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95" w:rsidRPr="00E83F12" w:rsidRDefault="00E83F12" w:rsidP="00E83F1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實施計畫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壹、宗旨：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貳、名稱：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本助學金名稱定為「財團法人行天宮文教發展促進基金會行天宮助學金」，實施辦法以下簡稱本辦法。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參、助學對象及助學金額：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一、一般助學及長期助學對象：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國內經政府立案之公私立國小、國中、高中(職)及大專學校在學學生(長期助學不包含大專學校在學學生)，因下列情形致就學困難者。惟年滿25歲(含)以上者、研究所以上學生、延修學生、軍警校學生、推廣教育學生、空中大學學生或在職進修學生皆不列入本辦法之助學對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因父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、母親或主要經濟負擔者死亡、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罹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患重大傷病、失蹤、服刑、身障等情形或家庭遭遇重大災難者。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（二）單親、隔代教養、特殊境遇或扶養人口眾多等長期貧困家庭。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（三）由本會於一般助學及行天宮學生急難濟助審核通過之學生中，擇定若干名長期助學學生。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lastRenderedPageBreak/>
        <w:t>二、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一般助學金額：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（一）國小組：經評選後，每名發放助學金新台幣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參仟元至伍仟元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（二）國中組：經評選後，每名發放助學金新台幣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伍仟元至柒仟元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1.含五專一至三年級學生。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2.經評選後，每名發放助學金新台幣陸仟元至捌仟元整。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（四）大專組：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1.含五專四至五年級及二專、二技、四技、大學部學生。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2.經評選後，每名發放助學金新台幣捌仟元至壹萬元整。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長期助學金額：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[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長期助學之學生，首次申請後由本會不定期關懷其情形，最</w:t>
      </w:r>
      <w:proofErr w:type="gramStart"/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長助學至</w:t>
      </w:r>
      <w:proofErr w:type="gramEnd"/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大學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專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畢業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]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（一）國小組：每名每季發放新台幣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貳仟元至參仟元整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（二）國中組：每名每季發放新台幣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參仟元至肆仟元整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（三）高中(職)組：每名每季發放新台幣伍仟元整，持續助學。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（四）大學(專)組：每名每季發放新台幣捌仟元整，持續助學。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肆、申請條件：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(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請務必詳閱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) 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華康粗明體" w:hAnsi="inherit"/>
          <w:color w:val="333333"/>
          <w:bdr w:val="none" w:sz="0" w:space="0" w:color="auto" w:frame="1"/>
        </w:rPr>
        <w:t>一、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申請時應檢具下列證明文件，除第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五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六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款得依實際狀況提供外，若有未齊全者，本會將視</w:t>
      </w:r>
      <w:r>
        <w:rPr>
          <w:rFonts w:ascii="inherit" w:eastAsia="微軟正黑體" w:hAnsi="inherit"/>
          <w:color w:val="333333"/>
          <w:bdr w:val="none" w:sz="0" w:space="0" w:color="auto" w:frame="1"/>
        </w:rPr>
        <w:lastRenderedPageBreak/>
        <w:t>為無效件處理。但經本會通知於期限內補齊文件者，則仍視為有效件處理。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證件齊全者優先審核。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inherit" w:eastAsia="微軟正黑體" w:hAnsi="inherit"/>
          <w:color w:val="333333"/>
          <w:bdr w:val="none" w:sz="0" w:space="0" w:color="auto" w:frame="1"/>
        </w:rPr>
        <w:t>（一）助學金申請書。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需詳實填寫完整並簽名，空白及不完整敘述者均不予受理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（二）在學證明或學生證影本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proofErr w:type="gramStart"/>
      <w:r>
        <w:rPr>
          <w:rFonts w:ascii="inherit" w:eastAsia="微軟正黑體" w:hAnsi="inherit"/>
          <w:color w:val="333333"/>
          <w:bdr w:val="none" w:sz="0" w:space="0" w:color="auto" w:frame="1"/>
        </w:rPr>
        <w:t>需蓋有</w:t>
      </w:r>
      <w:proofErr w:type="gramEnd"/>
      <w:r>
        <w:rPr>
          <w:rFonts w:ascii="inherit" w:eastAsia="微軟正黑體" w:hAnsi="inherit"/>
          <w:color w:val="333333"/>
          <w:bdr w:val="none" w:sz="0" w:space="0" w:color="auto" w:frame="1"/>
        </w:rPr>
        <w:t>申請時該學期註冊章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（三）近三</w:t>
      </w:r>
      <w:proofErr w:type="gramStart"/>
      <w:r>
        <w:rPr>
          <w:rFonts w:ascii="inherit" w:eastAsia="微軟正黑體" w:hAnsi="inherit"/>
          <w:color w:val="333333"/>
          <w:bdr w:val="none" w:sz="0" w:space="0" w:color="auto" w:frame="1"/>
        </w:rPr>
        <w:t>個</w:t>
      </w:r>
      <w:proofErr w:type="gramEnd"/>
      <w:r>
        <w:rPr>
          <w:rFonts w:ascii="inherit" w:eastAsia="微軟正黑體" w:hAnsi="inherit"/>
          <w:color w:val="333333"/>
          <w:bdr w:val="none" w:sz="0" w:space="0" w:color="auto" w:frame="1"/>
        </w:rPr>
        <w:t>月內全戶戶籍謄本（需有記事欄）。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FF0000"/>
          <w:bdr w:val="none" w:sz="0" w:space="0" w:color="auto" w:frame="1"/>
        </w:rPr>
        <w:t>（四）申請學生金融機構存簿封面影本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(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凍結戶、</w:t>
      </w:r>
      <w:proofErr w:type="gramStart"/>
      <w:r>
        <w:rPr>
          <w:rFonts w:ascii="inherit" w:eastAsia="微軟正黑體" w:hAnsi="inherit"/>
          <w:color w:val="FF0000"/>
          <w:bdr w:val="none" w:sz="0" w:space="0" w:color="auto" w:frame="1"/>
        </w:rPr>
        <w:t>警示戶</w:t>
      </w:r>
      <w:proofErr w:type="gramEnd"/>
      <w:r>
        <w:rPr>
          <w:rFonts w:ascii="inherit" w:eastAsia="微軟正黑體" w:hAnsi="inherit"/>
          <w:color w:val="FF0000"/>
          <w:bdr w:val="none" w:sz="0" w:space="0" w:color="auto" w:frame="1"/>
        </w:rPr>
        <w:t>、</w:t>
      </w:r>
      <w:proofErr w:type="gramStart"/>
      <w:r>
        <w:rPr>
          <w:rFonts w:ascii="inherit" w:eastAsia="微軟正黑體" w:hAnsi="inherit"/>
          <w:color w:val="FF0000"/>
          <w:bdr w:val="none" w:sz="0" w:space="0" w:color="auto" w:frame="1"/>
        </w:rPr>
        <w:t>結清戶不可</w:t>
      </w:r>
      <w:proofErr w:type="gramEnd"/>
      <w:r>
        <w:rPr>
          <w:rFonts w:ascii="inherit" w:eastAsia="微軟正黑體" w:hAnsi="inherit"/>
          <w:color w:val="FF0000"/>
          <w:bdr w:val="none" w:sz="0" w:space="0" w:color="auto" w:frame="1"/>
        </w:rPr>
        <w:t>使用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)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（五）當年度低收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/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中低收入戶證明、特殊境遇家庭證明、身心障礙手冊、重大傷病卡。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（六）近期所發生災難、變故或重症等之證明文書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 xml:space="preserve">　　　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如死亡證明書、醫療診斷證明書、服刑或重大災害證明等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變故事由發生於六個月內者，請由學校轉</w:t>
      </w:r>
      <w:proofErr w:type="gramStart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介</w:t>
      </w:r>
      <w:proofErr w:type="gramEnd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申請行天宮學生急難濟助專案辦理。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三、已由學校轉</w:t>
      </w:r>
      <w:proofErr w:type="gramStart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介</w:t>
      </w:r>
      <w:proofErr w:type="gramEnd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獲得行天宮學生急難濟助者，如確有助學需要時，亦得申請本助學金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需依程序評估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。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四、本助學金之申請，一戶以一名為原則，惟符合申請資格子女在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4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名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含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以上者，得增加一名(請同信封郵寄)，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但助學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名額由本會審核決定。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伍、審核程序：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本會依本辦法之宗旨以公正、嚴謹方式審核申請案件，審核程序分為：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一、收件：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lastRenderedPageBreak/>
        <w:t xml:space="preserve">　　檢視申請者應檢附之證明文件，證件未齊全者通知補件；不符資格者、申請書空白未填寫者，不予受理及退件。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二、初、</w:t>
      </w:r>
      <w:proofErr w:type="gramStart"/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複</w:t>
      </w:r>
      <w:proofErr w:type="gramEnd"/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審：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秉持公平、公正的原則，由兩組志工分別進行初、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複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審。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三、決審、核定：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由本會評選小組決審後，核定助學名單。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陸、申請時間、頒發時間及頒發方式：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一、申請截止時間：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以郵戳為憑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 xml:space="preserve">　　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第一學期為每年九月二十日止(國小、國中及高中組)及九月三十日止(大專組)。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第二學期為每年三月十日止(不分組別)。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二、頒發時間及頒發方式：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一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)頒發時間：第一學期為每年十一月底前，第二學期為每年五月中旬前。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證件齊全通過審核者優先核發。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(二)頒發方式：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以匯款方式匯入受助學生金融機構帳戶為原則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，如受助學生有特殊情形經本會核定後，得以票據方式給付。</w:t>
      </w:r>
    </w:p>
    <w:p w:rsid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br/>
      </w:r>
      <w:proofErr w:type="gramStart"/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柒</w:t>
      </w:r>
      <w:proofErr w:type="gramEnd"/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、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 xml:space="preserve"> 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附則：</w:t>
      </w:r>
    </w:p>
    <w:p w:rsidR="00E83F12" w:rsidRPr="00E83F12" w:rsidRDefault="00E83F12" w:rsidP="00E83F12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          本辦法經董事會或董事會簽同意後實施，修改時亦同。</w:t>
      </w:r>
      <w:bookmarkStart w:id="0" w:name="_GoBack"/>
      <w:bookmarkEnd w:id="0"/>
    </w:p>
    <w:sectPr w:rsidR="00E83F12" w:rsidRPr="00E83F12" w:rsidSect="00E83F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華康粗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12"/>
    <w:rsid w:val="00E83F12"/>
    <w:rsid w:val="00F4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DAA4"/>
  <w15:chartTrackingRefBased/>
  <w15:docId w15:val="{00A6972F-7188-4F55-B030-79296D24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83F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83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2024-08-28T06:00:00Z</dcterms:created>
  <dcterms:modified xsi:type="dcterms:W3CDTF">2024-08-28T06:01:00Z</dcterms:modified>
</cp:coreProperties>
</file>