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12" w:rsidRPr="004A20B4" w:rsidRDefault="00006112" w:rsidP="00962CC2">
      <w:pPr>
        <w:kinsoku w:val="0"/>
        <w:overflowPunct w:val="0"/>
        <w:autoSpaceDE w:val="0"/>
        <w:autoSpaceDN w:val="0"/>
        <w:spacing w:line="420" w:lineRule="exact"/>
        <w:jc w:val="center"/>
        <w:rPr>
          <w:rFonts w:ascii="標楷體" w:eastAsia="標楷體" w:hAnsi="標楷體"/>
          <w:color w:val="000000"/>
          <w:sz w:val="40"/>
          <w:szCs w:val="40"/>
        </w:rPr>
      </w:pPr>
      <w:r w:rsidRPr="004A20B4">
        <w:rPr>
          <w:rFonts w:ascii="標楷體" w:eastAsia="標楷體" w:hAnsi="標楷體" w:hint="eastAsia"/>
          <w:color w:val="000000"/>
          <w:sz w:val="40"/>
          <w:szCs w:val="40"/>
        </w:rPr>
        <w:t>臺南市政府文書流程管理稽核作業要點部分規定</w:t>
      </w:r>
    </w:p>
    <w:p w:rsidR="00006112" w:rsidRPr="004A20B4" w:rsidRDefault="00006112" w:rsidP="00962CC2">
      <w:pPr>
        <w:kinsoku w:val="0"/>
        <w:overflowPunct w:val="0"/>
        <w:autoSpaceDE w:val="0"/>
        <w:autoSpaceDN w:val="0"/>
        <w:spacing w:line="420" w:lineRule="exact"/>
        <w:jc w:val="center"/>
        <w:rPr>
          <w:rFonts w:ascii="標楷體" w:eastAsia="標楷體" w:hAnsi="標楷體"/>
          <w:color w:val="000000"/>
          <w:sz w:val="40"/>
          <w:szCs w:val="40"/>
        </w:rPr>
      </w:pPr>
      <w:r w:rsidRPr="004A20B4">
        <w:rPr>
          <w:rFonts w:ascii="標楷體" w:eastAsia="標楷體" w:hAnsi="標楷體" w:hint="eastAsia"/>
          <w:color w:val="000000"/>
          <w:sz w:val="40"/>
          <w:szCs w:val="40"/>
        </w:rPr>
        <w:t>修正草案對照表</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3403"/>
        <w:gridCol w:w="3401"/>
      </w:tblGrid>
      <w:tr w:rsidR="00006112" w:rsidRPr="004A20B4" w:rsidTr="00E7182D">
        <w:trPr>
          <w:tblHeader/>
        </w:trPr>
        <w:tc>
          <w:tcPr>
            <w:tcW w:w="1667" w:type="pct"/>
          </w:tcPr>
          <w:p w:rsidR="00006112" w:rsidRPr="004A20B4" w:rsidRDefault="00006112" w:rsidP="00E7182D">
            <w:pPr>
              <w:kinsoku w:val="0"/>
              <w:overflowPunct w:val="0"/>
              <w:autoSpaceDE w:val="0"/>
              <w:autoSpaceDN w:val="0"/>
              <w:spacing w:line="420" w:lineRule="exact"/>
              <w:jc w:val="center"/>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修正規定</w:t>
            </w:r>
          </w:p>
        </w:tc>
        <w:tc>
          <w:tcPr>
            <w:tcW w:w="1667" w:type="pct"/>
          </w:tcPr>
          <w:p w:rsidR="00006112" w:rsidRPr="004A20B4" w:rsidRDefault="00006112" w:rsidP="00E7182D">
            <w:pPr>
              <w:kinsoku w:val="0"/>
              <w:wordWrap w:val="0"/>
              <w:overflowPunct w:val="0"/>
              <w:autoSpaceDE w:val="0"/>
              <w:autoSpaceDN w:val="0"/>
              <w:spacing w:line="420" w:lineRule="exact"/>
              <w:jc w:val="center"/>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現行規定</w:t>
            </w:r>
          </w:p>
        </w:tc>
        <w:tc>
          <w:tcPr>
            <w:tcW w:w="1667" w:type="pct"/>
          </w:tcPr>
          <w:p w:rsidR="00006112" w:rsidRPr="004A20B4" w:rsidRDefault="00006112" w:rsidP="00E7182D">
            <w:pPr>
              <w:kinsoku w:val="0"/>
              <w:wordWrap w:val="0"/>
              <w:overflowPunct w:val="0"/>
              <w:autoSpaceDE w:val="0"/>
              <w:autoSpaceDN w:val="0"/>
              <w:spacing w:line="420" w:lineRule="exact"/>
              <w:jc w:val="center"/>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說明</w:t>
            </w:r>
          </w:p>
        </w:tc>
      </w:tr>
      <w:tr w:rsidR="00006112" w:rsidRPr="004A20B4" w:rsidTr="00E7182D">
        <w:tc>
          <w:tcPr>
            <w:tcW w:w="1667" w:type="pct"/>
          </w:tcPr>
          <w:p w:rsidR="00006112" w:rsidRPr="004A20B4" w:rsidRDefault="00006112" w:rsidP="00E7182D">
            <w:pPr>
              <w:tabs>
                <w:tab w:val="left" w:pos="546"/>
                <w:tab w:val="left" w:pos="574"/>
                <w:tab w:val="left" w:pos="600"/>
              </w:tabs>
              <w:kinsoku w:val="0"/>
              <w:overflowPunct w:val="0"/>
              <w:autoSpaceDE w:val="0"/>
              <w:autoSpaceDN w:val="0"/>
              <w:spacing w:line="420" w:lineRule="exact"/>
              <w:ind w:left="480" w:hanging="48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四、各類公文處理時限如</w:t>
            </w:r>
            <w:r w:rsidRPr="004A20B4">
              <w:rPr>
                <w:rFonts w:ascii="標楷體" w:eastAsia="標楷體" w:hAnsi="標楷體"/>
                <w:color w:val="000000"/>
                <w:kern w:val="0"/>
                <w:sz w:val="28"/>
                <w:szCs w:val="28"/>
              </w:rPr>
              <w:tab/>
            </w:r>
            <w:r w:rsidRPr="004A20B4">
              <w:rPr>
                <w:rFonts w:ascii="標楷體" w:eastAsia="標楷體" w:hAnsi="標楷體" w:hint="eastAsia"/>
                <w:color w:val="000000"/>
                <w:kern w:val="0"/>
                <w:sz w:val="28"/>
                <w:szCs w:val="28"/>
              </w:rPr>
              <w:t>下：</w:t>
            </w:r>
          </w:p>
          <w:p w:rsidR="00006112" w:rsidRPr="004A20B4" w:rsidRDefault="00006112" w:rsidP="00E7182D">
            <w:pPr>
              <w:tabs>
                <w:tab w:val="left" w:pos="314"/>
                <w:tab w:val="left" w:pos="360"/>
                <w:tab w:val="left" w:pos="501"/>
                <w:tab w:val="left" w:pos="1080"/>
              </w:tabs>
              <w:kinsoku w:val="0"/>
              <w:wordWrap w:val="0"/>
              <w:overflowPunct w:val="0"/>
              <w:autoSpaceDE w:val="0"/>
              <w:autoSpaceDN w:val="0"/>
              <w:spacing w:line="420" w:lineRule="exact"/>
              <w:ind w:left="840" w:hanging="406"/>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（一）一般公文：</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kern w:val="0"/>
                <w:sz w:val="28"/>
                <w:szCs w:val="28"/>
              </w:rPr>
              <w:t>1.</w:t>
            </w:r>
            <w:r w:rsidRPr="004A20B4">
              <w:rPr>
                <w:rFonts w:ascii="標楷體" w:eastAsia="標楷體" w:hAnsi="標楷體" w:hint="eastAsia"/>
                <w:color w:val="000000"/>
                <w:kern w:val="0"/>
                <w:sz w:val="28"/>
                <w:szCs w:val="28"/>
              </w:rPr>
              <w:t>最速件：一日（但緊急公文仍須依個案需要之時限內或隨到隨辦完成）。</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kern w:val="0"/>
                <w:sz w:val="28"/>
                <w:szCs w:val="28"/>
              </w:rPr>
              <w:t>2.</w:t>
            </w:r>
            <w:r w:rsidRPr="004A20B4">
              <w:rPr>
                <w:rFonts w:ascii="標楷體" w:eastAsia="標楷體" w:hAnsi="標楷體" w:hint="eastAsia"/>
                <w:color w:val="000000"/>
                <w:kern w:val="0"/>
                <w:sz w:val="28"/>
                <w:szCs w:val="28"/>
              </w:rPr>
              <w:t>速件：三日。</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kern w:val="0"/>
                <w:sz w:val="28"/>
                <w:szCs w:val="28"/>
              </w:rPr>
              <w:t>3.</w:t>
            </w:r>
            <w:r w:rsidRPr="004A20B4">
              <w:rPr>
                <w:rFonts w:ascii="標楷體" w:eastAsia="標楷體" w:hAnsi="標楷體" w:hint="eastAsia"/>
                <w:color w:val="000000"/>
                <w:kern w:val="0"/>
                <w:sz w:val="28"/>
                <w:szCs w:val="28"/>
              </w:rPr>
              <w:t>普通件：六日。</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4.</w:t>
            </w:r>
            <w:r w:rsidRPr="004A20B4">
              <w:rPr>
                <w:rFonts w:ascii="標楷體" w:eastAsia="標楷體" w:hAnsi="標楷體" w:hint="eastAsia"/>
                <w:color w:val="000000"/>
                <w:kern w:val="0"/>
                <w:sz w:val="28"/>
                <w:szCs w:val="28"/>
              </w:rPr>
              <w:t>限期公文：</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kern w:val="0"/>
                <w:sz w:val="28"/>
                <w:szCs w:val="28"/>
              </w:rPr>
              <w:t>(1)</w:t>
            </w:r>
            <w:r w:rsidRPr="004A20B4">
              <w:rPr>
                <w:rFonts w:ascii="標楷體" w:eastAsia="標楷體" w:hAnsi="標楷體" w:hint="eastAsia"/>
                <w:color w:val="000000"/>
                <w:kern w:val="0"/>
                <w:sz w:val="28"/>
                <w:szCs w:val="28"/>
              </w:rPr>
              <w:t>來文或依其他規定訂有期限之公文，應依其規定期限辦理，其處理時限包含假日計算在內。</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(2)</w:t>
            </w:r>
            <w:r w:rsidRPr="004A20B4">
              <w:rPr>
                <w:rFonts w:ascii="標楷體" w:eastAsia="標楷體" w:hAnsi="標楷體" w:hint="eastAsia"/>
                <w:color w:val="000000"/>
                <w:kern w:val="0"/>
                <w:sz w:val="28"/>
                <w:szCs w:val="28"/>
              </w:rPr>
              <w:t>來文訂有期限者，如受文機關收文時已逾文中所訂期限者，該文得以普通件處理時限辦理。</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(3)</w:t>
            </w:r>
            <w:r w:rsidRPr="004A20B4">
              <w:rPr>
                <w:rFonts w:ascii="標楷體" w:eastAsia="標楷體" w:hAnsi="標楷體" w:hint="eastAsia"/>
                <w:color w:val="000000"/>
                <w:kern w:val="0"/>
                <w:sz w:val="28"/>
                <w:szCs w:val="28"/>
              </w:rPr>
              <w:t>變更來文所訂期限者，應聯繫來文機關確認。</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(4)</w:t>
            </w:r>
            <w:r w:rsidRPr="004A20B4">
              <w:rPr>
                <w:rFonts w:ascii="標楷體" w:eastAsia="標楷體" w:hAnsi="標楷體" w:hint="eastAsia"/>
                <w:color w:val="000000"/>
                <w:kern w:val="0"/>
                <w:sz w:val="28"/>
                <w:szCs w:val="28"/>
              </w:rPr>
              <w:t>開會、會勘通知單等通知性質文書，其處理時限以所指定開會、會勘日期為準。</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5.</w:t>
            </w:r>
            <w:r w:rsidRPr="004A20B4">
              <w:rPr>
                <w:rFonts w:ascii="標楷體" w:eastAsia="標楷體" w:hAnsi="標楷體" w:hint="eastAsia"/>
                <w:color w:val="000000"/>
                <w:kern w:val="0"/>
                <w:sz w:val="28"/>
                <w:szCs w:val="28"/>
              </w:rPr>
              <w:t>涉及政策、法令或需多方會辦、分辦，且需三十日以上始可辦結複雜案件，得申請為專案管制案件。</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6.</w:t>
            </w:r>
            <w:r w:rsidRPr="004A20B4">
              <w:rPr>
                <w:rFonts w:ascii="標楷體" w:eastAsia="標楷體" w:hAnsi="標楷體"/>
                <w:color w:val="000000"/>
                <w:kern w:val="0"/>
                <w:sz w:val="28"/>
                <w:szCs w:val="28"/>
              </w:rPr>
              <w:tab/>
            </w:r>
            <w:r w:rsidRPr="004A20B4">
              <w:rPr>
                <w:rFonts w:ascii="標楷體" w:eastAsia="標楷體" w:hAnsi="標楷體" w:hint="eastAsia"/>
                <w:color w:val="000000"/>
                <w:kern w:val="0"/>
                <w:sz w:val="28"/>
                <w:szCs w:val="28"/>
              </w:rPr>
              <w:t>專案管制案件或其他特殊性案件之處理時限，各機關得視事實需要自行訂定，並撰寫填報專案管制申請流程表（附表一）。</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7.</w:t>
            </w:r>
            <w:r w:rsidRPr="004A20B4">
              <w:rPr>
                <w:rFonts w:ascii="標楷體" w:eastAsia="標楷體" w:hAnsi="標楷體"/>
                <w:color w:val="000000"/>
                <w:kern w:val="0"/>
                <w:sz w:val="28"/>
                <w:szCs w:val="28"/>
              </w:rPr>
              <w:tab/>
            </w:r>
            <w:r w:rsidRPr="004A20B4">
              <w:rPr>
                <w:rFonts w:ascii="標楷體" w:eastAsia="標楷體" w:hAnsi="標楷體" w:hint="eastAsia"/>
                <w:color w:val="000000"/>
                <w:kern w:val="0"/>
                <w:sz w:val="28"/>
                <w:szCs w:val="28"/>
              </w:rPr>
              <w:t>創簽稿案件應視為一般公文管制，創簽稿如欲銷號者，需敘明理由會知研考人員並由單位主管核准後送收發人員核實辦理。</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8.</w:t>
            </w:r>
            <w:r w:rsidRPr="004A20B4">
              <w:rPr>
                <w:rFonts w:ascii="標楷體" w:eastAsia="標楷體" w:hAnsi="標楷體"/>
                <w:color w:val="000000"/>
                <w:kern w:val="0"/>
                <w:sz w:val="28"/>
                <w:szCs w:val="28"/>
                <w:u w:val="single"/>
              </w:rPr>
              <w:tab/>
            </w:r>
            <w:r w:rsidRPr="004A20B4">
              <w:rPr>
                <w:rFonts w:ascii="標楷體" w:eastAsia="標楷體" w:hAnsi="標楷體" w:hint="eastAsia"/>
                <w:color w:val="000000"/>
                <w:kern w:val="0"/>
                <w:sz w:val="28"/>
                <w:szCs w:val="28"/>
                <w:u w:val="single"/>
              </w:rPr>
              <w:t>因機關業務性質所處理某類公文，實際處理日數確難於來文速別時限內辦結，而依其性質及複雜程度又未符專案管制案件申請要件者，得於簽奉機關首長（或授權人員）核准列為特殊性案件，由機關自行統一訂定管制期限，惟其管制統計仍應依一般公文原則處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（二）人民申請案件、人民陳情案件、訴願案件、監察案件或立法委員質詢案件，應依各相關法規辦理。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（三）列管案件，應依列管機關所訂之預定完成期限處理。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（四）交辦案件，依規定完成期限處理。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（五）定期表報，應依各該表報所訂之填報期限處理。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（六）其他特殊案件（包括計畫、規劃、研究、法規、調解、調查、聲復等案件）未明訂期限者，依承辦機關專案擬訂處理期限，陳報機關首長核准後依限處理。</w:t>
            </w:r>
          </w:p>
          <w:p w:rsidR="00006112" w:rsidRPr="004A20B4" w:rsidRDefault="00006112" w:rsidP="00E7182D">
            <w:pPr>
              <w:tabs>
                <w:tab w:val="left" w:pos="318"/>
              </w:tabs>
              <w:kinsoku w:val="0"/>
              <w:wordWrap w:val="0"/>
              <w:overflowPunct w:val="0"/>
              <w:autoSpaceDE w:val="0"/>
              <w:autoSpaceDN w:val="0"/>
              <w:spacing w:line="420" w:lineRule="exact"/>
              <w:ind w:left="602" w:firstLine="283"/>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前項各款之時限係指各機關自收文日起至結案日止，而非指承辦人員之承辦期限。</w:t>
            </w:r>
          </w:p>
        </w:tc>
        <w:tc>
          <w:tcPr>
            <w:tcW w:w="1667" w:type="pct"/>
          </w:tcPr>
          <w:p w:rsidR="00006112" w:rsidRPr="004A20B4" w:rsidRDefault="00006112" w:rsidP="00E7182D">
            <w:pPr>
              <w:tabs>
                <w:tab w:val="left" w:pos="546"/>
                <w:tab w:val="left" w:pos="574"/>
                <w:tab w:val="left" w:pos="600"/>
              </w:tabs>
              <w:kinsoku w:val="0"/>
              <w:wordWrap w:val="0"/>
              <w:overflowPunct w:val="0"/>
              <w:autoSpaceDE w:val="0"/>
              <w:autoSpaceDN w:val="0"/>
              <w:spacing w:line="420" w:lineRule="exact"/>
              <w:ind w:left="480" w:hanging="48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四、各類公文處理時限如</w:t>
            </w:r>
            <w:r w:rsidRPr="004A20B4">
              <w:rPr>
                <w:rFonts w:ascii="標楷體" w:eastAsia="標楷體" w:hAnsi="標楷體"/>
                <w:color w:val="000000"/>
                <w:kern w:val="0"/>
                <w:sz w:val="28"/>
                <w:szCs w:val="28"/>
              </w:rPr>
              <w:tab/>
            </w:r>
            <w:r w:rsidRPr="004A20B4">
              <w:rPr>
                <w:rFonts w:ascii="標楷體" w:eastAsia="標楷體" w:hAnsi="標楷體" w:hint="eastAsia"/>
                <w:color w:val="000000"/>
                <w:kern w:val="0"/>
                <w:sz w:val="28"/>
                <w:szCs w:val="28"/>
              </w:rPr>
              <w:t>下：</w:t>
            </w:r>
          </w:p>
          <w:p w:rsidR="00006112" w:rsidRPr="004A20B4" w:rsidRDefault="00006112" w:rsidP="00E7182D">
            <w:pPr>
              <w:tabs>
                <w:tab w:val="left" w:pos="56"/>
                <w:tab w:val="left" w:pos="314"/>
                <w:tab w:val="left" w:pos="360"/>
                <w:tab w:val="left" w:pos="501"/>
              </w:tabs>
              <w:kinsoku w:val="0"/>
              <w:wordWrap w:val="0"/>
              <w:overflowPunct w:val="0"/>
              <w:autoSpaceDE w:val="0"/>
              <w:autoSpaceDN w:val="0"/>
              <w:spacing w:line="420" w:lineRule="exact"/>
              <w:ind w:firstLine="434"/>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（一）一般公文：</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1.</w:t>
            </w:r>
            <w:r w:rsidRPr="004A20B4">
              <w:rPr>
                <w:rFonts w:ascii="標楷體" w:eastAsia="標楷體" w:hAnsi="標楷體" w:hint="eastAsia"/>
                <w:color w:val="000000"/>
                <w:kern w:val="0"/>
                <w:sz w:val="28"/>
                <w:szCs w:val="28"/>
              </w:rPr>
              <w:t>最速件：一日</w:t>
            </w:r>
            <w:r w:rsidRPr="004A20B4">
              <w:rPr>
                <w:rFonts w:ascii="標楷體" w:eastAsia="標楷體" w:hAnsi="標楷體" w:hint="eastAsia"/>
                <w:color w:val="000000"/>
                <w:kern w:val="0"/>
                <w:sz w:val="28"/>
              </w:rPr>
              <w:t>（但</w:t>
            </w:r>
            <w:r w:rsidRPr="004A20B4">
              <w:rPr>
                <w:rFonts w:ascii="標楷體" w:eastAsia="標楷體" w:hAnsi="標楷體" w:hint="eastAsia"/>
                <w:color w:val="000000"/>
                <w:kern w:val="0"/>
                <w:sz w:val="28"/>
                <w:szCs w:val="28"/>
              </w:rPr>
              <w:t>緊急</w:t>
            </w:r>
            <w:r w:rsidRPr="004A20B4">
              <w:rPr>
                <w:rFonts w:ascii="標楷體" w:eastAsia="標楷體" w:hAnsi="標楷體" w:hint="eastAsia"/>
                <w:color w:val="000000"/>
                <w:kern w:val="0"/>
                <w:sz w:val="28"/>
              </w:rPr>
              <w:t>公文仍須依個案需要之時限內或隨到隨辦完成）</w:t>
            </w:r>
            <w:r w:rsidRPr="004A20B4">
              <w:rPr>
                <w:rFonts w:ascii="標楷體" w:eastAsia="標楷體" w:hAnsi="標楷體" w:hint="eastAsia"/>
                <w:color w:val="000000"/>
                <w:kern w:val="0"/>
                <w:sz w:val="28"/>
                <w:szCs w:val="28"/>
              </w:rPr>
              <w:t>。</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kern w:val="0"/>
                <w:sz w:val="28"/>
                <w:szCs w:val="28"/>
              </w:rPr>
              <w:t>2.</w:t>
            </w:r>
            <w:r w:rsidRPr="004A20B4">
              <w:rPr>
                <w:rFonts w:ascii="標楷體" w:eastAsia="標楷體" w:hAnsi="標楷體" w:hint="eastAsia"/>
                <w:color w:val="000000"/>
                <w:kern w:val="0"/>
                <w:sz w:val="28"/>
                <w:szCs w:val="28"/>
              </w:rPr>
              <w:t>速件：三日。</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kern w:val="0"/>
                <w:sz w:val="28"/>
                <w:szCs w:val="28"/>
              </w:rPr>
              <w:t>3.</w:t>
            </w:r>
            <w:r w:rsidRPr="004A20B4">
              <w:rPr>
                <w:rFonts w:ascii="標楷體" w:eastAsia="標楷體" w:hAnsi="標楷體" w:hint="eastAsia"/>
                <w:color w:val="000000"/>
                <w:kern w:val="0"/>
                <w:sz w:val="28"/>
                <w:szCs w:val="28"/>
              </w:rPr>
              <w:t>普通件：六日。</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4.</w:t>
            </w:r>
            <w:r w:rsidRPr="004A20B4">
              <w:rPr>
                <w:rFonts w:ascii="標楷體" w:eastAsia="標楷體" w:hAnsi="標楷體" w:hint="eastAsia"/>
                <w:color w:val="000000"/>
                <w:kern w:val="0"/>
                <w:sz w:val="28"/>
                <w:szCs w:val="28"/>
              </w:rPr>
              <w:t>限期公文：</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kern w:val="0"/>
                <w:sz w:val="28"/>
                <w:szCs w:val="28"/>
              </w:rPr>
              <w:t>(1)</w:t>
            </w:r>
            <w:r w:rsidRPr="004A20B4">
              <w:rPr>
                <w:rFonts w:ascii="標楷體" w:eastAsia="標楷體" w:hAnsi="標楷體" w:hint="eastAsia"/>
                <w:color w:val="000000"/>
                <w:kern w:val="0"/>
                <w:sz w:val="28"/>
                <w:szCs w:val="28"/>
              </w:rPr>
              <w:t>來文或依其他規定訂有期限之公文，應依其規定期限辦理，其處理時限包含假日計算在內。</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(2)</w:t>
            </w:r>
            <w:r w:rsidRPr="004A20B4">
              <w:rPr>
                <w:rFonts w:ascii="標楷體" w:eastAsia="標楷體" w:hAnsi="標楷體" w:hint="eastAsia"/>
                <w:color w:val="000000"/>
                <w:kern w:val="0"/>
                <w:sz w:val="28"/>
                <w:szCs w:val="28"/>
              </w:rPr>
              <w:t>來文訂有期限者，如受文機關收文時已逾文中所訂期限者，該文得以普通件處理時限辦理。</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(3)</w:t>
            </w:r>
            <w:r w:rsidRPr="004A20B4">
              <w:rPr>
                <w:rFonts w:ascii="標楷體" w:eastAsia="標楷體" w:hAnsi="標楷體" w:hint="eastAsia"/>
                <w:color w:val="000000"/>
                <w:kern w:val="0"/>
                <w:sz w:val="28"/>
                <w:szCs w:val="28"/>
              </w:rPr>
              <w:t>變更來文所訂期限者，應聯繫來文機關確認。</w:t>
            </w:r>
          </w:p>
          <w:p w:rsidR="00006112" w:rsidRPr="004A20B4" w:rsidRDefault="00006112" w:rsidP="00E7182D">
            <w:pPr>
              <w:kinsoku w:val="0"/>
              <w:wordWrap w:val="0"/>
              <w:overflowPunct w:val="0"/>
              <w:autoSpaceDE w:val="0"/>
              <w:autoSpaceDN w:val="0"/>
              <w:spacing w:line="420" w:lineRule="exact"/>
              <w:ind w:left="2019" w:hanging="425"/>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(4)</w:t>
            </w:r>
            <w:r w:rsidRPr="004A20B4">
              <w:rPr>
                <w:rFonts w:ascii="標楷體" w:eastAsia="標楷體" w:hAnsi="標楷體" w:hint="eastAsia"/>
                <w:color w:val="000000"/>
                <w:kern w:val="0"/>
                <w:sz w:val="28"/>
                <w:szCs w:val="28"/>
              </w:rPr>
              <w:t>開會、會勘通知單等通知性質文書，其處理時限以所指定開會、會勘日期為準。</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5.</w:t>
            </w:r>
            <w:r w:rsidRPr="004A20B4">
              <w:rPr>
                <w:rFonts w:ascii="標楷體" w:eastAsia="標楷體" w:hAnsi="標楷體" w:hint="eastAsia"/>
                <w:color w:val="000000"/>
                <w:kern w:val="0"/>
                <w:sz w:val="28"/>
                <w:szCs w:val="28"/>
              </w:rPr>
              <w:t>涉及政策、法令或需多方會辦、分辦，且需三十日以上始可辦結複雜案件，得申請為專案管制案件。</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6.</w:t>
            </w:r>
            <w:r w:rsidRPr="004A20B4">
              <w:rPr>
                <w:rFonts w:ascii="標楷體" w:eastAsia="標楷體" w:hAnsi="標楷體"/>
                <w:color w:val="000000"/>
                <w:kern w:val="0"/>
                <w:sz w:val="28"/>
                <w:szCs w:val="28"/>
              </w:rPr>
              <w:tab/>
            </w:r>
            <w:r w:rsidRPr="004A20B4">
              <w:rPr>
                <w:rFonts w:ascii="標楷體" w:eastAsia="標楷體" w:hAnsi="標楷體" w:hint="eastAsia"/>
                <w:color w:val="000000"/>
                <w:kern w:val="0"/>
                <w:sz w:val="28"/>
                <w:szCs w:val="28"/>
              </w:rPr>
              <w:t>專案管制案件或其他特殊性案件之處理時限，各機關得視事實需要自行訂定，並撰寫填報專案管制申請流程表（附表一）。</w:t>
            </w:r>
          </w:p>
          <w:p w:rsidR="00006112" w:rsidRPr="004A20B4" w:rsidRDefault="00006112" w:rsidP="00E7182D">
            <w:pPr>
              <w:tabs>
                <w:tab w:val="left" w:pos="1080"/>
              </w:tabs>
              <w:kinsoku w:val="0"/>
              <w:wordWrap w:val="0"/>
              <w:overflowPunct w:val="0"/>
              <w:autoSpaceDE w:val="0"/>
              <w:autoSpaceDN w:val="0"/>
              <w:spacing w:line="420" w:lineRule="exact"/>
              <w:ind w:left="1560" w:hanging="284"/>
              <w:jc w:val="both"/>
              <w:rPr>
                <w:rFonts w:ascii="標楷體" w:eastAsia="標楷體" w:hAnsi="標楷體"/>
                <w:color w:val="000000"/>
                <w:kern w:val="0"/>
                <w:sz w:val="28"/>
                <w:szCs w:val="28"/>
              </w:rPr>
            </w:pPr>
            <w:r w:rsidRPr="004A20B4">
              <w:rPr>
                <w:rFonts w:ascii="標楷體" w:eastAsia="標楷體" w:hAnsi="標楷體"/>
                <w:color w:val="000000"/>
                <w:kern w:val="0"/>
                <w:sz w:val="28"/>
                <w:szCs w:val="28"/>
              </w:rPr>
              <w:t>7.</w:t>
            </w:r>
            <w:r w:rsidRPr="004A20B4">
              <w:rPr>
                <w:rFonts w:ascii="標楷體" w:eastAsia="標楷體" w:hAnsi="標楷體"/>
                <w:color w:val="000000"/>
                <w:kern w:val="0"/>
                <w:sz w:val="28"/>
                <w:szCs w:val="28"/>
              </w:rPr>
              <w:tab/>
            </w:r>
            <w:r w:rsidRPr="004A20B4">
              <w:rPr>
                <w:rFonts w:ascii="標楷體" w:eastAsia="標楷體" w:hAnsi="標楷體" w:hint="eastAsia"/>
                <w:color w:val="000000"/>
                <w:kern w:val="0"/>
                <w:sz w:val="28"/>
                <w:szCs w:val="28"/>
              </w:rPr>
              <w:t>創簽稿案件應視為一般公文管制，創簽稿如欲銷號者，需敘明理由會知研考人員並由單位主管核准後送收發人員核實辦理。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（二）人民申請案件、人民陳情案件、訴願案件、監察案件或立法委員質詢案件，應依各相關法規辦理。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（三）列管案件，應依列管機關所訂之預定完成期限處理。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（四）交辦案件，依規定完成期限處理。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（五）定期表報，應依各該表報所訂之填報期限處理。</w:t>
            </w:r>
          </w:p>
          <w:p w:rsidR="00006112" w:rsidRPr="004A20B4" w:rsidRDefault="00006112" w:rsidP="00E7182D">
            <w:pPr>
              <w:tabs>
                <w:tab w:val="left" w:pos="1080"/>
              </w:tabs>
              <w:kinsoku w:val="0"/>
              <w:wordWrap w:val="0"/>
              <w:overflowPunct w:val="0"/>
              <w:autoSpaceDE w:val="0"/>
              <w:autoSpaceDN w:val="0"/>
              <w:spacing w:line="420" w:lineRule="exact"/>
              <w:ind w:left="1169" w:hanging="85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（六）其他特殊案件（包括計畫、規劃、研究、法規、調解、調查、聲復等案件）未明訂期限者，依承辦機關專案擬訂處理期限，陳報機關首長核准後依限處理。</w:t>
            </w:r>
          </w:p>
          <w:p w:rsidR="00006112" w:rsidRPr="004A20B4" w:rsidRDefault="00006112" w:rsidP="00E7182D">
            <w:pPr>
              <w:tabs>
                <w:tab w:val="left" w:pos="318"/>
              </w:tabs>
              <w:kinsoku w:val="0"/>
              <w:wordWrap w:val="0"/>
              <w:overflowPunct w:val="0"/>
              <w:autoSpaceDE w:val="0"/>
              <w:autoSpaceDN w:val="0"/>
              <w:spacing w:line="420" w:lineRule="exact"/>
              <w:ind w:left="602" w:firstLine="283"/>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前項各款之時限係指各機關自收文日起至結案日止，而非指承辦人員之承辦期限。</w:t>
            </w:r>
          </w:p>
        </w:tc>
        <w:tc>
          <w:tcPr>
            <w:tcW w:w="1667" w:type="pct"/>
          </w:tcPr>
          <w:p w:rsidR="00006112" w:rsidRPr="004A20B4" w:rsidRDefault="00006112" w:rsidP="00E7182D">
            <w:pPr>
              <w:tabs>
                <w:tab w:val="left" w:pos="3069"/>
              </w:tabs>
              <w:kinsoku w:val="0"/>
              <w:overflowPunct w:val="0"/>
              <w:autoSpaceDE w:val="0"/>
              <w:autoSpaceDN w:val="0"/>
              <w:spacing w:line="420" w:lineRule="exact"/>
              <w:ind w:left="31" w:right="-1" w:hangingChars="11" w:hanging="31"/>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為符合本府現狀，爰參照行政院文書流程管理作業規範，增列第二款第八目機關因業務性質處理某類公文，確難於來文速別時限內辦結時之相關處理原則。</w:t>
            </w:r>
          </w:p>
          <w:p w:rsidR="00006112" w:rsidRPr="004A20B4" w:rsidRDefault="00006112" w:rsidP="004A20B4">
            <w:pPr>
              <w:kinsoku w:val="0"/>
              <w:overflowPunct w:val="0"/>
              <w:autoSpaceDE w:val="0"/>
              <w:autoSpaceDN w:val="0"/>
              <w:spacing w:line="420" w:lineRule="exact"/>
              <w:ind w:left="560" w:right="-1" w:hangingChars="200" w:hanging="560"/>
              <w:jc w:val="both"/>
              <w:rPr>
                <w:rFonts w:ascii="標楷體" w:eastAsia="標楷體" w:hAnsi="標楷體"/>
                <w:color w:val="000000"/>
                <w:kern w:val="0"/>
                <w:sz w:val="28"/>
                <w:szCs w:val="28"/>
              </w:rPr>
            </w:pPr>
          </w:p>
        </w:tc>
      </w:tr>
      <w:tr w:rsidR="00006112" w:rsidRPr="004A20B4" w:rsidTr="00E7182D">
        <w:tc>
          <w:tcPr>
            <w:tcW w:w="1667" w:type="pct"/>
          </w:tcPr>
          <w:p w:rsidR="00006112" w:rsidRPr="004A20B4" w:rsidRDefault="00006112" w:rsidP="00E7182D">
            <w:pPr>
              <w:tabs>
                <w:tab w:val="left" w:pos="602"/>
              </w:tabs>
              <w:kinsoku w:val="0"/>
              <w:overflowPunct w:val="0"/>
              <w:autoSpaceDE w:val="0"/>
              <w:autoSpaceDN w:val="0"/>
              <w:spacing w:line="420" w:lineRule="exact"/>
              <w:ind w:left="602" w:hanging="602"/>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六、限期公文、專案管制案件、人民申請案件、</w:t>
            </w:r>
            <w:r w:rsidRPr="004A20B4">
              <w:rPr>
                <w:rFonts w:ascii="標楷體" w:eastAsia="標楷體" w:hAnsi="標楷體" w:hint="eastAsia"/>
                <w:color w:val="000000"/>
                <w:kern w:val="0"/>
                <w:sz w:val="28"/>
                <w:szCs w:val="28"/>
                <w:u w:val="single"/>
              </w:rPr>
              <w:t>人民陳情案件</w:t>
            </w:r>
            <w:r w:rsidRPr="004A20B4">
              <w:rPr>
                <w:rFonts w:ascii="標楷體" w:eastAsia="標楷體" w:hAnsi="標楷體" w:hint="eastAsia"/>
                <w:color w:val="000000"/>
                <w:kern w:val="0"/>
                <w:sz w:val="28"/>
                <w:szCs w:val="28"/>
              </w:rPr>
              <w:t>、訴願案件、監察案件或其他依法令另有規定期限之公文，其辦理期間例假日不予扣除；處理期間如遇國定假日或其他休息日（星期六、日之例假日除外）時，其期間</w:t>
            </w:r>
            <w:r w:rsidRPr="004A20B4">
              <w:rPr>
                <w:rFonts w:ascii="標楷體" w:eastAsia="標楷體" w:hAnsi="標楷體" w:hint="eastAsia"/>
                <w:color w:val="000000"/>
                <w:kern w:val="0"/>
                <w:sz w:val="28"/>
                <w:szCs w:val="28"/>
                <w:u w:val="single"/>
              </w:rPr>
              <w:t>得</w:t>
            </w:r>
            <w:r w:rsidRPr="004A20B4">
              <w:rPr>
                <w:rFonts w:ascii="標楷體" w:eastAsia="標楷體" w:hAnsi="標楷體" w:hint="eastAsia"/>
                <w:color w:val="000000"/>
                <w:kern w:val="0"/>
                <w:sz w:val="28"/>
                <w:szCs w:val="28"/>
              </w:rPr>
              <w:t>依實際假日日數延長之（訴願及監察案件除外）。</w:t>
            </w:r>
          </w:p>
          <w:p w:rsidR="00006112" w:rsidRPr="004A20B4" w:rsidRDefault="00006112" w:rsidP="00E7182D">
            <w:pPr>
              <w:tabs>
                <w:tab w:val="left" w:pos="600"/>
              </w:tabs>
              <w:kinsoku w:val="0"/>
              <w:overflowPunct w:val="0"/>
              <w:autoSpaceDE w:val="0"/>
              <w:autoSpaceDN w:val="0"/>
              <w:spacing w:line="420" w:lineRule="exact"/>
              <w:ind w:left="602" w:firstLine="283"/>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u w:val="single"/>
              </w:rPr>
              <w:t>各機關處理人民申請案件，依下列規定辦理：</w:t>
            </w:r>
          </w:p>
          <w:p w:rsidR="00006112" w:rsidRPr="004A20B4" w:rsidRDefault="00006112" w:rsidP="00E7182D">
            <w:pPr>
              <w:tabs>
                <w:tab w:val="left" w:pos="885"/>
              </w:tabs>
              <w:kinsoku w:val="0"/>
              <w:overflowPunct w:val="0"/>
              <w:autoSpaceDE w:val="0"/>
              <w:autoSpaceDN w:val="0"/>
              <w:spacing w:line="420" w:lineRule="exact"/>
              <w:ind w:left="1736" w:hanging="851"/>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rPr>
              <w:t>（一）</w:t>
            </w:r>
            <w:r w:rsidRPr="004A20B4">
              <w:rPr>
                <w:rFonts w:ascii="標楷體" w:eastAsia="標楷體" w:hAnsi="標楷體" w:hint="eastAsia"/>
                <w:color w:val="000000"/>
                <w:kern w:val="0"/>
                <w:sz w:val="28"/>
                <w:szCs w:val="28"/>
                <w:u w:val="single"/>
              </w:rPr>
              <w:t>應依行政程序法第五十一條規定，按各申請事項類別，訂定人民申請案件項目暨處理期限表並公告於機關網站。</w:t>
            </w:r>
          </w:p>
          <w:p w:rsidR="00006112" w:rsidRPr="004A20B4" w:rsidRDefault="00006112" w:rsidP="00E7182D">
            <w:pPr>
              <w:tabs>
                <w:tab w:val="left" w:pos="885"/>
              </w:tabs>
              <w:kinsoku w:val="0"/>
              <w:overflowPunct w:val="0"/>
              <w:autoSpaceDE w:val="0"/>
              <w:autoSpaceDN w:val="0"/>
              <w:spacing w:line="420" w:lineRule="exact"/>
              <w:ind w:left="1736" w:hanging="851"/>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u w:val="single"/>
              </w:rPr>
              <w:t>（二）未能於前款所定期間內處理終結者，得於原處理期間之限度內簽請延長之，但以一次為限，並於原處理期間屆滿前，將延長之事由通知申請人。</w:t>
            </w:r>
          </w:p>
          <w:p w:rsidR="00006112" w:rsidRPr="004A20B4" w:rsidRDefault="00006112" w:rsidP="00E7182D">
            <w:pPr>
              <w:tabs>
                <w:tab w:val="left" w:pos="885"/>
              </w:tabs>
              <w:kinsoku w:val="0"/>
              <w:overflowPunct w:val="0"/>
              <w:autoSpaceDE w:val="0"/>
              <w:autoSpaceDN w:val="0"/>
              <w:spacing w:line="420" w:lineRule="exact"/>
              <w:ind w:left="1736" w:hanging="851"/>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rPr>
              <w:t>（三）</w:t>
            </w:r>
            <w:r w:rsidRPr="004A20B4">
              <w:rPr>
                <w:rFonts w:ascii="標楷體" w:eastAsia="標楷體" w:hAnsi="標楷體" w:hint="eastAsia"/>
                <w:color w:val="000000"/>
                <w:kern w:val="0"/>
                <w:sz w:val="28"/>
                <w:szCs w:val="28"/>
                <w:u w:val="single"/>
              </w:rPr>
              <w:t>如遇申請案件突增，超過以往正常業務量百分之五十以上，得就該項目超量部分敘明理由，擬訂特別處理期限，專案簽陳機關首長核准後依限辦理。</w:t>
            </w:r>
          </w:p>
          <w:p w:rsidR="00006112" w:rsidRPr="004A20B4" w:rsidRDefault="00006112" w:rsidP="00E7182D">
            <w:pPr>
              <w:tabs>
                <w:tab w:val="left" w:pos="600"/>
              </w:tabs>
              <w:kinsoku w:val="0"/>
              <w:overflowPunct w:val="0"/>
              <w:autoSpaceDE w:val="0"/>
              <w:autoSpaceDN w:val="0"/>
              <w:spacing w:line="420" w:lineRule="exact"/>
              <w:ind w:left="602" w:firstLine="283"/>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u w:val="single"/>
              </w:rPr>
              <w:t>各機關處理人民陳情案件視業務性質分別訂定之處理期限，最長不得超過三十日（以日曆天計算）。</w:t>
            </w:r>
          </w:p>
        </w:tc>
        <w:tc>
          <w:tcPr>
            <w:tcW w:w="1667" w:type="pct"/>
          </w:tcPr>
          <w:p w:rsidR="00006112" w:rsidRPr="004A20B4" w:rsidRDefault="00006112" w:rsidP="00E7182D">
            <w:pPr>
              <w:tabs>
                <w:tab w:val="left" w:pos="600"/>
              </w:tabs>
              <w:kinsoku w:val="0"/>
              <w:overflowPunct w:val="0"/>
              <w:autoSpaceDE w:val="0"/>
              <w:autoSpaceDN w:val="0"/>
              <w:spacing w:line="420" w:lineRule="exact"/>
              <w:ind w:left="602" w:hanging="602"/>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六、限期公文、專案管制案件、人民申請案件、訴願案件、監察案件或其他依法令另有規定期限之公文，其辦理期間例假日不予扣除；處理期間如遇國定假日或其他休息日（星期六、日之例假日除外）時，其期間依實際假日日數延長之（訴願及監察案件除外）。</w:t>
            </w:r>
          </w:p>
          <w:p w:rsidR="00006112" w:rsidRPr="004A20B4" w:rsidRDefault="00006112" w:rsidP="00E7182D">
            <w:pPr>
              <w:kinsoku w:val="0"/>
              <w:wordWrap w:val="0"/>
              <w:overflowPunct w:val="0"/>
              <w:autoSpaceDE w:val="0"/>
              <w:autoSpaceDN w:val="0"/>
              <w:spacing w:line="420" w:lineRule="exact"/>
              <w:jc w:val="both"/>
              <w:rPr>
                <w:rFonts w:ascii="標楷體" w:eastAsia="標楷體" w:hAnsi="標楷體"/>
                <w:color w:val="000000"/>
                <w:kern w:val="0"/>
                <w:sz w:val="28"/>
                <w:szCs w:val="28"/>
              </w:rPr>
            </w:pPr>
          </w:p>
        </w:tc>
        <w:tc>
          <w:tcPr>
            <w:tcW w:w="1667" w:type="pct"/>
          </w:tcPr>
          <w:p w:rsidR="00006112" w:rsidRPr="004A20B4" w:rsidRDefault="00006112" w:rsidP="004A20B4">
            <w:pPr>
              <w:adjustRightInd w:val="0"/>
              <w:spacing w:line="420" w:lineRule="exact"/>
              <w:ind w:left="599" w:hangingChars="214" w:hanging="599"/>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一、第一項增列「人民陳情案件」辦理期間例假日不予扣除之規定。</w:t>
            </w:r>
          </w:p>
          <w:p w:rsidR="00006112" w:rsidRPr="004A20B4" w:rsidRDefault="00006112" w:rsidP="004A20B4">
            <w:pPr>
              <w:adjustRightInd w:val="0"/>
              <w:spacing w:line="420" w:lineRule="exact"/>
              <w:ind w:left="599" w:hangingChars="214" w:hanging="599"/>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二、第二項增列人民申辦案件，機關應訂定處理期限並公告，如未能於原訂時限辦結者或遇申請案突增之處理及展期說明之規定。</w:t>
            </w:r>
          </w:p>
          <w:p w:rsidR="00006112" w:rsidRPr="004A20B4" w:rsidRDefault="00006112" w:rsidP="004A20B4">
            <w:pPr>
              <w:adjustRightInd w:val="0"/>
              <w:spacing w:line="420" w:lineRule="exact"/>
              <w:ind w:left="599" w:hangingChars="214" w:hanging="599"/>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三、參照行政院文書流程管理作業規範部分規定修正，增列第三項人民陳情案件處理期限最長不得超過三十個日曆天之規定。</w:t>
            </w:r>
          </w:p>
        </w:tc>
      </w:tr>
      <w:tr w:rsidR="00006112" w:rsidRPr="004A20B4" w:rsidTr="00E7182D">
        <w:tc>
          <w:tcPr>
            <w:tcW w:w="1667" w:type="pct"/>
          </w:tcPr>
          <w:p w:rsidR="00006112" w:rsidRPr="004A20B4" w:rsidRDefault="00006112" w:rsidP="00E7182D">
            <w:pPr>
              <w:tabs>
                <w:tab w:val="left" w:pos="743"/>
                <w:tab w:val="left" w:pos="885"/>
              </w:tabs>
              <w:kinsoku w:val="0"/>
              <w:wordWrap w:val="0"/>
              <w:overflowPunct w:val="0"/>
              <w:autoSpaceDE w:val="0"/>
              <w:autoSpaceDN w:val="0"/>
              <w:spacing w:line="420" w:lineRule="exact"/>
              <w:ind w:left="885" w:hanging="885"/>
              <w:jc w:val="both"/>
              <w:rPr>
                <w:rFonts w:ascii="標楷體" w:eastAsia="標楷體" w:hAnsi="標楷體"/>
                <w:color w:val="000000"/>
                <w:kern w:val="0"/>
                <w:sz w:val="28"/>
              </w:rPr>
            </w:pPr>
            <w:r w:rsidRPr="004A20B4">
              <w:rPr>
                <w:rFonts w:ascii="標楷體" w:eastAsia="標楷體" w:hAnsi="標楷體" w:hint="eastAsia"/>
                <w:color w:val="000000"/>
                <w:kern w:val="0"/>
                <w:sz w:val="28"/>
                <w:szCs w:val="28"/>
              </w:rPr>
              <w:t>十二、總收發及機關收發分送</w:t>
            </w:r>
            <w:r w:rsidRPr="004A20B4">
              <w:rPr>
                <w:rFonts w:ascii="標楷體" w:eastAsia="標楷體" w:hAnsi="標楷體" w:hint="eastAsia"/>
                <w:color w:val="000000"/>
                <w:kern w:val="0"/>
                <w:sz w:val="28"/>
              </w:rPr>
              <w:t>文件，應視來文內容分發承辦單位，涉及二個單位以上者，則以來文所敘業務較多或首項業務之主辦單位為主辦單位，有列管必要者，應先送研考單位（人員）列管。分文後如有改分之必要，依下列規定辦理：</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kern w:val="0"/>
                <w:sz w:val="28"/>
              </w:rPr>
            </w:pPr>
            <w:r w:rsidRPr="004A20B4">
              <w:rPr>
                <w:rFonts w:ascii="標楷體" w:eastAsia="標楷體" w:hAnsi="標楷體" w:hint="eastAsia"/>
                <w:color w:val="000000"/>
                <w:kern w:val="0"/>
                <w:sz w:val="28"/>
              </w:rPr>
              <w:t>（一）</w:t>
            </w:r>
            <w:r w:rsidRPr="004A20B4">
              <w:rPr>
                <w:rFonts w:ascii="標楷體" w:eastAsia="標楷體" w:hAnsi="標楷體" w:hint="eastAsia"/>
                <w:kern w:val="0"/>
                <w:sz w:val="28"/>
              </w:rPr>
              <w:t>收文機關（單位）如認為非屬所轄主管業務範疇，如為電子文或位於同一市政中心內機關、單位，應於收文二小時內簽註意見後退回總收發改分，若屬紙本處理且位於市府外機關至遲應於六小時內完成，若仍有爭議，則由總收發簽請秘書長核定主辦機關或單位。</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kern w:val="0"/>
                <w:sz w:val="28"/>
              </w:rPr>
            </w:pPr>
            <w:r w:rsidRPr="004A20B4">
              <w:rPr>
                <w:rFonts w:ascii="標楷體" w:eastAsia="標楷體" w:hAnsi="標楷體" w:hint="eastAsia"/>
                <w:kern w:val="0"/>
                <w:sz w:val="28"/>
              </w:rPr>
              <w:t>（二）機關收發所收公文，如認為非其業務權責者，應先行協調權責單位後，簽註意見轉該機關收文。如仍有爭議；依前項原則簽請秘書長核定。</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（三）改分公文之管制或統計時效起算點，以總收發或機關收發</w:t>
            </w:r>
            <w:r w:rsidRPr="004A20B4">
              <w:rPr>
                <w:rFonts w:ascii="標楷體" w:eastAsia="標楷體" w:hAnsi="標楷體" w:hint="eastAsia"/>
                <w:color w:val="000000"/>
                <w:kern w:val="0"/>
                <w:sz w:val="28"/>
                <w:szCs w:val="28"/>
                <w:u w:val="single"/>
              </w:rPr>
              <w:t>收文日起算</w:t>
            </w:r>
            <w:r w:rsidRPr="004A20B4">
              <w:rPr>
                <w:rFonts w:ascii="標楷體" w:eastAsia="標楷體" w:hAnsi="標楷體" w:hint="eastAsia"/>
                <w:color w:val="000000"/>
                <w:kern w:val="0"/>
                <w:sz w:val="28"/>
                <w:szCs w:val="28"/>
              </w:rPr>
              <w:t>，改分作業時間不列入時效統計期間，惟全部以一日</w:t>
            </w:r>
            <w:r w:rsidRPr="004A20B4">
              <w:rPr>
                <w:rFonts w:ascii="標楷體" w:eastAsia="標楷體" w:hAnsi="標楷體" w:hint="eastAsia"/>
                <w:color w:val="000000"/>
                <w:kern w:val="0"/>
                <w:sz w:val="28"/>
                <w:szCs w:val="28"/>
                <w:u w:val="single"/>
              </w:rPr>
              <w:t>（八小時）</w:t>
            </w:r>
            <w:r w:rsidRPr="004A20B4">
              <w:rPr>
                <w:rFonts w:ascii="標楷體" w:eastAsia="標楷體" w:hAnsi="標楷體" w:hint="eastAsia"/>
                <w:color w:val="000000"/>
                <w:kern w:val="0"/>
                <w:sz w:val="28"/>
                <w:szCs w:val="28"/>
              </w:rPr>
              <w:t>為限。</w:t>
            </w:r>
          </w:p>
        </w:tc>
        <w:tc>
          <w:tcPr>
            <w:tcW w:w="1667" w:type="pct"/>
          </w:tcPr>
          <w:p w:rsidR="00006112" w:rsidRPr="004A20B4" w:rsidRDefault="00006112" w:rsidP="00E7182D">
            <w:pPr>
              <w:tabs>
                <w:tab w:val="left" w:pos="743"/>
                <w:tab w:val="left" w:pos="885"/>
              </w:tabs>
              <w:kinsoku w:val="0"/>
              <w:wordWrap w:val="0"/>
              <w:overflowPunct w:val="0"/>
              <w:autoSpaceDE w:val="0"/>
              <w:autoSpaceDN w:val="0"/>
              <w:spacing w:line="420" w:lineRule="exact"/>
              <w:ind w:left="885" w:hanging="885"/>
              <w:jc w:val="both"/>
              <w:rPr>
                <w:rFonts w:ascii="標楷體" w:eastAsia="標楷體" w:hAnsi="標楷體"/>
                <w:color w:val="000000"/>
                <w:kern w:val="0"/>
                <w:sz w:val="28"/>
              </w:rPr>
            </w:pPr>
            <w:r w:rsidRPr="004A20B4">
              <w:rPr>
                <w:rFonts w:ascii="標楷體" w:eastAsia="標楷體" w:hAnsi="標楷體" w:hint="eastAsia"/>
                <w:color w:val="000000"/>
                <w:kern w:val="0"/>
                <w:sz w:val="28"/>
                <w:szCs w:val="28"/>
              </w:rPr>
              <w:t>十二、總收發及機關收發</w:t>
            </w:r>
            <w:r w:rsidRPr="004A20B4">
              <w:rPr>
                <w:rFonts w:ascii="標楷體" w:eastAsia="標楷體" w:hAnsi="標楷體" w:hint="eastAsia"/>
                <w:color w:val="000000"/>
                <w:kern w:val="0"/>
                <w:sz w:val="28"/>
              </w:rPr>
              <w:t>分送</w:t>
            </w:r>
            <w:r w:rsidRPr="004A20B4">
              <w:rPr>
                <w:rFonts w:ascii="標楷體" w:eastAsia="標楷體" w:hAnsi="標楷體" w:hint="eastAsia"/>
                <w:color w:val="000000"/>
                <w:kern w:val="0"/>
                <w:sz w:val="28"/>
                <w:szCs w:val="28"/>
              </w:rPr>
              <w:t>文件</w:t>
            </w:r>
            <w:r w:rsidRPr="004A20B4">
              <w:rPr>
                <w:rFonts w:ascii="標楷體" w:eastAsia="標楷體" w:hAnsi="標楷體" w:hint="eastAsia"/>
                <w:color w:val="000000"/>
                <w:kern w:val="0"/>
                <w:sz w:val="28"/>
              </w:rPr>
              <w:t>，應視來文</w:t>
            </w:r>
            <w:r w:rsidRPr="004A20B4">
              <w:rPr>
                <w:rFonts w:ascii="標楷體" w:eastAsia="標楷體" w:hAnsi="標楷體" w:hint="eastAsia"/>
                <w:color w:val="000000"/>
                <w:kern w:val="0"/>
                <w:sz w:val="28"/>
                <w:szCs w:val="28"/>
              </w:rPr>
              <w:t>內容</w:t>
            </w:r>
            <w:r w:rsidRPr="004A20B4">
              <w:rPr>
                <w:rFonts w:ascii="標楷體" w:eastAsia="標楷體" w:hAnsi="標楷體" w:hint="eastAsia"/>
                <w:color w:val="000000"/>
                <w:kern w:val="0"/>
                <w:sz w:val="28"/>
              </w:rPr>
              <w:t>分發承辦單位，涉及二個單位以上者，則以來文所敘業務較多或首項業務之主辦單位為主辦單位，有列管必要者，應先送研考單位（人員）列管。分文後如有改分之必要，依下列規定辦理：</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kern w:val="0"/>
                <w:sz w:val="28"/>
              </w:rPr>
            </w:pPr>
            <w:r w:rsidRPr="004A20B4">
              <w:rPr>
                <w:rFonts w:ascii="標楷體" w:eastAsia="標楷體" w:hAnsi="標楷體" w:hint="eastAsia"/>
                <w:color w:val="000000"/>
                <w:kern w:val="0"/>
                <w:sz w:val="28"/>
              </w:rPr>
              <w:t>（一）</w:t>
            </w:r>
            <w:r w:rsidRPr="004A20B4">
              <w:rPr>
                <w:rFonts w:ascii="標楷體" w:eastAsia="標楷體" w:hAnsi="標楷體" w:hint="eastAsia"/>
                <w:kern w:val="0"/>
                <w:sz w:val="28"/>
              </w:rPr>
              <w:t>收文機關（單位）如認為非屬所轄主管業務範疇，如為電子文或位於同一市政中心內機關、單位，應於收文二小時內簽註意見後退回總收發改分，若屬紙本處理且位於市府外機關至遲應於六小時內完成，若仍有爭議，則由總收發簽請秘書長核定主辦機關或單位。</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kern w:val="0"/>
                <w:sz w:val="28"/>
              </w:rPr>
            </w:pPr>
            <w:r w:rsidRPr="004A20B4">
              <w:rPr>
                <w:rFonts w:ascii="標楷體" w:eastAsia="標楷體" w:hAnsi="標楷體" w:hint="eastAsia"/>
                <w:kern w:val="0"/>
                <w:sz w:val="28"/>
              </w:rPr>
              <w:t>（二）機關收發所收公文，如認為非其業務權責者，應先行協調權責單位後，簽註意見轉該機關收文。如仍有爭議；依前項原則簽請秘書長核定。</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（三）改分公文之管制或統計時效起算點，以總收發或機關收發收文日</w:t>
            </w:r>
            <w:r w:rsidRPr="004A20B4">
              <w:rPr>
                <w:rFonts w:ascii="標楷體" w:eastAsia="標楷體" w:hAnsi="標楷體" w:hint="eastAsia"/>
                <w:color w:val="000000"/>
                <w:kern w:val="0"/>
                <w:sz w:val="28"/>
                <w:szCs w:val="28"/>
                <w:u w:val="single"/>
              </w:rPr>
              <w:t>期之次日</w:t>
            </w:r>
            <w:r w:rsidRPr="004A20B4">
              <w:rPr>
                <w:rFonts w:ascii="標楷體" w:eastAsia="標楷體" w:hAnsi="標楷體" w:hint="eastAsia"/>
                <w:color w:val="000000"/>
                <w:kern w:val="0"/>
                <w:sz w:val="28"/>
                <w:szCs w:val="28"/>
              </w:rPr>
              <w:t>起算，改分作業時間不列入時效統計期間，惟全部以一日為限。</w:t>
            </w:r>
          </w:p>
        </w:tc>
        <w:tc>
          <w:tcPr>
            <w:tcW w:w="1667" w:type="pct"/>
          </w:tcPr>
          <w:p w:rsidR="00006112" w:rsidRPr="004A20B4" w:rsidRDefault="00006112" w:rsidP="00E7182D">
            <w:pPr>
              <w:adjustRightInd w:val="0"/>
              <w:spacing w:line="420" w:lineRule="exact"/>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改分公文之管制或統計時效起算點異動。</w:t>
            </w:r>
          </w:p>
        </w:tc>
      </w:tr>
      <w:tr w:rsidR="00006112" w:rsidRPr="004A20B4" w:rsidTr="00E7182D">
        <w:tc>
          <w:tcPr>
            <w:tcW w:w="1667" w:type="pct"/>
          </w:tcPr>
          <w:p w:rsidR="00006112" w:rsidRPr="004A20B4" w:rsidRDefault="00006112" w:rsidP="00E7182D">
            <w:pPr>
              <w:tabs>
                <w:tab w:val="left" w:pos="546"/>
                <w:tab w:val="left" w:pos="574"/>
                <w:tab w:val="left" w:pos="600"/>
              </w:tabs>
              <w:kinsoku w:val="0"/>
              <w:wordWrap w:val="0"/>
              <w:overflowPunct w:val="0"/>
              <w:autoSpaceDE w:val="0"/>
              <w:autoSpaceDN w:val="0"/>
              <w:spacing w:line="420" w:lineRule="exact"/>
              <w:ind w:left="480" w:hanging="480"/>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十六、全面管制：</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（一）各機關內部單位均應列入管制範圍，即無論總收、總發文件，或機關收文、機關發文、創簽、創稿（或存查）均應列入管制。</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（二）各機關均應實施文書流程管理，訂定明確規範及流程圖，並應包含永華及民治市政中心間、機關與所屬機關間之公文流程作業。</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u w:val="single"/>
              </w:rPr>
              <w:t>（三）各機關受理人民申請案件依下列原則辦理：</w:t>
            </w:r>
          </w:p>
          <w:p w:rsidR="00006112" w:rsidRPr="004A20B4" w:rsidRDefault="00006112" w:rsidP="00E7182D">
            <w:pPr>
              <w:tabs>
                <w:tab w:val="left" w:pos="1080"/>
              </w:tabs>
              <w:kinsoku w:val="0"/>
              <w:wordWrap w:val="0"/>
              <w:overflowPunct w:val="0"/>
              <w:autoSpaceDE w:val="0"/>
              <w:autoSpaceDN w:val="0"/>
              <w:spacing w:line="420" w:lineRule="exact"/>
              <w:ind w:left="2019" w:hanging="283"/>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1.</w:t>
            </w:r>
            <w:r w:rsidRPr="004A20B4">
              <w:rPr>
                <w:rFonts w:ascii="標楷體" w:eastAsia="標楷體" w:hAnsi="標楷體" w:hint="eastAsia"/>
                <w:color w:val="000000"/>
                <w:kern w:val="0"/>
                <w:sz w:val="28"/>
                <w:szCs w:val="28"/>
                <w:u w:val="single"/>
              </w:rPr>
              <w:t>須以案為單位，不得分段銷號處理或先存查再以創稿辦理。</w:t>
            </w:r>
          </w:p>
          <w:p w:rsidR="00006112" w:rsidRPr="004A20B4" w:rsidRDefault="00006112" w:rsidP="00E7182D">
            <w:pPr>
              <w:tabs>
                <w:tab w:val="left" w:pos="1080"/>
              </w:tabs>
              <w:kinsoku w:val="0"/>
              <w:wordWrap w:val="0"/>
              <w:overflowPunct w:val="0"/>
              <w:autoSpaceDE w:val="0"/>
              <w:autoSpaceDN w:val="0"/>
              <w:spacing w:line="420" w:lineRule="exact"/>
              <w:ind w:left="2019" w:hanging="283"/>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2.</w:t>
            </w:r>
            <w:r w:rsidRPr="004A20B4">
              <w:rPr>
                <w:rFonts w:ascii="標楷體" w:eastAsia="標楷體" w:hAnsi="標楷體"/>
                <w:color w:val="000000"/>
                <w:kern w:val="0"/>
                <w:sz w:val="28"/>
                <w:szCs w:val="28"/>
                <w:u w:val="single"/>
              </w:rPr>
              <w:tab/>
            </w:r>
            <w:r w:rsidRPr="004A20B4">
              <w:rPr>
                <w:rFonts w:ascii="標楷體" w:eastAsia="標楷體" w:hAnsi="標楷體" w:hint="eastAsia"/>
                <w:color w:val="000000"/>
                <w:kern w:val="0"/>
                <w:sz w:val="28"/>
                <w:szCs w:val="28"/>
                <w:u w:val="single"/>
              </w:rPr>
              <w:t>案件處理過程中，凡屬通知補正（件）、會勘（查）、會議（商）、請釋（示）、查詢及有關機關間公文往返等文件，應另取他文號方式處理，不得以原文號銷號結案。</w:t>
            </w:r>
          </w:p>
          <w:p w:rsidR="00006112" w:rsidRPr="004A20B4" w:rsidRDefault="00006112" w:rsidP="00E7182D">
            <w:pPr>
              <w:tabs>
                <w:tab w:val="left" w:pos="1080"/>
              </w:tabs>
              <w:kinsoku w:val="0"/>
              <w:wordWrap w:val="0"/>
              <w:overflowPunct w:val="0"/>
              <w:autoSpaceDE w:val="0"/>
              <w:autoSpaceDN w:val="0"/>
              <w:spacing w:line="420" w:lineRule="exact"/>
              <w:ind w:left="2019" w:hanging="283"/>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3.</w:t>
            </w:r>
            <w:r w:rsidRPr="004A20B4">
              <w:rPr>
                <w:rFonts w:ascii="標楷體" w:eastAsia="標楷體" w:hAnsi="標楷體"/>
                <w:color w:val="000000"/>
                <w:kern w:val="0"/>
                <w:sz w:val="28"/>
                <w:szCs w:val="28"/>
                <w:u w:val="single"/>
              </w:rPr>
              <w:tab/>
            </w:r>
            <w:r w:rsidRPr="004A20B4">
              <w:rPr>
                <w:rFonts w:ascii="標楷體" w:eastAsia="標楷體" w:hAnsi="標楷體" w:hint="eastAsia"/>
                <w:color w:val="000000"/>
                <w:kern w:val="0"/>
                <w:sz w:val="28"/>
                <w:szCs w:val="28"/>
                <w:u w:val="single"/>
              </w:rPr>
              <w:t>表件不全時應即詳細註明所需文件，應於承辦人之處理期限內，一次通知申請人補送（正）。</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u w:val="single"/>
              </w:rPr>
              <w:t>（四）各機關受理人民申請案件涉及其他機關權責，須送會審查或會勘（查）者，應依下列原則辦理：</w:t>
            </w:r>
          </w:p>
          <w:p w:rsidR="00006112" w:rsidRPr="004A20B4" w:rsidRDefault="00006112" w:rsidP="00E7182D">
            <w:pPr>
              <w:tabs>
                <w:tab w:val="left" w:pos="1080"/>
              </w:tabs>
              <w:kinsoku w:val="0"/>
              <w:wordWrap w:val="0"/>
              <w:overflowPunct w:val="0"/>
              <w:autoSpaceDE w:val="0"/>
              <w:autoSpaceDN w:val="0"/>
              <w:spacing w:line="420" w:lineRule="exact"/>
              <w:ind w:left="2019" w:hanging="283"/>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1.</w:t>
            </w:r>
            <w:r w:rsidRPr="004A20B4">
              <w:rPr>
                <w:rFonts w:ascii="標楷體" w:eastAsia="標楷體" w:hAnsi="標楷體" w:hint="eastAsia"/>
                <w:color w:val="000000"/>
                <w:kern w:val="0"/>
                <w:sz w:val="28"/>
                <w:szCs w:val="28"/>
                <w:u w:val="single"/>
              </w:rPr>
              <w:t>涉及二個以上機關者，應依次遞會或複製分會各權責機關審查。</w:t>
            </w:r>
          </w:p>
          <w:p w:rsidR="00006112" w:rsidRPr="004A20B4" w:rsidRDefault="00006112" w:rsidP="00E7182D">
            <w:pPr>
              <w:tabs>
                <w:tab w:val="left" w:pos="1080"/>
              </w:tabs>
              <w:kinsoku w:val="0"/>
              <w:wordWrap w:val="0"/>
              <w:overflowPunct w:val="0"/>
              <w:autoSpaceDE w:val="0"/>
              <w:autoSpaceDN w:val="0"/>
              <w:spacing w:line="420" w:lineRule="exact"/>
              <w:ind w:left="2019" w:hanging="283"/>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2.</w:t>
            </w:r>
            <w:r w:rsidRPr="004A20B4">
              <w:rPr>
                <w:rFonts w:ascii="標楷體" w:eastAsia="標楷體" w:hAnsi="標楷體"/>
                <w:color w:val="000000"/>
                <w:kern w:val="0"/>
                <w:sz w:val="28"/>
                <w:szCs w:val="28"/>
                <w:u w:val="single"/>
              </w:rPr>
              <w:tab/>
            </w:r>
            <w:r w:rsidRPr="004A20B4">
              <w:rPr>
                <w:rFonts w:ascii="標楷體" w:eastAsia="標楷體" w:hAnsi="標楷體" w:hint="eastAsia"/>
                <w:color w:val="000000"/>
                <w:kern w:val="0"/>
                <w:sz w:val="28"/>
                <w:szCs w:val="28"/>
                <w:u w:val="single"/>
              </w:rPr>
              <w:t>各機關訂定會勘（查）日，應由主辦機關通知各會勘（查）機關，參加會勘（查）人員應簽註具體處理意見，未簽註具體意見者，就其權責部分視為核准。</w:t>
            </w:r>
          </w:p>
          <w:p w:rsidR="00006112" w:rsidRPr="004A20B4" w:rsidRDefault="00006112" w:rsidP="00E7182D">
            <w:pPr>
              <w:tabs>
                <w:tab w:val="left" w:pos="1080"/>
              </w:tabs>
              <w:kinsoku w:val="0"/>
              <w:wordWrap w:val="0"/>
              <w:overflowPunct w:val="0"/>
              <w:autoSpaceDE w:val="0"/>
              <w:autoSpaceDN w:val="0"/>
              <w:spacing w:line="420" w:lineRule="exact"/>
              <w:ind w:left="2019" w:hanging="283"/>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3.</w:t>
            </w:r>
            <w:r w:rsidRPr="004A20B4">
              <w:rPr>
                <w:rFonts w:ascii="標楷體" w:eastAsia="標楷體" w:hAnsi="標楷體"/>
                <w:color w:val="000000"/>
                <w:kern w:val="0"/>
                <w:sz w:val="28"/>
                <w:szCs w:val="28"/>
                <w:u w:val="single"/>
              </w:rPr>
              <w:tab/>
            </w:r>
            <w:r w:rsidRPr="004A20B4">
              <w:rPr>
                <w:rFonts w:ascii="標楷體" w:eastAsia="標楷體" w:hAnsi="標楷體" w:hint="eastAsia"/>
                <w:color w:val="000000"/>
                <w:kern w:val="0"/>
                <w:sz w:val="28"/>
                <w:szCs w:val="28"/>
                <w:u w:val="single"/>
              </w:rPr>
              <w:t>會辦單位承辦人員不能</w:t>
            </w:r>
            <w:bookmarkStart w:id="0" w:name="_GoBack"/>
            <w:bookmarkEnd w:id="0"/>
            <w:r w:rsidRPr="004A20B4">
              <w:rPr>
                <w:rFonts w:ascii="標楷體" w:eastAsia="標楷體" w:hAnsi="標楷體" w:hint="eastAsia"/>
                <w:color w:val="000000"/>
                <w:kern w:val="0"/>
                <w:sz w:val="28"/>
                <w:szCs w:val="28"/>
                <w:u w:val="single"/>
              </w:rPr>
              <w:t>參加時，應由其職務代理人或由其主管指定代理人切實負責代行其職務。</w:t>
            </w:r>
          </w:p>
          <w:p w:rsidR="00006112" w:rsidRPr="004A20B4" w:rsidRDefault="00006112" w:rsidP="00E7182D">
            <w:pPr>
              <w:tabs>
                <w:tab w:val="left" w:pos="1080"/>
              </w:tabs>
              <w:kinsoku w:val="0"/>
              <w:wordWrap w:val="0"/>
              <w:overflowPunct w:val="0"/>
              <w:autoSpaceDE w:val="0"/>
              <w:autoSpaceDN w:val="0"/>
              <w:spacing w:line="420" w:lineRule="exact"/>
              <w:ind w:left="2019" w:hanging="283"/>
              <w:jc w:val="both"/>
              <w:rPr>
                <w:rFonts w:ascii="標楷體" w:eastAsia="標楷體" w:hAnsi="標楷體"/>
                <w:color w:val="000000"/>
                <w:kern w:val="0"/>
                <w:sz w:val="28"/>
                <w:szCs w:val="28"/>
                <w:u w:val="single"/>
              </w:rPr>
            </w:pPr>
            <w:r w:rsidRPr="004A20B4">
              <w:rPr>
                <w:rFonts w:ascii="標楷體" w:eastAsia="標楷體" w:hAnsi="標楷體"/>
                <w:color w:val="000000"/>
                <w:kern w:val="0"/>
                <w:sz w:val="28"/>
                <w:szCs w:val="28"/>
                <w:u w:val="single"/>
              </w:rPr>
              <w:t>4.</w:t>
            </w:r>
            <w:r w:rsidRPr="004A20B4">
              <w:rPr>
                <w:rFonts w:ascii="標楷體" w:eastAsia="標楷體" w:hAnsi="標楷體"/>
                <w:color w:val="000000"/>
                <w:kern w:val="0"/>
                <w:sz w:val="28"/>
                <w:szCs w:val="28"/>
                <w:u w:val="single"/>
              </w:rPr>
              <w:tab/>
            </w:r>
            <w:r w:rsidRPr="004A20B4">
              <w:rPr>
                <w:rFonts w:ascii="標楷體" w:eastAsia="標楷體" w:hAnsi="標楷體" w:hint="eastAsia"/>
                <w:color w:val="000000"/>
                <w:kern w:val="0"/>
                <w:sz w:val="28"/>
                <w:szCs w:val="28"/>
                <w:u w:val="single"/>
              </w:rPr>
              <w:t>會勘（查）機關缺席，影響全案之處理或發生延誤情事時，會勘機關（人員）應負積壓責任。</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u w:val="single"/>
              </w:rPr>
            </w:pPr>
            <w:r w:rsidRPr="004A20B4">
              <w:rPr>
                <w:rFonts w:ascii="標楷體" w:eastAsia="標楷體" w:hAnsi="標楷體" w:hint="eastAsia"/>
                <w:color w:val="000000"/>
                <w:kern w:val="0"/>
                <w:sz w:val="28"/>
                <w:szCs w:val="28"/>
                <w:u w:val="single"/>
              </w:rPr>
              <w:t>（五）各機關應用資訊網路處理人民申請案件，有關資料防偽、認證、個資等資訊安全之維護，應依相關法規辦理。</w:t>
            </w:r>
          </w:p>
        </w:tc>
        <w:tc>
          <w:tcPr>
            <w:tcW w:w="1667" w:type="pct"/>
          </w:tcPr>
          <w:p w:rsidR="00006112" w:rsidRPr="004A20B4" w:rsidRDefault="00006112" w:rsidP="00E7182D">
            <w:pPr>
              <w:kinsoku w:val="0"/>
              <w:wordWrap w:val="0"/>
              <w:overflowPunct w:val="0"/>
              <w:autoSpaceDE w:val="0"/>
              <w:autoSpaceDN w:val="0"/>
              <w:spacing w:line="420" w:lineRule="exact"/>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十六、全面管制：</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（一）各機關內部單位均應列入管制範圍，即無論總收、總發文件，或機關收文、機關發文、創簽、創稿（或存查）均應列入管制。</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（二）各機關均應實施文書流程管理，訂定明確規範及流程圖，並應包含永華及民治市政中心間、機關與所屬機關間之公文流程作業。</w:t>
            </w:r>
          </w:p>
        </w:tc>
        <w:tc>
          <w:tcPr>
            <w:tcW w:w="1667" w:type="pct"/>
          </w:tcPr>
          <w:p w:rsidR="00006112" w:rsidRPr="004A20B4" w:rsidRDefault="00006112" w:rsidP="00E7182D">
            <w:pPr>
              <w:adjustRightInd w:val="0"/>
              <w:spacing w:line="420" w:lineRule="exact"/>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增列機關受理人民申請案件與案件涉及其他機關權責時之管制辦理原則，及各機關應用資訊網路處理人民申請案件時之注意事項說明。</w:t>
            </w:r>
          </w:p>
          <w:p w:rsidR="00006112" w:rsidRPr="004A20B4" w:rsidRDefault="00006112" w:rsidP="00E7182D">
            <w:pPr>
              <w:adjustRightInd w:val="0"/>
              <w:spacing w:line="420" w:lineRule="exact"/>
              <w:jc w:val="both"/>
              <w:rPr>
                <w:rFonts w:ascii="標楷體" w:eastAsia="標楷體" w:hAnsi="標楷體"/>
                <w:color w:val="000000"/>
                <w:kern w:val="0"/>
                <w:sz w:val="28"/>
                <w:szCs w:val="28"/>
              </w:rPr>
            </w:pPr>
          </w:p>
        </w:tc>
      </w:tr>
      <w:tr w:rsidR="00006112" w:rsidRPr="004A20B4" w:rsidTr="00E7182D">
        <w:tc>
          <w:tcPr>
            <w:tcW w:w="1667" w:type="pct"/>
          </w:tcPr>
          <w:p w:rsidR="00006112" w:rsidRPr="004A20B4" w:rsidRDefault="00006112" w:rsidP="00E7182D">
            <w:pPr>
              <w:tabs>
                <w:tab w:val="left" w:pos="600"/>
                <w:tab w:val="left" w:pos="885"/>
              </w:tabs>
              <w:kinsoku w:val="0"/>
              <w:wordWrap w:val="0"/>
              <w:overflowPunct w:val="0"/>
              <w:autoSpaceDE w:val="0"/>
              <w:autoSpaceDN w:val="0"/>
              <w:spacing w:line="420" w:lineRule="exact"/>
              <w:ind w:left="885" w:hanging="885"/>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十八、各機關應指派專責管制人員，其責任如下：</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（一）每星期應查詢收發、單位登記桌一次，發現錯誤，應指導改正，並定期列印逾期報表查催，承辦機關仍延不辦理及答復原因者，以故意積壓公文論，簽報議處並限期清理，追蹤至結案為止。</w:t>
            </w:r>
            <w:r w:rsidRPr="004A20B4">
              <w:rPr>
                <w:rFonts w:ascii="標楷體" w:eastAsia="標楷體" w:hAnsi="標楷體"/>
                <w:color w:val="000000"/>
                <w:kern w:val="0"/>
                <w:sz w:val="28"/>
                <w:szCs w:val="28"/>
              </w:rPr>
              <w:t xml:space="preserve"> </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（二）對</w:t>
            </w:r>
            <w:r w:rsidRPr="004A20B4">
              <w:rPr>
                <w:rFonts w:ascii="標楷體" w:eastAsia="標楷體" w:hAnsi="標楷體" w:hint="eastAsia"/>
                <w:color w:val="000000"/>
                <w:kern w:val="0"/>
                <w:sz w:val="28"/>
                <w:szCs w:val="28"/>
                <w:u w:val="single"/>
              </w:rPr>
              <w:t>逾處理時限三十日</w:t>
            </w:r>
            <w:r w:rsidRPr="004A20B4">
              <w:rPr>
                <w:rFonts w:ascii="標楷體" w:eastAsia="標楷體" w:hAnsi="標楷體" w:hint="eastAsia"/>
                <w:color w:val="000000"/>
                <w:kern w:val="0"/>
                <w:sz w:val="28"/>
                <w:szCs w:val="28"/>
              </w:rPr>
              <w:t>以上案件，應予清查並作個案分析（附表二），防止積案發生。</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（三）每月應抽查一定比例之存查公文，並作紀錄供日後查考，如發現應辦而存查案件，應退回承辦人重行辦理，並檢討疏失。</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（四）檢討稽催作業缺失，提請改進。</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（五）綜合統計分析管制成果應對內公佈，或視需要提報業務會報研討。</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（六）彙整公文時效統計（附</w:t>
            </w:r>
            <w:r w:rsidRPr="004A20B4">
              <w:rPr>
                <w:rFonts w:ascii="標楷體" w:eastAsia="標楷體" w:hAnsi="標楷體" w:hint="eastAsia"/>
                <w:color w:val="000000"/>
                <w:kern w:val="0"/>
                <w:sz w:val="28"/>
                <w:szCs w:val="28"/>
                <w:u w:val="single"/>
              </w:rPr>
              <w:t>表</w:t>
            </w:r>
            <w:r w:rsidRPr="004A20B4">
              <w:rPr>
                <w:rFonts w:ascii="標楷體" w:eastAsia="標楷體" w:hAnsi="標楷體" w:hint="eastAsia"/>
                <w:color w:val="000000"/>
                <w:kern w:val="0"/>
                <w:sz w:val="28"/>
                <w:szCs w:val="28"/>
              </w:rPr>
              <w:t>三）資料並陳機關首長</w:t>
            </w:r>
            <w:r w:rsidRPr="004A20B4">
              <w:rPr>
                <w:rFonts w:ascii="標楷體" w:eastAsia="標楷體" w:hAnsi="標楷體"/>
                <w:color w:val="000000"/>
                <w:kern w:val="0"/>
                <w:sz w:val="28"/>
                <w:szCs w:val="28"/>
              </w:rPr>
              <w:t>(</w:t>
            </w:r>
            <w:r w:rsidRPr="004A20B4">
              <w:rPr>
                <w:rFonts w:ascii="標楷體" w:eastAsia="標楷體" w:hAnsi="標楷體" w:hint="eastAsia"/>
                <w:color w:val="000000"/>
                <w:kern w:val="0"/>
                <w:sz w:val="28"/>
                <w:szCs w:val="28"/>
              </w:rPr>
              <w:t>本府一級單位主管</w:t>
            </w:r>
            <w:r w:rsidRPr="004A20B4">
              <w:rPr>
                <w:rFonts w:ascii="標楷體" w:eastAsia="標楷體" w:hAnsi="標楷體"/>
                <w:color w:val="000000"/>
                <w:kern w:val="0"/>
                <w:sz w:val="28"/>
                <w:szCs w:val="28"/>
              </w:rPr>
              <w:t>)</w:t>
            </w:r>
            <w:r w:rsidRPr="004A20B4">
              <w:rPr>
                <w:rFonts w:ascii="標楷體" w:eastAsia="標楷體" w:hAnsi="標楷體" w:hint="eastAsia"/>
                <w:color w:val="000000"/>
                <w:kern w:val="0"/>
                <w:sz w:val="28"/>
                <w:szCs w:val="28"/>
              </w:rPr>
              <w:t>參處。</w:t>
            </w:r>
          </w:p>
        </w:tc>
        <w:tc>
          <w:tcPr>
            <w:tcW w:w="1667" w:type="pct"/>
          </w:tcPr>
          <w:p w:rsidR="00006112" w:rsidRPr="004A20B4" w:rsidRDefault="00006112" w:rsidP="00E7182D">
            <w:pPr>
              <w:tabs>
                <w:tab w:val="left" w:pos="600"/>
                <w:tab w:val="left" w:pos="885"/>
              </w:tabs>
              <w:kinsoku w:val="0"/>
              <w:wordWrap w:val="0"/>
              <w:overflowPunct w:val="0"/>
              <w:autoSpaceDE w:val="0"/>
              <w:autoSpaceDN w:val="0"/>
              <w:spacing w:line="420" w:lineRule="exact"/>
              <w:ind w:left="885" w:hanging="885"/>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十八、各機關應指派專責管制人員，其責任如下：</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（一）每星期應查詢收發、單位登記桌一次，發現錯誤，應指導改正，並定期列印逾期報表查催，承辦機關仍延不辦理及答復原因者，以故意積壓公文論，簽報議處並限期清理，追蹤至結案為止。</w:t>
            </w:r>
            <w:r w:rsidRPr="004A20B4">
              <w:rPr>
                <w:rFonts w:ascii="標楷體" w:eastAsia="標楷體" w:hAnsi="標楷體"/>
                <w:color w:val="000000"/>
                <w:kern w:val="0"/>
                <w:sz w:val="28"/>
                <w:szCs w:val="28"/>
              </w:rPr>
              <w:t xml:space="preserve"> </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（二）對</w:t>
            </w:r>
            <w:r w:rsidRPr="004A20B4">
              <w:rPr>
                <w:rFonts w:ascii="標楷體" w:eastAsia="標楷體" w:hAnsi="標楷體" w:hint="eastAsia"/>
                <w:color w:val="000000"/>
                <w:kern w:val="0"/>
                <w:sz w:val="28"/>
                <w:szCs w:val="28"/>
                <w:u w:val="single"/>
              </w:rPr>
              <w:t>超過辦理期限一個月</w:t>
            </w:r>
            <w:r w:rsidRPr="004A20B4">
              <w:rPr>
                <w:rFonts w:ascii="標楷體" w:eastAsia="標楷體" w:hAnsi="標楷體" w:hint="eastAsia"/>
                <w:color w:val="000000"/>
                <w:kern w:val="0"/>
                <w:sz w:val="28"/>
                <w:szCs w:val="28"/>
              </w:rPr>
              <w:t>以上案件，應予清查並作個案分析（附表二），防止積案發生。</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（三）每月應抽查一定比例之存查公文，並作紀錄供日後查考，如發現應辦而存查案件，應退回承辦人重行辦理，並檢討疏失。</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（四）檢討稽催作業缺失，提請改進。</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（五）綜合統計分析管制成果應對內公佈，或視需要提報業務會報研討。</w:t>
            </w:r>
          </w:p>
          <w:p w:rsidR="00006112" w:rsidRPr="004A20B4" w:rsidRDefault="00006112" w:rsidP="004A20B4">
            <w:pPr>
              <w:tabs>
                <w:tab w:val="left" w:pos="743"/>
              </w:tabs>
              <w:kinsoku w:val="0"/>
              <w:wordWrap w:val="0"/>
              <w:overflowPunct w:val="0"/>
              <w:autoSpaceDE w:val="0"/>
              <w:autoSpaceDN w:val="0"/>
              <w:spacing w:line="420" w:lineRule="exact"/>
              <w:ind w:leftChars="369" w:left="1734" w:hangingChars="303" w:hanging="848"/>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（六）彙整公文時效統計（附</w:t>
            </w:r>
            <w:r w:rsidRPr="004A20B4">
              <w:rPr>
                <w:rFonts w:ascii="標楷體" w:eastAsia="標楷體" w:hAnsi="標楷體" w:hint="eastAsia"/>
                <w:color w:val="000000"/>
                <w:kern w:val="0"/>
                <w:sz w:val="28"/>
                <w:szCs w:val="28"/>
                <w:u w:val="single"/>
              </w:rPr>
              <w:t>件</w:t>
            </w:r>
            <w:r w:rsidRPr="004A20B4">
              <w:rPr>
                <w:rFonts w:ascii="標楷體" w:eastAsia="標楷體" w:hAnsi="標楷體" w:hint="eastAsia"/>
                <w:color w:val="000000"/>
                <w:kern w:val="0"/>
                <w:sz w:val="28"/>
                <w:szCs w:val="28"/>
              </w:rPr>
              <w:t>三）資料並陳機關首長</w:t>
            </w:r>
            <w:r w:rsidRPr="004A20B4">
              <w:rPr>
                <w:rFonts w:ascii="標楷體" w:eastAsia="標楷體" w:hAnsi="標楷體"/>
                <w:color w:val="000000"/>
                <w:kern w:val="0"/>
                <w:sz w:val="28"/>
                <w:szCs w:val="28"/>
              </w:rPr>
              <w:t>(</w:t>
            </w:r>
            <w:r w:rsidRPr="004A20B4">
              <w:rPr>
                <w:rFonts w:ascii="標楷體" w:eastAsia="標楷體" w:hAnsi="標楷體" w:hint="eastAsia"/>
                <w:color w:val="000000"/>
                <w:kern w:val="0"/>
                <w:sz w:val="28"/>
                <w:szCs w:val="28"/>
              </w:rPr>
              <w:t>本府一級單位主管</w:t>
            </w:r>
            <w:r w:rsidRPr="004A20B4">
              <w:rPr>
                <w:rFonts w:ascii="標楷體" w:eastAsia="標楷體" w:hAnsi="標楷體"/>
                <w:color w:val="000000"/>
                <w:kern w:val="0"/>
                <w:sz w:val="28"/>
                <w:szCs w:val="28"/>
              </w:rPr>
              <w:t>)</w:t>
            </w:r>
            <w:r w:rsidRPr="004A20B4">
              <w:rPr>
                <w:rFonts w:ascii="標楷體" w:eastAsia="標楷體" w:hAnsi="標楷體" w:hint="eastAsia"/>
                <w:color w:val="000000"/>
                <w:kern w:val="0"/>
                <w:sz w:val="28"/>
                <w:szCs w:val="28"/>
              </w:rPr>
              <w:t>參處。</w:t>
            </w:r>
          </w:p>
        </w:tc>
        <w:tc>
          <w:tcPr>
            <w:tcW w:w="1667" w:type="pct"/>
          </w:tcPr>
          <w:p w:rsidR="00006112" w:rsidRPr="004A20B4" w:rsidRDefault="00006112" w:rsidP="00E7182D">
            <w:pPr>
              <w:adjustRightInd w:val="0"/>
              <w:spacing w:line="420" w:lineRule="exact"/>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酌作文字修正。</w:t>
            </w:r>
          </w:p>
        </w:tc>
      </w:tr>
      <w:tr w:rsidR="00006112" w:rsidRPr="004A20B4" w:rsidTr="00E7182D">
        <w:tc>
          <w:tcPr>
            <w:tcW w:w="1667" w:type="pct"/>
          </w:tcPr>
          <w:p w:rsidR="00006112" w:rsidRPr="004A20B4" w:rsidRDefault="00006112" w:rsidP="00E7182D">
            <w:pPr>
              <w:tabs>
                <w:tab w:val="left" w:pos="743"/>
                <w:tab w:val="left" w:pos="1169"/>
              </w:tabs>
              <w:kinsoku w:val="0"/>
              <w:wordWrap w:val="0"/>
              <w:overflowPunct w:val="0"/>
              <w:autoSpaceDE w:val="0"/>
              <w:autoSpaceDN w:val="0"/>
              <w:spacing w:line="420" w:lineRule="exact"/>
              <w:ind w:left="1169" w:hanging="1169"/>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二十六、各機關研考人員或專責管制人員每月應實施公文總檢查一次，於每月五日前印製上月份公文處理成績月報表（附</w:t>
            </w:r>
            <w:r w:rsidRPr="004A20B4">
              <w:rPr>
                <w:rFonts w:ascii="標楷體" w:eastAsia="標楷體" w:hAnsi="標楷體" w:hint="eastAsia"/>
                <w:color w:val="000000"/>
                <w:kern w:val="0"/>
                <w:sz w:val="28"/>
                <w:szCs w:val="28"/>
                <w:u w:val="single"/>
              </w:rPr>
              <w:t>表</w:t>
            </w:r>
            <w:r w:rsidRPr="004A20B4">
              <w:rPr>
                <w:rFonts w:ascii="標楷體" w:eastAsia="標楷體" w:hAnsi="標楷體" w:hint="eastAsia"/>
                <w:color w:val="000000"/>
                <w:kern w:val="0"/>
                <w:sz w:val="28"/>
                <w:szCs w:val="28"/>
              </w:rPr>
              <w:t>五）並經各機關首長（本府一級單位主管）核章，二級機關應送所屬上級機關備查，一級機關（單位）則送本府研究發展考核委員會。</w:t>
            </w:r>
          </w:p>
        </w:tc>
        <w:tc>
          <w:tcPr>
            <w:tcW w:w="1667" w:type="pct"/>
          </w:tcPr>
          <w:p w:rsidR="00006112" w:rsidRPr="004A20B4" w:rsidRDefault="00006112" w:rsidP="00E7182D">
            <w:pPr>
              <w:tabs>
                <w:tab w:val="left" w:pos="743"/>
                <w:tab w:val="left" w:pos="1169"/>
              </w:tabs>
              <w:kinsoku w:val="0"/>
              <w:wordWrap w:val="0"/>
              <w:overflowPunct w:val="0"/>
              <w:autoSpaceDE w:val="0"/>
              <w:autoSpaceDN w:val="0"/>
              <w:spacing w:line="420" w:lineRule="exact"/>
              <w:ind w:left="1169" w:hanging="1169"/>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二十六、各機關研考人員或專責管制人員每月應實施公文總檢查一次，於每月五日前印製上月份公文處理成績月報表（附</w:t>
            </w:r>
            <w:r w:rsidRPr="004A20B4">
              <w:rPr>
                <w:rFonts w:ascii="標楷體" w:eastAsia="標楷體" w:hAnsi="標楷體" w:hint="eastAsia"/>
                <w:color w:val="000000"/>
                <w:kern w:val="0"/>
                <w:sz w:val="28"/>
                <w:szCs w:val="28"/>
                <w:u w:val="single"/>
              </w:rPr>
              <w:t>件</w:t>
            </w:r>
            <w:r w:rsidRPr="004A20B4">
              <w:rPr>
                <w:rFonts w:ascii="標楷體" w:eastAsia="標楷體" w:hAnsi="標楷體" w:hint="eastAsia"/>
                <w:color w:val="000000"/>
                <w:kern w:val="0"/>
                <w:sz w:val="28"/>
                <w:szCs w:val="28"/>
              </w:rPr>
              <w:t>五）並經各機關首長（本府一級單位主管）核章，二級機關應送所屬上級機關備查，一級機關（單位）則送本府研究發展考核委員會。</w:t>
            </w:r>
          </w:p>
        </w:tc>
        <w:tc>
          <w:tcPr>
            <w:tcW w:w="1667" w:type="pct"/>
          </w:tcPr>
          <w:p w:rsidR="00006112" w:rsidRPr="004A20B4" w:rsidRDefault="00006112" w:rsidP="00E7182D">
            <w:pPr>
              <w:adjustRightInd w:val="0"/>
              <w:spacing w:line="420" w:lineRule="exact"/>
              <w:jc w:val="both"/>
              <w:rPr>
                <w:rFonts w:ascii="標楷體" w:eastAsia="標楷體" w:hAnsi="標楷體"/>
                <w:color w:val="000000"/>
                <w:kern w:val="0"/>
                <w:sz w:val="28"/>
                <w:szCs w:val="28"/>
              </w:rPr>
            </w:pPr>
            <w:r w:rsidRPr="004A20B4">
              <w:rPr>
                <w:rFonts w:ascii="標楷體" w:eastAsia="標楷體" w:hAnsi="標楷體" w:hint="eastAsia"/>
                <w:color w:val="000000"/>
                <w:kern w:val="0"/>
                <w:sz w:val="28"/>
                <w:szCs w:val="28"/>
              </w:rPr>
              <w:t>酌作文字修正</w:t>
            </w:r>
          </w:p>
        </w:tc>
      </w:tr>
    </w:tbl>
    <w:p w:rsidR="00006112" w:rsidRPr="004A20B4" w:rsidRDefault="00006112">
      <w:pPr>
        <w:rPr>
          <w:rFonts w:ascii="標楷體" w:eastAsia="標楷體" w:hAnsi="標楷體"/>
        </w:rPr>
      </w:pPr>
    </w:p>
    <w:sectPr w:rsidR="00006112" w:rsidRPr="004A20B4" w:rsidSect="003B4708">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112" w:rsidRDefault="00006112" w:rsidP="007C1853">
      <w:r>
        <w:separator/>
      </w:r>
    </w:p>
  </w:endnote>
  <w:endnote w:type="continuationSeparator" w:id="0">
    <w:p w:rsidR="00006112" w:rsidRDefault="00006112" w:rsidP="007C1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112" w:rsidRDefault="00006112">
    <w:pPr>
      <w:pStyle w:val="Footer"/>
      <w:jc w:val="center"/>
    </w:pPr>
    <w:fldSimple w:instr="PAGE   \* MERGEFORMAT">
      <w:r w:rsidRPr="004A20B4">
        <w:rPr>
          <w:noProof/>
          <w:lang w:val="zh-TW"/>
        </w:rPr>
        <w:t>15</w:t>
      </w:r>
    </w:fldSimple>
  </w:p>
  <w:p w:rsidR="00006112" w:rsidRDefault="00006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112" w:rsidRDefault="00006112" w:rsidP="007C1853">
      <w:r>
        <w:separator/>
      </w:r>
    </w:p>
  </w:footnote>
  <w:footnote w:type="continuationSeparator" w:id="0">
    <w:p w:rsidR="00006112" w:rsidRDefault="00006112" w:rsidP="007C1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2A47"/>
    <w:multiLevelType w:val="hybridMultilevel"/>
    <w:tmpl w:val="01D227A8"/>
    <w:lvl w:ilvl="0" w:tplc="1DA21C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BC43B60"/>
    <w:multiLevelType w:val="multilevel"/>
    <w:tmpl w:val="DECCF790"/>
    <w:styleLink w:val="1"/>
    <w:lvl w:ilvl="0">
      <w:start w:val="1"/>
      <w:numFmt w:val="taiwaneseCountingThousand"/>
      <w:lvlText w:val="(%1)"/>
      <w:lvlJc w:val="left"/>
      <w:pPr>
        <w:ind w:left="480" w:hanging="480"/>
      </w:pPr>
      <w:rPr>
        <w:rFonts w:cs="Times New Roman" w:hint="eastAsia"/>
      </w:rPr>
    </w:lvl>
    <w:lvl w:ilvl="1">
      <w:start w:val="1"/>
      <w:numFmt w:val="decimal"/>
      <w:lvlText w:val="%2."/>
      <w:lvlJc w:val="left"/>
      <w:pPr>
        <w:ind w:left="960" w:hanging="480"/>
      </w:pPr>
      <w:rPr>
        <w:rFonts w:cs="Times New Roman" w:hint="eastAsia"/>
      </w:rPr>
    </w:lvl>
    <w:lvl w:ilvl="2">
      <w:start w:val="1"/>
      <w:numFmt w:val="decimal"/>
      <w:lvlText w:val="(%3)"/>
      <w:lvlJc w:val="left"/>
      <w:pPr>
        <w:ind w:left="1440" w:hanging="480"/>
      </w:pPr>
      <w:rPr>
        <w:rFonts w:cs="Times New Roman" w:hint="default"/>
        <w:b w:val="0"/>
        <w:color w:val="auto"/>
      </w:rPr>
    </w:lvl>
    <w:lvl w:ilvl="3">
      <w:start w:val="1"/>
      <w:numFmt w:val="upperLetter"/>
      <w:lvlText w:val="%4."/>
      <w:lvlJc w:val="left"/>
      <w:pPr>
        <w:ind w:left="1920" w:hanging="480"/>
      </w:pPr>
      <w:rPr>
        <w:rFonts w:cs="Times New Roman" w:hint="eastAsia"/>
      </w:rPr>
    </w:lvl>
    <w:lvl w:ilvl="4">
      <w:start w:val="1"/>
      <w:numFmt w:val="lowerLetter"/>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708"/>
    <w:rsid w:val="00006112"/>
    <w:rsid w:val="00021132"/>
    <w:rsid w:val="000623AE"/>
    <w:rsid w:val="00072BD7"/>
    <w:rsid w:val="000B4222"/>
    <w:rsid w:val="00130F5F"/>
    <w:rsid w:val="00133922"/>
    <w:rsid w:val="001421D9"/>
    <w:rsid w:val="00163360"/>
    <w:rsid w:val="00170DCF"/>
    <w:rsid w:val="00193F31"/>
    <w:rsid w:val="001B5AF9"/>
    <w:rsid w:val="001C06D5"/>
    <w:rsid w:val="001C5C1F"/>
    <w:rsid w:val="001C6143"/>
    <w:rsid w:val="0020075E"/>
    <w:rsid w:val="00254266"/>
    <w:rsid w:val="00260FB7"/>
    <w:rsid w:val="00285FC2"/>
    <w:rsid w:val="002E68FB"/>
    <w:rsid w:val="003A6E9F"/>
    <w:rsid w:val="003B4708"/>
    <w:rsid w:val="003D3FC7"/>
    <w:rsid w:val="003E4728"/>
    <w:rsid w:val="00403B54"/>
    <w:rsid w:val="004569FA"/>
    <w:rsid w:val="00463140"/>
    <w:rsid w:val="0049140C"/>
    <w:rsid w:val="004A20B4"/>
    <w:rsid w:val="004D3252"/>
    <w:rsid w:val="004D3701"/>
    <w:rsid w:val="004D791F"/>
    <w:rsid w:val="004E7A09"/>
    <w:rsid w:val="00563AE9"/>
    <w:rsid w:val="00580F85"/>
    <w:rsid w:val="005D1816"/>
    <w:rsid w:val="0063165F"/>
    <w:rsid w:val="00636356"/>
    <w:rsid w:val="0069505A"/>
    <w:rsid w:val="006D0761"/>
    <w:rsid w:val="006F0522"/>
    <w:rsid w:val="00711709"/>
    <w:rsid w:val="00741C66"/>
    <w:rsid w:val="00790782"/>
    <w:rsid w:val="007A5156"/>
    <w:rsid w:val="007C1853"/>
    <w:rsid w:val="00851AE6"/>
    <w:rsid w:val="00856CC3"/>
    <w:rsid w:val="0086751A"/>
    <w:rsid w:val="008A4114"/>
    <w:rsid w:val="008C33C6"/>
    <w:rsid w:val="009414BE"/>
    <w:rsid w:val="00941F19"/>
    <w:rsid w:val="00962CC2"/>
    <w:rsid w:val="00974E67"/>
    <w:rsid w:val="00A07117"/>
    <w:rsid w:val="00A731BA"/>
    <w:rsid w:val="00AE257B"/>
    <w:rsid w:val="00AE529B"/>
    <w:rsid w:val="00B0576C"/>
    <w:rsid w:val="00B10412"/>
    <w:rsid w:val="00B2579D"/>
    <w:rsid w:val="00B675D2"/>
    <w:rsid w:val="00BA3799"/>
    <w:rsid w:val="00C65E95"/>
    <w:rsid w:val="00CA7045"/>
    <w:rsid w:val="00CB2ECB"/>
    <w:rsid w:val="00D86F13"/>
    <w:rsid w:val="00DA1979"/>
    <w:rsid w:val="00DA37AA"/>
    <w:rsid w:val="00DB0BF8"/>
    <w:rsid w:val="00DD6832"/>
    <w:rsid w:val="00E52B2C"/>
    <w:rsid w:val="00E7182D"/>
    <w:rsid w:val="00E9323B"/>
    <w:rsid w:val="00E971D6"/>
    <w:rsid w:val="00EC2A25"/>
    <w:rsid w:val="00ED677D"/>
    <w:rsid w:val="00F93681"/>
    <w:rsid w:val="00F96FEE"/>
    <w:rsid w:val="00FB2BF4"/>
    <w:rsid w:val="00FD20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0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4708"/>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18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C1853"/>
    <w:rPr>
      <w:rFonts w:ascii="Times New Roman" w:eastAsia="新細明體" w:hAnsi="Times New Roman" w:cs="Times New Roman"/>
      <w:sz w:val="20"/>
      <w:szCs w:val="20"/>
    </w:rPr>
  </w:style>
  <w:style w:type="paragraph" w:styleId="Footer">
    <w:name w:val="footer"/>
    <w:basedOn w:val="Normal"/>
    <w:link w:val="FooterChar"/>
    <w:uiPriority w:val="99"/>
    <w:rsid w:val="007C185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C1853"/>
    <w:rPr>
      <w:rFonts w:ascii="Times New Roman" w:eastAsia="新細明體" w:hAnsi="Times New Roman" w:cs="Times New Roman"/>
      <w:sz w:val="20"/>
      <w:szCs w:val="20"/>
    </w:rPr>
  </w:style>
  <w:style w:type="paragraph" w:styleId="ListParagraph">
    <w:name w:val="List Paragraph"/>
    <w:basedOn w:val="Normal"/>
    <w:uiPriority w:val="99"/>
    <w:qFormat/>
    <w:rsid w:val="00AE257B"/>
    <w:pPr>
      <w:ind w:leftChars="200" w:left="480"/>
    </w:pPr>
  </w:style>
  <w:style w:type="paragraph" w:styleId="BalloonText">
    <w:name w:val="Balloon Text"/>
    <w:basedOn w:val="Normal"/>
    <w:link w:val="BalloonTextChar"/>
    <w:uiPriority w:val="99"/>
    <w:semiHidden/>
    <w:rsid w:val="005D1816"/>
    <w:rPr>
      <w:rFonts w:ascii="Cambria" w:hAnsi="Cambria"/>
      <w:sz w:val="18"/>
      <w:szCs w:val="18"/>
    </w:rPr>
  </w:style>
  <w:style w:type="character" w:customStyle="1" w:styleId="BalloonTextChar">
    <w:name w:val="Balloon Text Char"/>
    <w:basedOn w:val="DefaultParagraphFont"/>
    <w:link w:val="BalloonText"/>
    <w:uiPriority w:val="99"/>
    <w:semiHidden/>
    <w:locked/>
    <w:rsid w:val="005D1816"/>
    <w:rPr>
      <w:rFonts w:ascii="Cambria" w:eastAsia="新細明體" w:hAnsi="Cambria" w:cs="Times New Roman"/>
      <w:sz w:val="18"/>
      <w:szCs w:val="18"/>
    </w:rPr>
  </w:style>
  <w:style w:type="numbering" w:customStyle="1" w:styleId="1">
    <w:name w:val="樣式1"/>
    <w:rsid w:val="00F87F53"/>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15</Pages>
  <Words>669</Words>
  <Characters>3819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臺南市政府文書流程管理稽核作業要點部分規定</dc:title>
  <dc:subject/>
  <dc:creator>yinstar２</dc:creator>
  <cp:keywords/>
  <dc:description/>
  <cp:lastModifiedBy>ox01ox01</cp:lastModifiedBy>
  <cp:revision>3</cp:revision>
  <cp:lastPrinted>2013-11-14T06:39:00Z</cp:lastPrinted>
  <dcterms:created xsi:type="dcterms:W3CDTF">2013-11-25T06:30:00Z</dcterms:created>
  <dcterms:modified xsi:type="dcterms:W3CDTF">2013-11-25T06:34:00Z</dcterms:modified>
</cp:coreProperties>
</file>