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6D" w:rsidRDefault="00090C6D" w:rsidP="00090C6D">
      <w:pPr>
        <w:spacing w:afterLines="50" w:after="180" w:line="360" w:lineRule="exact"/>
        <w:jc w:val="center"/>
        <w:rPr>
          <w:rFonts w:hint="eastAsia"/>
        </w:rPr>
      </w:pPr>
      <w:proofErr w:type="gramStart"/>
      <w:r w:rsidRPr="0001267A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1267A">
        <w:rPr>
          <w:rFonts w:ascii="標楷體" w:eastAsia="標楷體" w:hAnsi="標楷體" w:cs="標楷體" w:hint="eastAsia"/>
          <w:sz w:val="28"/>
          <w:szCs w:val="28"/>
        </w:rPr>
        <w:t>南市</w:t>
      </w:r>
      <w:r>
        <w:rPr>
          <w:rFonts w:ascii="標楷體" w:eastAsia="標楷體" w:hAnsi="標楷體" w:cs="標楷體" w:hint="eastAsia"/>
          <w:sz w:val="28"/>
          <w:szCs w:val="28"/>
        </w:rPr>
        <w:t>11月份</w:t>
      </w:r>
      <w:r>
        <w:rPr>
          <w:rFonts w:ascii="標楷體" w:eastAsia="標楷體" w:hAnsi="標楷體" w:cs="標楷體" w:hint="eastAsia"/>
          <w:sz w:val="28"/>
          <w:szCs w:val="28"/>
        </w:rPr>
        <w:t>交通事故分析解讀及事故防制策進作為</w:t>
      </w:r>
    </w:p>
    <w:p w:rsidR="00090C6D" w:rsidRDefault="00090C6D" w:rsidP="00090C6D">
      <w:pPr>
        <w:numPr>
          <w:ilvl w:val="0"/>
          <w:numId w:val="1"/>
        </w:numPr>
        <w:spacing w:beforeLines="50" w:before="180" w:line="360" w:lineRule="exac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交通事故分析解讀：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309" w:left="742"/>
        <w:rPr>
          <w:rFonts w:ascii="標楷體" w:eastAsia="標楷體" w:hAnsi="標楷體"/>
          <w:sz w:val="28"/>
          <w:szCs w:val="28"/>
        </w:rPr>
      </w:pPr>
      <w:proofErr w:type="gramStart"/>
      <w:r w:rsidRPr="00116A8C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年度11月A1類道路交通事故發生20件死亡20人，肇事特性分析如下：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9" w:left="721" w:hangingChars="121" w:hanging="339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16A8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)、肇事時段分析：以16-18時、18-20時各發生3件最多。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(二)肇事原因分析：以未注意車前狀況發生10件最多。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875" w:hangingChars="177" w:hanging="49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(三)肇事車種分析：以機車發生10件最多。(未</w:t>
      </w:r>
      <w:proofErr w:type="gramStart"/>
      <w:r w:rsidRPr="00116A8C">
        <w:rPr>
          <w:rFonts w:ascii="標楷體" w:eastAsia="標楷體" w:hAnsi="標楷體" w:hint="eastAsia"/>
          <w:sz w:val="28"/>
          <w:szCs w:val="28"/>
        </w:rPr>
        <w:t>戴安帽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編號7、18、20)。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1015" w:hangingChars="227" w:hanging="63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(四)道路類別及型態分析：以市區道路(類別)發生16件最多，</w:t>
      </w:r>
      <w:proofErr w:type="gramStart"/>
      <w:r w:rsidRPr="00116A8C">
        <w:rPr>
          <w:rFonts w:ascii="標楷體" w:eastAsia="標楷體" w:hAnsi="標楷體" w:hint="eastAsia"/>
          <w:sz w:val="28"/>
          <w:szCs w:val="28"/>
        </w:rPr>
        <w:t>直路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(型態)發生9件最多。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1015" w:hangingChars="227" w:hanging="63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(五)事故類型分析：人與車類型發生3件、自撞類型發生6件、車與車類型發生11件。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(六)死亡者年齡層分析：30-39歲、50-59</w:t>
      </w:r>
      <w:proofErr w:type="gramStart"/>
      <w:r w:rsidRPr="00116A8C">
        <w:rPr>
          <w:rFonts w:ascii="標楷體" w:eastAsia="標楷體" w:hAnsi="標楷體" w:hint="eastAsia"/>
          <w:sz w:val="28"/>
          <w:szCs w:val="28"/>
        </w:rPr>
        <w:t>各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死亡4人最多(65歲5人)。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1017" w:hangingChars="228" w:hanging="638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(七)學生涉及肇事計6人(大學(研究)生3人死亡1人受傷及高中生1人死亡1人受傷)。(編號1、5、13、24)。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208" w:left="499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(八)主要</w:t>
      </w:r>
      <w:proofErr w:type="gramStart"/>
      <w:r w:rsidRPr="00116A8C">
        <w:rPr>
          <w:rFonts w:ascii="標楷體" w:eastAsia="標楷體" w:hAnsi="標楷體" w:hint="eastAsia"/>
          <w:sz w:val="28"/>
          <w:szCs w:val="28"/>
        </w:rPr>
        <w:t>肇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因為酒後駕車失控案件未發生。</w:t>
      </w:r>
    </w:p>
    <w:p w:rsidR="00090C6D" w:rsidRPr="00116A8C" w:rsidRDefault="00090C6D" w:rsidP="00090C6D">
      <w:pPr>
        <w:spacing w:beforeLines="50" w:before="180" w:line="500" w:lineRule="exact"/>
        <w:ind w:leftChars="1" w:left="993" w:hangingChars="354" w:hanging="991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cs="標楷體" w:hint="eastAsia"/>
          <w:sz w:val="28"/>
          <w:szCs w:val="28"/>
        </w:rPr>
        <w:t>二、交通事故防制策進作為：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216" w:left="798" w:hangingChars="100" w:hanging="28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統計本(11)月死亡交通事故資料顯示，自撞、自摔案件計發生6件，造成6人死亡，占全部交通事故死亡人數30％。分析駕駛人自撞、自摔案件肇事原因為駕駛疏忽、未注意車前狀況及酒後駕車等。許多人為了日常生計而日夜奔波勞碌，在駕駛行為表現上會有注意力不集中、精神渙散等情形，尤其隨著天候不佳、視線不良，倘若稍有疏失，很容易就發生碰撞橋墩、路</w:t>
      </w: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旁固定物或自行摔倒交通事故，為了有效防制交通事故，確保交通安全，本局利用各種宣導機會，特別呼籲駕駛朋友，熬夜</w:t>
      </w:r>
      <w:proofErr w:type="gramStart"/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疲勞、宿醉未醒</w:t>
      </w:r>
      <w:proofErr w:type="gramEnd"/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、生病服藥或情緒不穩定，千萬不要駕車上路，天候不佳時(尤其雨天、地面有積水時)，應確實減速慢行，轉彎時亦應提前使用方向燈，以適時提醒他車注意。另外特別提醒駕駛人</w:t>
      </w:r>
      <w:r w:rsidRPr="00116A8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切勿超速、逆向行駛，並保持適當安全距離及間隔；夜間行駛務必開啟大燈，隨時注意前方狀況，採取必要之安全措施，以維用路安全。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2.本月</w:t>
      </w:r>
      <w:r w:rsidRPr="00116A8C">
        <w:rPr>
          <w:rFonts w:ascii="標楷體" w:eastAsia="標楷體" w:hAnsi="標楷體" w:hint="eastAsia"/>
          <w:color w:val="000000"/>
          <w:sz w:val="28"/>
          <w:szCs w:val="28"/>
        </w:rPr>
        <w:t>共發生2件</w:t>
      </w:r>
      <w:r w:rsidRPr="00116A8C">
        <w:rPr>
          <w:rFonts w:ascii="標楷體" w:eastAsia="標楷體" w:hAnsi="標楷體" w:hint="eastAsia"/>
          <w:sz w:val="28"/>
          <w:szCs w:val="28"/>
        </w:rPr>
        <w:t>自行車A1類交通事故，</w:t>
      </w:r>
      <w:r>
        <w:rPr>
          <w:rFonts w:ascii="標楷體" w:eastAsia="標楷體" w:hAnsi="標楷體" w:hint="eastAsia"/>
          <w:sz w:val="28"/>
          <w:szCs w:val="28"/>
        </w:rPr>
        <w:t>請於辦理各項活動時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提醒</w:t>
      </w:r>
      <w:r w:rsidRPr="00116A8C">
        <w:rPr>
          <w:rFonts w:ascii="標楷體" w:eastAsia="標楷體" w:hAnsi="標楷體" w:hint="eastAsia"/>
          <w:sz w:val="28"/>
          <w:szCs w:val="28"/>
        </w:rPr>
        <w:t>高齡者安裝自行車後座警示燈，提高自行車早晨及黃昏行駛的</w:t>
      </w:r>
      <w:proofErr w:type="gramStart"/>
      <w:r w:rsidRPr="00116A8C">
        <w:rPr>
          <w:rFonts w:ascii="標楷體" w:eastAsia="標楷體" w:hAnsi="標楷體" w:hint="eastAsia"/>
          <w:color w:val="000000"/>
          <w:sz w:val="28"/>
          <w:szCs w:val="28"/>
        </w:rPr>
        <w:t>辨</w:t>
      </w:r>
      <w:r w:rsidRPr="00116A8C">
        <w:rPr>
          <w:rFonts w:ascii="標楷體" w:eastAsia="標楷體" w:hAnsi="標楷體" w:hint="eastAsia"/>
          <w:sz w:val="28"/>
          <w:szCs w:val="28"/>
        </w:rPr>
        <w:t>視度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，有效防制事故發生，以保障用路人安全。</w:t>
      </w:r>
    </w:p>
    <w:p w:rsidR="00F75587" w:rsidRPr="00090C6D" w:rsidRDefault="00F75587"/>
    <w:sectPr w:rsidR="00F75587" w:rsidRPr="00090C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CF4"/>
    <w:multiLevelType w:val="hybridMultilevel"/>
    <w:tmpl w:val="2CB21F2A"/>
    <w:lvl w:ilvl="0" w:tplc="9F0C10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6D"/>
    <w:rsid w:val="00090C6D"/>
    <w:rsid w:val="00F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2015-12-17T02:40:00Z</dcterms:created>
  <dcterms:modified xsi:type="dcterms:W3CDTF">2015-12-17T02:46:00Z</dcterms:modified>
</cp:coreProperties>
</file>