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9"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w:t>
                              </w:r>
                              <w:proofErr w:type="gramStart"/>
                              <w:r w:rsidRPr="002622A1">
                                <w:rPr>
                                  <w:rFonts w:ascii="標楷體" w:eastAsia="標楷體" w:hAnsi="標楷體" w:cstheme="minorBidi" w:hint="eastAsia"/>
                                  <w:color w:val="000000"/>
                                  <w:sz w:val="20"/>
                                  <w:szCs w:val="20"/>
                                </w:rPr>
                                <w:t>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w:t>
                              </w:r>
                              <w:proofErr w:type="gramEnd"/>
                              <w:r w:rsidRPr="002622A1">
                                <w:rPr>
                                  <w:rFonts w:ascii="標楷體" w:eastAsia="標楷體" w:hAnsi="標楷體" w:cstheme="minorBidi" w:hint="eastAsia"/>
                                  <w:b/>
                                  <w:bCs/>
                                  <w:color w:val="000000"/>
                                  <w:sz w:val="20"/>
                                  <w:szCs w:val="20"/>
                                </w:rPr>
                                <w:t>訂購條碼</w:t>
                              </w:r>
                              <w:r w:rsidRPr="002622A1">
                                <w:rPr>
                                  <w:rFonts w:ascii="標楷體" w:eastAsia="標楷體" w:hAnsi="標楷體" w:cstheme="minorBidi" w:hint="eastAsia"/>
                                  <w:bCs/>
                                  <w:color w:val="000000"/>
                                  <w:sz w:val="20"/>
                                  <w:szCs w:val="20"/>
                                </w:rPr>
                                <w:t>或</w:t>
                              </w:r>
                              <w:proofErr w:type="gramStart"/>
                              <w:r w:rsidRPr="002622A1">
                                <w:rPr>
                                  <w:rFonts w:ascii="標楷體" w:eastAsia="標楷體" w:hAnsi="標楷體" w:cstheme="minorBidi" w:hint="eastAsia"/>
                                  <w:b/>
                                  <w:bCs/>
                                  <w:color w:val="000000"/>
                                  <w:sz w:val="20"/>
                                  <w:szCs w:val="20"/>
                                </w:rPr>
                                <w:t>誤刷成</w:t>
                              </w:r>
                              <w:proofErr w:type="gramEnd"/>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5"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6"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7"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8"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9"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30"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1"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2"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0516A1"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7851AB78"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4"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5"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2"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3" w:tgtFrame="_blank" w:tooltip="色情" w:history="1">
        <w:r w:rsidR="00F168B7" w:rsidRPr="00F168B7">
          <w:rPr>
            <w:rStyle w:val="a4"/>
            <w:rFonts w:ascii="標楷體" w:eastAsia="標楷體" w:hAnsi="標楷體" w:cs="Tahoma"/>
            <w:color w:val="auto"/>
            <w:sz w:val="28"/>
            <w:szCs w:val="28"/>
            <w:u w:val="none"/>
          </w:rPr>
          <w:t>色情</w:t>
        </w:r>
      </w:hyperlink>
      <w:hyperlink r:id="rId44" w:tgtFrame="_blank" w:tooltip="應召" w:history="1">
        <w:r w:rsidR="00F168B7" w:rsidRPr="00F168B7">
          <w:rPr>
            <w:rStyle w:val="a4"/>
            <w:rFonts w:ascii="標楷體" w:eastAsia="標楷體" w:hAnsi="標楷體" w:cs="Tahoma"/>
            <w:color w:val="auto"/>
            <w:sz w:val="28"/>
            <w:szCs w:val="28"/>
            <w:u w:val="none"/>
          </w:rPr>
          <w:t>應召</w:t>
        </w:r>
      </w:hyperlink>
      <w:hyperlink r:id="rId45"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6"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8E01A8" w:rsidP="0079407A">
      <w:pPr>
        <w:spacing w:line="480" w:lineRule="exact"/>
        <w:rPr>
          <w:rFonts w:ascii="標楷體" w:eastAsia="標楷體" w:hAnsi="標楷體"/>
          <w:sz w:val="28"/>
          <w:szCs w:val="28"/>
        </w:rPr>
      </w:pPr>
      <w:hyperlink r:id="rId47"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hint="eastAsia"/>
          <w:sz w:val="28"/>
          <w:szCs w:val="28"/>
        </w:rPr>
      </w:pPr>
    </w:p>
    <w:p w:rsidR="008E01A8" w:rsidRDefault="008E01A8" w:rsidP="0079407A">
      <w:pPr>
        <w:spacing w:line="480" w:lineRule="exact"/>
        <w:rPr>
          <w:rFonts w:ascii="標楷體" w:eastAsia="標楷體" w:hAnsi="標楷體" w:hint="eastAsia"/>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UnitName" w:val="C"/>
                <w:attr w:name="SourceValue" w:val="3"/>
                <w:attr w:name="HasSpace" w:val="False"/>
                <w:attr w:name="Negative" w:val="False"/>
                <w:attr w:name="NumberType" w:val="1"/>
                <w:attr w:name="TCSC" w:val="0"/>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8E01A8" w:rsidP="00761D65">
      <w:pPr>
        <w:pStyle w:val="Web"/>
        <w:spacing w:before="0" w:beforeAutospacing="0" w:after="0" w:afterAutospacing="0" w:line="480" w:lineRule="exact"/>
        <w:ind w:firstLineChars="250" w:firstLine="600"/>
        <w:rPr>
          <w:rStyle w:val="a4"/>
          <w:rFonts w:ascii="標楷體" w:eastAsia="標楷體" w:hAnsi="標楷體" w:hint="eastAsia"/>
          <w:sz w:val="28"/>
          <w:szCs w:val="28"/>
        </w:rPr>
      </w:pPr>
      <w:hyperlink r:id="rId54"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bookmarkStart w:id="0" w:name="_GoBack"/>
      <w:bookmarkEnd w:id="0"/>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5"/>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50" w:rsidRDefault="00291A50" w:rsidP="000052BC">
      <w:r>
        <w:separator/>
      </w:r>
    </w:p>
  </w:endnote>
  <w:endnote w:type="continuationSeparator" w:id="0">
    <w:p w:rsidR="00291A50" w:rsidRDefault="00291A50"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8E01A8" w:rsidRPr="008E01A8">
          <w:rPr>
            <w:noProof/>
            <w:lang w:val="zh-TW"/>
          </w:rPr>
          <w:t>12</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50" w:rsidRDefault="00291A50" w:rsidP="000052BC">
      <w:r>
        <w:separator/>
      </w:r>
    </w:p>
  </w:footnote>
  <w:footnote w:type="continuationSeparator" w:id="0">
    <w:p w:rsidR="00291A50" w:rsidRDefault="00291A50"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wmf"/><Relationship Id="rId26" Type="http://schemas.openxmlformats.org/officeDocument/2006/relationships/image" Target="media/image11.jpeg"/><Relationship Id="rId39" Type="http://schemas.openxmlformats.org/officeDocument/2006/relationships/chart" Target="charts/chart9.xml"/><Relationship Id="rId21"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34" Type="http://schemas.openxmlformats.org/officeDocument/2006/relationships/hyperlink" Target="http://www.ettoday.net/news/20150217/469120.htm" TargetMode="External"/><Relationship Id="rId42" Type="http://schemas.openxmlformats.org/officeDocument/2006/relationships/hyperlink" Target="http://www.new0.net/tag-%E8%A9%90%E9%A8%99.html" TargetMode="External"/><Relationship Id="rId47" Type="http://schemas.openxmlformats.org/officeDocument/2006/relationships/hyperlink" Target="http://www.new0.net/%E8%89%B2%E6%83%85%E6%87%89%E5%8F%AC%E8%A9%90%E8%B2%A1%E6%A1%88%20%E4%BD%94%E8%A9%90%E9%A8%99%E6%A1%88%E5%89%8D%E5%B9%BE%E5%90%8D-676263.html" TargetMode="External"/><Relationship Id="rId50" Type="http://schemas.openxmlformats.org/officeDocument/2006/relationships/chart" Target="charts/chart12.xm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1.png"/><Relationship Id="rId38" Type="http://schemas.openxmlformats.org/officeDocument/2006/relationships/chart" Target="charts/chart8.xml"/><Relationship Id="rId46" Type="http://schemas.openxmlformats.org/officeDocument/2006/relationships/hyperlink" Target="http://www.new0.net/tag-%E8%A9%90%E9%A8%99.html" TargetMode="External"/><Relationship Id="rId2" Type="http://schemas.openxmlformats.org/officeDocument/2006/relationships/numbering" Target="numbering.xml"/><Relationship Id="rId16"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image" Target="media/image14.png"/><Relationship Id="rId54" Type="http://schemas.openxmlformats.org/officeDocument/2006/relationships/hyperlink" Target="http://udn.com/news/story/2/1171528-%E5%81%87%E8%B3%A3%E5%AE%B6%E7%B6%B2%E6%8B%8D%E3%80%8C%E6%B3%A2%E5%8D%A1%E3%80%8D-%E6%94%B6%E9%8C%A2%E4%B8%8D%E5%87%BA%E8%B2%A8%E8%A1%8C%E9%A8%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www.new0.net/tag-%E8%A9%90%E8%B2%A1%E6%A1%88.html" TargetMode="External"/><Relationship Id="rId53"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chart" Target="charts/chart6.xml"/><Relationship Id="rId49" Type="http://schemas.openxmlformats.org/officeDocument/2006/relationships/chart" Target="charts/chart11.xml"/><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5.png"/><Relationship Id="rId31" Type="http://schemas.openxmlformats.org/officeDocument/2006/relationships/image" Target="media/image16.jpeg"/><Relationship Id="rId44" Type="http://schemas.openxmlformats.org/officeDocument/2006/relationships/hyperlink" Target="http://www.new0.net/tag-%E6%87%89%E5%8F%AC.html" TargetMode="External"/><Relationship Id="rId52"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image" Target="media/image15.jpeg"/><Relationship Id="rId35" Type="http://schemas.openxmlformats.org/officeDocument/2006/relationships/image" Target="media/image12.jpeg"/><Relationship Id="rId43" Type="http://schemas.openxmlformats.org/officeDocument/2006/relationships/hyperlink" Target="http://www.new0.net/tag-%E8%89%B2%E6%83%85.html" TargetMode="External"/><Relationship Id="rId48" Type="http://schemas.openxmlformats.org/officeDocument/2006/relationships/image" Target="media/image18.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151949696"/>
        <c:axId val="209860480"/>
      </c:barChart>
      <c:catAx>
        <c:axId val="151949696"/>
        <c:scaling>
          <c:orientation val="minMax"/>
        </c:scaling>
        <c:delete val="0"/>
        <c:axPos val="b"/>
        <c:numFmt formatCode="General" sourceLinked="1"/>
        <c:majorTickMark val="out"/>
        <c:minorTickMark val="none"/>
        <c:tickLblPos val="nextTo"/>
        <c:crossAx val="209860480"/>
        <c:crosses val="autoZero"/>
        <c:auto val="1"/>
        <c:lblAlgn val="ctr"/>
        <c:lblOffset val="100"/>
        <c:noMultiLvlLbl val="0"/>
      </c:catAx>
      <c:valAx>
        <c:axId val="209860480"/>
        <c:scaling>
          <c:orientation val="minMax"/>
        </c:scaling>
        <c:delete val="0"/>
        <c:axPos val="l"/>
        <c:majorGridlines/>
        <c:numFmt formatCode="General" sourceLinked="1"/>
        <c:majorTickMark val="out"/>
        <c:minorTickMark val="none"/>
        <c:tickLblPos val="nextTo"/>
        <c:crossAx val="151949696"/>
        <c:crosses val="autoZero"/>
        <c:crossBetween val="between"/>
      </c:valAx>
    </c:plotArea>
    <c:legend>
      <c:legendPos val="r"/>
      <c:layout/>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152029440"/>
        <c:axId val="152035328"/>
      </c:barChart>
      <c:catAx>
        <c:axId val="152029440"/>
        <c:scaling>
          <c:orientation val="minMax"/>
        </c:scaling>
        <c:delete val="0"/>
        <c:axPos val="b"/>
        <c:numFmt formatCode="General" sourceLinked="1"/>
        <c:majorTickMark val="out"/>
        <c:minorTickMark val="none"/>
        <c:tickLblPos val="nextTo"/>
        <c:crossAx val="152035328"/>
        <c:crosses val="autoZero"/>
        <c:auto val="1"/>
        <c:lblAlgn val="ctr"/>
        <c:lblOffset val="100"/>
        <c:noMultiLvlLbl val="0"/>
      </c:catAx>
      <c:valAx>
        <c:axId val="152035328"/>
        <c:scaling>
          <c:orientation val="minMax"/>
        </c:scaling>
        <c:delete val="0"/>
        <c:axPos val="l"/>
        <c:majorGridlines/>
        <c:numFmt formatCode="General" sourceLinked="1"/>
        <c:majorTickMark val="out"/>
        <c:minorTickMark val="none"/>
        <c:tickLblPos val="nextTo"/>
        <c:crossAx val="152029440"/>
        <c:crosses val="autoZero"/>
        <c:crossBetween val="between"/>
      </c:valAx>
    </c:plotArea>
    <c:legend>
      <c:legendPos val="r"/>
      <c:layout/>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153207168"/>
        <c:axId val="153208704"/>
      </c:barChart>
      <c:catAx>
        <c:axId val="153207168"/>
        <c:scaling>
          <c:orientation val="minMax"/>
        </c:scaling>
        <c:delete val="0"/>
        <c:axPos val="b"/>
        <c:numFmt formatCode="General" sourceLinked="1"/>
        <c:majorTickMark val="out"/>
        <c:minorTickMark val="none"/>
        <c:tickLblPos val="nextTo"/>
        <c:crossAx val="153208704"/>
        <c:crosses val="autoZero"/>
        <c:auto val="1"/>
        <c:lblAlgn val="ctr"/>
        <c:lblOffset val="100"/>
        <c:noMultiLvlLbl val="0"/>
      </c:catAx>
      <c:valAx>
        <c:axId val="153208704"/>
        <c:scaling>
          <c:orientation val="minMax"/>
        </c:scaling>
        <c:delete val="0"/>
        <c:axPos val="l"/>
        <c:majorGridlines/>
        <c:numFmt formatCode="General" sourceLinked="1"/>
        <c:majorTickMark val="out"/>
        <c:minorTickMark val="none"/>
        <c:tickLblPos val="nextTo"/>
        <c:crossAx val="153207168"/>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159876992"/>
        <c:axId val="159878528"/>
      </c:barChart>
      <c:catAx>
        <c:axId val="159876992"/>
        <c:scaling>
          <c:orientation val="minMax"/>
        </c:scaling>
        <c:delete val="0"/>
        <c:axPos val="b"/>
        <c:numFmt formatCode="General" sourceLinked="1"/>
        <c:majorTickMark val="out"/>
        <c:minorTickMark val="none"/>
        <c:tickLblPos val="nextTo"/>
        <c:crossAx val="159878528"/>
        <c:crosses val="autoZero"/>
        <c:auto val="1"/>
        <c:lblAlgn val="ctr"/>
        <c:lblOffset val="100"/>
        <c:noMultiLvlLbl val="0"/>
      </c:catAx>
      <c:valAx>
        <c:axId val="159878528"/>
        <c:scaling>
          <c:orientation val="minMax"/>
        </c:scaling>
        <c:delete val="0"/>
        <c:axPos val="l"/>
        <c:majorGridlines/>
        <c:numFmt formatCode="General" sourceLinked="1"/>
        <c:majorTickMark val="out"/>
        <c:minorTickMark val="none"/>
        <c:tickLblPos val="nextTo"/>
        <c:crossAx val="159876992"/>
        <c:crosses val="autoZero"/>
        <c:crossBetween val="between"/>
      </c:valAx>
    </c:plotArea>
    <c:legend>
      <c:legendPos val="r"/>
      <c:layout/>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159894912"/>
        <c:axId val="166671488"/>
      </c:barChart>
      <c:catAx>
        <c:axId val="159894912"/>
        <c:scaling>
          <c:orientation val="minMax"/>
        </c:scaling>
        <c:delete val="0"/>
        <c:axPos val="b"/>
        <c:numFmt formatCode="General" sourceLinked="1"/>
        <c:majorTickMark val="out"/>
        <c:minorTickMark val="none"/>
        <c:tickLblPos val="nextTo"/>
        <c:crossAx val="166671488"/>
        <c:crosses val="autoZero"/>
        <c:auto val="1"/>
        <c:lblAlgn val="ctr"/>
        <c:lblOffset val="100"/>
        <c:noMultiLvlLbl val="0"/>
      </c:catAx>
      <c:valAx>
        <c:axId val="166671488"/>
        <c:scaling>
          <c:orientation val="minMax"/>
        </c:scaling>
        <c:delete val="0"/>
        <c:axPos val="l"/>
        <c:majorGridlines/>
        <c:numFmt formatCode="General" sourceLinked="1"/>
        <c:majorTickMark val="out"/>
        <c:minorTickMark val="none"/>
        <c:tickLblPos val="nextTo"/>
        <c:crossAx val="159894912"/>
        <c:crosses val="autoZero"/>
        <c:crossBetween val="between"/>
      </c:valAx>
    </c:plotArea>
    <c:legend>
      <c:legendPos val="r"/>
      <c:layout/>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166700160"/>
        <c:axId val="166701696"/>
      </c:barChart>
      <c:catAx>
        <c:axId val="166700160"/>
        <c:scaling>
          <c:orientation val="minMax"/>
        </c:scaling>
        <c:delete val="0"/>
        <c:axPos val="b"/>
        <c:numFmt formatCode="General" sourceLinked="1"/>
        <c:majorTickMark val="out"/>
        <c:minorTickMark val="none"/>
        <c:tickLblPos val="nextTo"/>
        <c:crossAx val="166701696"/>
        <c:crosses val="autoZero"/>
        <c:auto val="1"/>
        <c:lblAlgn val="ctr"/>
        <c:lblOffset val="100"/>
        <c:noMultiLvlLbl val="0"/>
      </c:catAx>
      <c:valAx>
        <c:axId val="166701696"/>
        <c:scaling>
          <c:orientation val="minMax"/>
        </c:scaling>
        <c:delete val="0"/>
        <c:axPos val="l"/>
        <c:majorGridlines/>
        <c:numFmt formatCode="General" sourceLinked="1"/>
        <c:majorTickMark val="out"/>
        <c:minorTickMark val="none"/>
        <c:tickLblPos val="nextTo"/>
        <c:crossAx val="166700160"/>
        <c:crosses val="autoZero"/>
        <c:crossBetween val="between"/>
      </c:valAx>
    </c:plotArea>
    <c:legend>
      <c:legendPos val="r"/>
      <c:layout/>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166718080"/>
        <c:axId val="166719872"/>
      </c:barChart>
      <c:catAx>
        <c:axId val="166718080"/>
        <c:scaling>
          <c:orientation val="minMax"/>
        </c:scaling>
        <c:delete val="0"/>
        <c:axPos val="b"/>
        <c:numFmt formatCode="General" sourceLinked="1"/>
        <c:majorTickMark val="out"/>
        <c:minorTickMark val="none"/>
        <c:tickLblPos val="nextTo"/>
        <c:crossAx val="166719872"/>
        <c:crosses val="autoZero"/>
        <c:auto val="1"/>
        <c:lblAlgn val="ctr"/>
        <c:lblOffset val="100"/>
        <c:noMultiLvlLbl val="0"/>
      </c:catAx>
      <c:valAx>
        <c:axId val="166719872"/>
        <c:scaling>
          <c:orientation val="minMax"/>
        </c:scaling>
        <c:delete val="0"/>
        <c:axPos val="l"/>
        <c:majorGridlines/>
        <c:numFmt formatCode="General" sourceLinked="1"/>
        <c:majorTickMark val="out"/>
        <c:minorTickMark val="none"/>
        <c:tickLblPos val="nextTo"/>
        <c:crossAx val="166718080"/>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262152192"/>
        <c:axId val="262153728"/>
      </c:barChart>
      <c:catAx>
        <c:axId val="262152192"/>
        <c:scaling>
          <c:orientation val="minMax"/>
        </c:scaling>
        <c:delete val="0"/>
        <c:axPos val="b"/>
        <c:numFmt formatCode="General" sourceLinked="1"/>
        <c:majorTickMark val="out"/>
        <c:minorTickMark val="none"/>
        <c:tickLblPos val="nextTo"/>
        <c:crossAx val="262153728"/>
        <c:crosses val="autoZero"/>
        <c:auto val="1"/>
        <c:lblAlgn val="ctr"/>
        <c:lblOffset val="100"/>
        <c:noMultiLvlLbl val="0"/>
      </c:catAx>
      <c:valAx>
        <c:axId val="262153728"/>
        <c:scaling>
          <c:orientation val="minMax"/>
        </c:scaling>
        <c:delete val="0"/>
        <c:axPos val="l"/>
        <c:majorGridlines/>
        <c:numFmt formatCode="General" sourceLinked="1"/>
        <c:majorTickMark val="out"/>
        <c:minorTickMark val="none"/>
        <c:tickLblPos val="nextTo"/>
        <c:crossAx val="262152192"/>
        <c:crosses val="autoZero"/>
        <c:crossBetween val="between"/>
      </c:valAx>
    </c:plotArea>
    <c:legend>
      <c:legendPos val="r"/>
      <c:layout/>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262993408"/>
        <c:axId val="284734976"/>
      </c:barChart>
      <c:catAx>
        <c:axId val="262993408"/>
        <c:scaling>
          <c:orientation val="minMax"/>
        </c:scaling>
        <c:delete val="0"/>
        <c:axPos val="b"/>
        <c:numFmt formatCode="General" sourceLinked="1"/>
        <c:majorTickMark val="out"/>
        <c:minorTickMark val="none"/>
        <c:tickLblPos val="nextTo"/>
        <c:crossAx val="284734976"/>
        <c:crosses val="autoZero"/>
        <c:auto val="1"/>
        <c:lblAlgn val="ctr"/>
        <c:lblOffset val="100"/>
        <c:noMultiLvlLbl val="0"/>
      </c:catAx>
      <c:valAx>
        <c:axId val="284734976"/>
        <c:scaling>
          <c:orientation val="minMax"/>
        </c:scaling>
        <c:delete val="0"/>
        <c:axPos val="l"/>
        <c:majorGridlines/>
        <c:numFmt formatCode="General" sourceLinked="1"/>
        <c:majorTickMark val="out"/>
        <c:minorTickMark val="none"/>
        <c:tickLblPos val="nextTo"/>
        <c:crossAx val="262993408"/>
        <c:crosses val="autoZero"/>
        <c:crossBetween val="between"/>
      </c:valAx>
    </c:plotArea>
    <c:legend>
      <c:legendPos val="r"/>
      <c:layout/>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84055552"/>
        <c:axId val="84057088"/>
      </c:barChart>
      <c:catAx>
        <c:axId val="84055552"/>
        <c:scaling>
          <c:orientation val="minMax"/>
        </c:scaling>
        <c:delete val="0"/>
        <c:axPos val="b"/>
        <c:numFmt formatCode="General" sourceLinked="1"/>
        <c:majorTickMark val="out"/>
        <c:minorTickMark val="none"/>
        <c:tickLblPos val="nextTo"/>
        <c:crossAx val="84057088"/>
        <c:crosses val="autoZero"/>
        <c:auto val="1"/>
        <c:lblAlgn val="ctr"/>
        <c:lblOffset val="100"/>
        <c:noMultiLvlLbl val="0"/>
      </c:catAx>
      <c:valAx>
        <c:axId val="84057088"/>
        <c:scaling>
          <c:orientation val="minMax"/>
        </c:scaling>
        <c:delete val="0"/>
        <c:axPos val="l"/>
        <c:majorGridlines/>
        <c:numFmt formatCode="General" sourceLinked="1"/>
        <c:majorTickMark val="out"/>
        <c:minorTickMark val="none"/>
        <c:tickLblPos val="nextTo"/>
        <c:crossAx val="84055552"/>
        <c:crosses val="autoZero"/>
        <c:crossBetween val="between"/>
      </c:valAx>
    </c:plotArea>
    <c:legend>
      <c:legendPos val="r"/>
      <c:layout/>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84208640"/>
        <c:axId val="89195264"/>
      </c:barChart>
      <c:catAx>
        <c:axId val="84208640"/>
        <c:scaling>
          <c:orientation val="minMax"/>
        </c:scaling>
        <c:delete val="0"/>
        <c:axPos val="b"/>
        <c:numFmt formatCode="General" sourceLinked="1"/>
        <c:majorTickMark val="out"/>
        <c:minorTickMark val="none"/>
        <c:tickLblPos val="nextTo"/>
        <c:crossAx val="89195264"/>
        <c:crosses val="autoZero"/>
        <c:auto val="1"/>
        <c:lblAlgn val="ctr"/>
        <c:lblOffset val="100"/>
        <c:noMultiLvlLbl val="0"/>
      </c:catAx>
      <c:valAx>
        <c:axId val="89195264"/>
        <c:scaling>
          <c:orientation val="minMax"/>
        </c:scaling>
        <c:delete val="0"/>
        <c:axPos val="l"/>
        <c:majorGridlines/>
        <c:numFmt formatCode="General" sourceLinked="1"/>
        <c:majorTickMark val="out"/>
        <c:minorTickMark val="none"/>
        <c:tickLblPos val="nextTo"/>
        <c:crossAx val="84208640"/>
        <c:crosses val="autoZero"/>
        <c:crossBetween val="between"/>
      </c:valAx>
    </c:plotArea>
    <c:legend>
      <c:legendPos val="r"/>
      <c:layout/>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130542592"/>
        <c:axId val="149717760"/>
      </c:barChart>
      <c:catAx>
        <c:axId val="130542592"/>
        <c:scaling>
          <c:orientation val="minMax"/>
        </c:scaling>
        <c:delete val="0"/>
        <c:axPos val="b"/>
        <c:numFmt formatCode="General" sourceLinked="1"/>
        <c:majorTickMark val="out"/>
        <c:minorTickMark val="none"/>
        <c:tickLblPos val="nextTo"/>
        <c:crossAx val="149717760"/>
        <c:crosses val="autoZero"/>
        <c:auto val="1"/>
        <c:lblAlgn val="ctr"/>
        <c:lblOffset val="100"/>
        <c:noMultiLvlLbl val="0"/>
      </c:catAx>
      <c:valAx>
        <c:axId val="149717760"/>
        <c:scaling>
          <c:orientation val="minMax"/>
        </c:scaling>
        <c:delete val="0"/>
        <c:axPos val="l"/>
        <c:majorGridlines/>
        <c:numFmt formatCode="General" sourceLinked="1"/>
        <c:majorTickMark val="out"/>
        <c:minorTickMark val="none"/>
        <c:tickLblPos val="nextTo"/>
        <c:crossAx val="130542592"/>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149730048"/>
        <c:axId val="149731584"/>
      </c:barChart>
      <c:catAx>
        <c:axId val="149730048"/>
        <c:scaling>
          <c:orientation val="minMax"/>
        </c:scaling>
        <c:delete val="0"/>
        <c:axPos val="b"/>
        <c:numFmt formatCode="General" sourceLinked="1"/>
        <c:majorTickMark val="out"/>
        <c:minorTickMark val="none"/>
        <c:tickLblPos val="nextTo"/>
        <c:crossAx val="149731584"/>
        <c:crosses val="autoZero"/>
        <c:auto val="1"/>
        <c:lblAlgn val="ctr"/>
        <c:lblOffset val="100"/>
        <c:noMultiLvlLbl val="0"/>
      </c:catAx>
      <c:valAx>
        <c:axId val="149731584"/>
        <c:scaling>
          <c:orientation val="minMax"/>
        </c:scaling>
        <c:delete val="0"/>
        <c:axPos val="l"/>
        <c:majorGridlines/>
        <c:numFmt formatCode="General" sourceLinked="1"/>
        <c:majorTickMark val="out"/>
        <c:minorTickMark val="none"/>
        <c:tickLblPos val="nextTo"/>
        <c:crossAx val="149730048"/>
        <c:crosses val="autoZero"/>
        <c:crossBetween val="between"/>
      </c:valAx>
    </c:plotArea>
    <c:legend>
      <c:legendPos val="r"/>
      <c:layout/>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152001152"/>
        <c:axId val="152002944"/>
      </c:barChart>
      <c:catAx>
        <c:axId val="152001152"/>
        <c:scaling>
          <c:orientation val="minMax"/>
        </c:scaling>
        <c:delete val="0"/>
        <c:axPos val="b"/>
        <c:numFmt formatCode="General" sourceLinked="1"/>
        <c:majorTickMark val="out"/>
        <c:minorTickMark val="none"/>
        <c:tickLblPos val="nextTo"/>
        <c:crossAx val="152002944"/>
        <c:crosses val="autoZero"/>
        <c:auto val="1"/>
        <c:lblAlgn val="ctr"/>
        <c:lblOffset val="100"/>
        <c:noMultiLvlLbl val="0"/>
      </c:catAx>
      <c:valAx>
        <c:axId val="152002944"/>
        <c:scaling>
          <c:orientation val="minMax"/>
        </c:scaling>
        <c:delete val="0"/>
        <c:axPos val="l"/>
        <c:majorGridlines/>
        <c:numFmt formatCode="General" sourceLinked="1"/>
        <c:majorTickMark val="out"/>
        <c:minorTickMark val="none"/>
        <c:tickLblPos val="nextTo"/>
        <c:crossAx val="152001152"/>
        <c:crosses val="autoZero"/>
        <c:crossBetween val="between"/>
      </c:valAx>
    </c:plotArea>
    <c:legend>
      <c:legendPos val="r"/>
      <c:layout/>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152014848"/>
        <c:axId val="152016384"/>
      </c:barChart>
      <c:catAx>
        <c:axId val="152014848"/>
        <c:scaling>
          <c:orientation val="minMax"/>
        </c:scaling>
        <c:delete val="0"/>
        <c:axPos val="b"/>
        <c:numFmt formatCode="General" sourceLinked="1"/>
        <c:majorTickMark val="out"/>
        <c:minorTickMark val="none"/>
        <c:tickLblPos val="nextTo"/>
        <c:crossAx val="152016384"/>
        <c:crosses val="autoZero"/>
        <c:auto val="1"/>
        <c:lblAlgn val="ctr"/>
        <c:lblOffset val="100"/>
        <c:noMultiLvlLbl val="0"/>
      </c:catAx>
      <c:valAx>
        <c:axId val="152016384"/>
        <c:scaling>
          <c:orientation val="minMax"/>
        </c:scaling>
        <c:delete val="0"/>
        <c:axPos val="l"/>
        <c:majorGridlines/>
        <c:numFmt formatCode="General" sourceLinked="1"/>
        <c:majorTickMark val="out"/>
        <c:minorTickMark val="none"/>
        <c:tickLblPos val="nextTo"/>
        <c:crossAx val="152014848"/>
        <c:crosses val="autoZero"/>
        <c:crossBetween val="between"/>
      </c:valAx>
    </c:plotArea>
    <c:legend>
      <c:legendPos val="r"/>
      <c:layout/>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096C-BFD2-4567-9546-F88F276C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892</Words>
  <Characters>5089</Characters>
  <Application>Microsoft Office Word</Application>
  <DocSecurity>4</DocSecurity>
  <Lines>42</Lines>
  <Paragraphs>11</Paragraphs>
  <ScaleCrop>false</ScaleCrop>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2015-12-17T02:20:00Z</dcterms:created>
  <dcterms:modified xsi:type="dcterms:W3CDTF">2015-12-17T02:20:00Z</dcterms:modified>
</cp:coreProperties>
</file>