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6F57A" w14:textId="6878FEAA" w:rsidR="00DB5695" w:rsidRDefault="00DB5695" w:rsidP="00C560E7">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2E12A7">
        <w:rPr>
          <w:rFonts w:ascii="標楷體" w:eastAsia="標楷體" w:hAnsi="標楷體" w:hint="eastAsia"/>
          <w:b/>
          <w:bCs/>
          <w:color w:val="000000" w:themeColor="text1"/>
          <w:sz w:val="32"/>
          <w:szCs w:val="32"/>
        </w:rPr>
        <w:t>柳營</w:t>
      </w:r>
      <w:r w:rsidR="00A34F34">
        <w:rPr>
          <w:rFonts w:ascii="標楷體" w:eastAsia="標楷體" w:hAnsi="標楷體" w:hint="eastAsia"/>
          <w:b/>
          <w:bCs/>
          <w:color w:val="000000" w:themeColor="text1"/>
          <w:sz w:val="32"/>
          <w:szCs w:val="32"/>
        </w:rPr>
        <w:t>區</w:t>
      </w:r>
      <w:r w:rsidR="002E12A7">
        <w:rPr>
          <w:rFonts w:ascii="標楷體" w:eastAsia="標楷體" w:hAnsi="標楷體" w:hint="eastAsia"/>
          <w:b/>
          <w:bCs/>
          <w:color w:val="000000" w:themeColor="text1"/>
          <w:sz w:val="32"/>
          <w:szCs w:val="32"/>
        </w:rPr>
        <w:t>柳營</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14:paraId="5483EDF6" w14:textId="77777777" w:rsidR="004107CE" w:rsidRPr="00CC5B8E" w:rsidRDefault="00CE2364" w:rsidP="00577636">
      <w:pPr>
        <w:autoSpaceDE w:val="0"/>
        <w:autoSpaceDN w:val="0"/>
        <w:adjustRightInd w:val="0"/>
        <w:snapToGrid w:val="0"/>
        <w:spacing w:line="440" w:lineRule="exact"/>
        <w:jc w:val="center"/>
        <w:rPr>
          <w:rFonts w:eastAsia="標楷體" w:hAnsi="標楷體"/>
          <w:b/>
          <w:bCs/>
          <w:color w:val="FF0000"/>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14:paraId="644CC963" w14:textId="77777777"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14:paraId="70D6CA28" w14:textId="77777777"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有財產管理自治條例</w:t>
      </w:r>
      <w:r w:rsidR="00FD3636" w:rsidRPr="00997A4C">
        <w:rPr>
          <w:rFonts w:ascii="Times New Roman" w:hAnsi="標楷體"/>
          <w:color w:val="000000" w:themeColor="text1"/>
          <w:szCs w:val="28"/>
        </w:rPr>
        <w:t>、</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proofErr w:type="gramStart"/>
      <w:r w:rsidR="00204E7B" w:rsidRPr="00DB5695">
        <w:rPr>
          <w:rFonts w:ascii="Times New Roman" w:hAnsi="標楷體"/>
          <w:color w:val="000000" w:themeColor="text1"/>
          <w:szCs w:val="28"/>
          <w:u w:val="single"/>
        </w:rPr>
        <w:t>臺</w:t>
      </w:r>
      <w:proofErr w:type="gramEnd"/>
      <w:r w:rsidR="00204E7B" w:rsidRPr="00DB5695">
        <w:rPr>
          <w:rFonts w:ascii="Times New Roman" w:hAnsi="標楷體"/>
          <w:color w:val="000000" w:themeColor="text1"/>
          <w:szCs w:val="28"/>
          <w:u w:val="single"/>
        </w:rPr>
        <w:t>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14:paraId="7B164FA6" w14:textId="77777777"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14:paraId="21FA7B88" w14:textId="77777777"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14:paraId="2161DD5C" w14:textId="77777777"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14:paraId="4275DACE"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14:paraId="3E57D625"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14:paraId="4ABF23F4"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14:paraId="21D331AB"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14:paraId="3E25216C"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轉換轉換</w:t>
      </w:r>
      <w:proofErr w:type="gramEnd"/>
      <w:r w:rsidRPr="00997A4C">
        <w:rPr>
          <w:rFonts w:hAnsi="標楷體"/>
          <w:color w:val="000000" w:themeColor="text1"/>
          <w:szCs w:val="28"/>
        </w:rPr>
        <w:t xml:space="preserve">效率15%）：最大發電量總和。 </w:t>
      </w:r>
    </w:p>
    <w:p w14:paraId="317FFDD5"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roofErr w:type="gramStart"/>
      <w:r w:rsidR="004C1DB7" w:rsidRPr="00114F95">
        <w:rPr>
          <w:rFonts w:hAnsi="標楷體"/>
          <w:szCs w:val="28"/>
        </w:rPr>
        <w:t>（</w:t>
      </w:r>
      <w:proofErr w:type="gramEnd"/>
      <w:r w:rsidR="004C1DB7" w:rsidRPr="00114F95">
        <w:rPr>
          <w:rFonts w:hAnsi="標楷體"/>
          <w:szCs w:val="28"/>
        </w:rPr>
        <w:t>例：基地面積為798平方公尺，基本系統設置容量須達6</w:t>
      </w:r>
      <w:r w:rsidR="004C1DB7" w:rsidRPr="00114F95">
        <w:rPr>
          <w:rFonts w:hAnsi="標楷體" w:hint="default"/>
          <w:szCs w:val="28"/>
        </w:rPr>
        <w:t>3</w:t>
      </w:r>
      <w:r w:rsidR="004C1DB7" w:rsidRPr="00114F95">
        <w:rPr>
          <w:rFonts w:hAnsi="標楷體"/>
          <w:szCs w:val="28"/>
        </w:rPr>
        <w:t>.84（</w:t>
      </w:r>
      <w:proofErr w:type="spellStart"/>
      <w:r w:rsidR="004C1DB7" w:rsidRPr="00114F95">
        <w:rPr>
          <w:rFonts w:hAnsi="標楷體"/>
          <w:szCs w:val="28"/>
        </w:rPr>
        <w:t>kWp</w:t>
      </w:r>
      <w:proofErr w:type="spellEnd"/>
      <w:r w:rsidR="004C1DB7" w:rsidRPr="00114F95">
        <w:rPr>
          <w:rFonts w:hAnsi="標楷體"/>
          <w:szCs w:val="28"/>
        </w:rPr>
        <w:t>）以上</w:t>
      </w:r>
      <w:proofErr w:type="gramStart"/>
      <w:r w:rsidR="004C1DB7" w:rsidRPr="00114F95">
        <w:rPr>
          <w:rFonts w:hAnsi="標楷體"/>
          <w:szCs w:val="28"/>
        </w:rPr>
        <w:t>）</w:t>
      </w:r>
      <w:proofErr w:type="gramEnd"/>
      <w:r w:rsidR="004C1DB7" w:rsidRPr="00997A4C">
        <w:rPr>
          <w:rFonts w:hAnsi="標楷體"/>
          <w:color w:val="000000" w:themeColor="text1"/>
          <w:szCs w:val="28"/>
        </w:rPr>
        <w:t>。</w:t>
      </w:r>
      <w:r w:rsidRPr="00997A4C">
        <w:rPr>
          <w:rFonts w:hAnsi="標楷體"/>
          <w:color w:val="000000" w:themeColor="text1"/>
          <w:szCs w:val="28"/>
        </w:rPr>
        <w:t xml:space="preserve"> </w:t>
      </w:r>
    </w:p>
    <w:p w14:paraId="1639A6CE" w14:textId="77777777"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14:paraId="3CC0D8D2" w14:textId="77777777"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14:paraId="4D4ABBAB" w14:textId="77777777"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14:paraId="470E5E9F"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14:paraId="0D50C8E4"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14:paraId="6F377F1C"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14:paraId="3F143C6C" w14:textId="77777777"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14:paraId="065EE0C4" w14:textId="77777777"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14:paraId="00E17767" w14:textId="77777777"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14:paraId="64AE66BC" w14:textId="77777777" w:rsidR="00B34BC9" w:rsidRPr="009C1AE0"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9C1AE0">
        <w:rPr>
          <w:rFonts w:ascii="Times New Roman" w:hAnsi="標楷體" w:cs="Times New Roman" w:hint="eastAsia"/>
          <w:color w:val="000000" w:themeColor="text1"/>
          <w:kern w:val="2"/>
          <w:sz w:val="28"/>
          <w:szCs w:val="28"/>
          <w:lang w:bidi="ar-SA"/>
        </w:rPr>
        <w:t>（本校</w:t>
      </w:r>
      <w:r w:rsidRPr="009C1AE0">
        <w:rPr>
          <w:rFonts w:ascii="Times New Roman" w:hAnsi="標楷體" w:cs="Times New Roman" w:hint="eastAsia"/>
          <w:color w:val="000000" w:themeColor="text1"/>
          <w:kern w:val="2"/>
          <w:sz w:val="28"/>
          <w:szCs w:val="28"/>
          <w:lang w:bidi="ar-SA"/>
        </w:rPr>
        <w:t>OO</w:t>
      </w:r>
      <w:r w:rsidRPr="009C1AE0">
        <w:rPr>
          <w:rFonts w:ascii="Times New Roman" w:hAnsi="標楷體" w:cs="Times New Roman" w:hint="eastAsia"/>
          <w:color w:val="000000" w:themeColor="text1"/>
          <w:kern w:val="2"/>
          <w:sz w:val="28"/>
          <w:szCs w:val="28"/>
          <w:lang w:bidi="ar-SA"/>
        </w:rPr>
        <w:t>樓屋頂基地面積</w:t>
      </w:r>
      <w:r w:rsidRPr="009C1AE0">
        <w:rPr>
          <w:rFonts w:ascii="Times New Roman" w:hAnsi="標楷體" w:cs="Times New Roman"/>
          <w:color w:val="000000" w:themeColor="text1"/>
          <w:kern w:val="2"/>
          <w:sz w:val="28"/>
          <w:szCs w:val="28"/>
          <w:lang w:bidi="ar-SA"/>
        </w:rPr>
        <w:t>600</w:t>
      </w:r>
      <w:r w:rsidRPr="009C1AE0">
        <w:rPr>
          <w:rFonts w:ascii="Times New Roman" w:hAnsi="標楷體" w:cs="Times New Roman"/>
          <w:color w:val="000000" w:themeColor="text1"/>
          <w:kern w:val="2"/>
          <w:sz w:val="28"/>
          <w:szCs w:val="28"/>
          <w:lang w:bidi="ar-SA"/>
        </w:rPr>
        <w:t>平方公尺</w:t>
      </w:r>
      <w:r w:rsidRPr="009C1AE0">
        <w:rPr>
          <w:rFonts w:ascii="Times New Roman" w:hAnsi="標楷體" w:cs="Times New Roman" w:hint="eastAsia"/>
          <w:color w:val="000000" w:themeColor="text1"/>
          <w:kern w:val="2"/>
          <w:sz w:val="28"/>
          <w:szCs w:val="28"/>
          <w:lang w:bidi="ar-SA"/>
        </w:rPr>
        <w:t>、</w:t>
      </w:r>
      <w:r w:rsidRPr="009C1AE0">
        <w:rPr>
          <w:rFonts w:ascii="Times New Roman" w:hAnsi="標楷體" w:cs="Times New Roman" w:hint="eastAsia"/>
          <w:color w:val="000000" w:themeColor="text1"/>
          <w:kern w:val="2"/>
          <w:sz w:val="28"/>
          <w:szCs w:val="28"/>
          <w:lang w:bidi="ar-SA"/>
        </w:rPr>
        <w:t>XX</w:t>
      </w:r>
      <w:r w:rsidRPr="009C1AE0">
        <w:rPr>
          <w:rFonts w:ascii="Times New Roman" w:hAnsi="標楷體" w:cs="Times New Roman" w:hint="eastAsia"/>
          <w:color w:val="000000" w:themeColor="text1"/>
          <w:kern w:val="2"/>
          <w:sz w:val="28"/>
          <w:szCs w:val="28"/>
          <w:lang w:bidi="ar-SA"/>
        </w:rPr>
        <w:t>樓屋頂基地面積</w:t>
      </w:r>
      <w:r w:rsidRPr="009C1AE0">
        <w:rPr>
          <w:rFonts w:ascii="Times New Roman" w:hAnsi="標楷體" w:cs="Times New Roman" w:hint="eastAsia"/>
          <w:color w:val="000000" w:themeColor="text1"/>
          <w:kern w:val="2"/>
          <w:sz w:val="28"/>
          <w:szCs w:val="28"/>
          <w:lang w:bidi="ar-SA"/>
        </w:rPr>
        <w:t>4</w:t>
      </w:r>
      <w:r w:rsidRPr="009C1AE0">
        <w:rPr>
          <w:rFonts w:ascii="Times New Roman" w:hAnsi="標楷體" w:cs="Times New Roman"/>
          <w:color w:val="000000" w:themeColor="text1"/>
          <w:kern w:val="2"/>
          <w:sz w:val="28"/>
          <w:szCs w:val="28"/>
          <w:lang w:bidi="ar-SA"/>
        </w:rPr>
        <w:t>00</w:t>
      </w:r>
      <w:r w:rsidRPr="009C1AE0">
        <w:rPr>
          <w:rFonts w:ascii="Times New Roman" w:hAnsi="標楷體" w:cs="Times New Roman"/>
          <w:color w:val="000000" w:themeColor="text1"/>
          <w:kern w:val="2"/>
          <w:sz w:val="28"/>
          <w:szCs w:val="28"/>
          <w:lang w:bidi="ar-SA"/>
        </w:rPr>
        <w:t>平方公尺</w:t>
      </w:r>
      <w:r w:rsidRPr="009C1AE0">
        <w:rPr>
          <w:rFonts w:ascii="Times New Roman" w:hAnsi="標楷體" w:cs="Times New Roman" w:hint="eastAsia"/>
          <w:color w:val="000000" w:themeColor="text1"/>
          <w:kern w:val="2"/>
          <w:sz w:val="28"/>
          <w:szCs w:val="28"/>
          <w:lang w:bidi="ar-SA"/>
        </w:rPr>
        <w:t>，</w:t>
      </w:r>
      <w:r w:rsidRPr="009C1AE0">
        <w:rPr>
          <w:rFonts w:ascii="Times New Roman" w:hAnsi="標楷體" w:cs="Times New Roman"/>
          <w:color w:val="000000" w:themeColor="text1"/>
          <w:kern w:val="2"/>
          <w:sz w:val="28"/>
          <w:szCs w:val="28"/>
          <w:lang w:bidi="ar-SA"/>
        </w:rPr>
        <w:t>合計</w:t>
      </w:r>
      <w:r w:rsidRPr="009C1AE0">
        <w:rPr>
          <w:rFonts w:ascii="Times New Roman" w:hAnsi="標楷體" w:cs="Times New Roman" w:hint="eastAsia"/>
          <w:color w:val="000000" w:themeColor="text1"/>
          <w:kern w:val="2"/>
          <w:sz w:val="28"/>
          <w:szCs w:val="28"/>
          <w:lang w:bidi="ar-SA"/>
        </w:rPr>
        <w:t>1</w:t>
      </w:r>
      <w:r w:rsidRPr="009C1AE0">
        <w:rPr>
          <w:rFonts w:ascii="Times New Roman" w:hAnsi="標楷體" w:cs="Times New Roman"/>
          <w:color w:val="000000" w:themeColor="text1"/>
          <w:kern w:val="2"/>
          <w:sz w:val="28"/>
          <w:szCs w:val="28"/>
          <w:lang w:bidi="ar-SA"/>
        </w:rPr>
        <w:t>000</w:t>
      </w:r>
      <w:r w:rsidRPr="009C1AE0">
        <w:rPr>
          <w:rFonts w:ascii="Times New Roman" w:hAnsi="標楷體" w:cs="Times New Roman"/>
          <w:color w:val="000000" w:themeColor="text1"/>
          <w:kern w:val="2"/>
          <w:sz w:val="28"/>
          <w:szCs w:val="28"/>
          <w:lang w:bidi="ar-SA"/>
        </w:rPr>
        <w:t>平方公尺</w:t>
      </w:r>
      <w:r w:rsidRPr="009C1AE0">
        <w:rPr>
          <w:rFonts w:ascii="Times New Roman" w:hAnsi="標楷體" w:cs="Times New Roman" w:hint="eastAsia"/>
          <w:color w:val="000000" w:themeColor="text1"/>
          <w:kern w:val="2"/>
          <w:sz w:val="28"/>
          <w:szCs w:val="28"/>
          <w:lang w:bidi="ar-SA"/>
        </w:rPr>
        <w:t>）。</w:t>
      </w:r>
    </w:p>
    <w:p w14:paraId="04D57468" w14:textId="77777777" w:rsidR="002E12A7" w:rsidRDefault="00BF0B70"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FF0000"/>
          <w:kern w:val="2"/>
          <w:sz w:val="28"/>
          <w:szCs w:val="28"/>
        </w:rPr>
      </w:pPr>
      <w:r w:rsidRPr="00BF0B70">
        <w:rPr>
          <w:rFonts w:ascii="標楷體" w:eastAsia="標楷體" w:hAnsi="標楷體" w:hint="eastAsia"/>
          <w:color w:val="FF0000"/>
          <w:sz w:val="28"/>
          <w:szCs w:val="28"/>
        </w:rPr>
        <w:t>■</w:t>
      </w:r>
      <w:r w:rsidR="00B34BC9" w:rsidRPr="00BF0B70">
        <w:rPr>
          <w:rFonts w:ascii="Times New Roman" w:eastAsia="標楷體" w:hAnsi="標楷體" w:cs="Times New Roman" w:hint="eastAsia"/>
          <w:color w:val="FF0000"/>
          <w:kern w:val="2"/>
          <w:sz w:val="28"/>
          <w:szCs w:val="28"/>
        </w:rPr>
        <w:t>2.</w:t>
      </w:r>
      <w:r w:rsidR="00B34BC9" w:rsidRPr="00BF0B70">
        <w:rPr>
          <w:rFonts w:ascii="Times New Roman" w:eastAsia="標楷體" w:hAnsi="標楷體" w:cs="Times New Roman" w:hint="eastAsia"/>
          <w:color w:val="FF0000"/>
          <w:kern w:val="2"/>
          <w:sz w:val="28"/>
          <w:szCs w:val="28"/>
        </w:rPr>
        <w:t>地面型太陽光電：建物由廠商興建後加裝太陽光電板</w:t>
      </w:r>
    </w:p>
    <w:p w14:paraId="11A81C9B" w14:textId="365BAD4F" w:rsidR="00B34BC9" w:rsidRPr="009C1AE0" w:rsidRDefault="00BF0B70"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F0B70">
        <w:rPr>
          <w:rFonts w:ascii="Times New Roman" w:eastAsia="標楷體" w:hAnsi="標楷體" w:cs="Times New Roman" w:hint="eastAsia"/>
          <w:color w:val="FF0000"/>
          <w:kern w:val="2"/>
          <w:sz w:val="28"/>
          <w:szCs w:val="28"/>
        </w:rPr>
        <w:t>(</w:t>
      </w:r>
      <w:r w:rsidR="002E12A7">
        <w:rPr>
          <w:rFonts w:eastAsia="標楷體" w:hAnsi="標楷體" w:hint="eastAsia"/>
          <w:color w:val="FF0000"/>
          <w:sz w:val="28"/>
          <w:szCs w:val="28"/>
          <w:shd w:val="clear" w:color="auto" w:fill="F2F2F2" w:themeFill="background1" w:themeFillShade="F2"/>
        </w:rPr>
        <w:t>躲避</w:t>
      </w:r>
      <w:r w:rsidRPr="00BF0B70">
        <w:rPr>
          <w:rFonts w:eastAsia="標楷體" w:hAnsi="標楷體" w:hint="eastAsia"/>
          <w:color w:val="FF0000"/>
          <w:sz w:val="28"/>
          <w:szCs w:val="28"/>
          <w:shd w:val="clear" w:color="auto" w:fill="F2F2F2" w:themeFill="background1" w:themeFillShade="F2"/>
        </w:rPr>
        <w:t>球場基地面積大約</w:t>
      </w:r>
      <w:r w:rsidR="002E12A7">
        <w:rPr>
          <w:rFonts w:eastAsia="標楷體" w:hAnsi="標楷體" w:hint="eastAsia"/>
          <w:color w:val="FF0000"/>
          <w:sz w:val="28"/>
          <w:szCs w:val="28"/>
          <w:shd w:val="clear" w:color="auto" w:fill="F2F2F2" w:themeFill="background1" w:themeFillShade="F2"/>
        </w:rPr>
        <w:t>364</w:t>
      </w:r>
      <w:r w:rsidRPr="00BF0B70">
        <w:rPr>
          <w:rFonts w:eastAsia="標楷體" w:hAnsi="標楷體" w:hint="eastAsia"/>
          <w:color w:val="FF0000"/>
          <w:sz w:val="28"/>
          <w:szCs w:val="28"/>
          <w:shd w:val="clear" w:color="auto" w:fill="F2F2F2" w:themeFill="background1" w:themeFillShade="F2"/>
        </w:rPr>
        <w:t>平方公尺</w:t>
      </w:r>
      <w:r w:rsidRPr="00BF0B70">
        <w:rPr>
          <w:rFonts w:ascii="標楷體" w:eastAsia="標楷體" w:hAnsi="標楷體" w:hint="eastAsia"/>
          <w:color w:val="FF0000"/>
          <w:sz w:val="28"/>
          <w:szCs w:val="28"/>
          <w:shd w:val="clear" w:color="auto" w:fill="F2F2F2" w:themeFill="background1" w:themeFillShade="F2"/>
        </w:rPr>
        <w:t>。</w:t>
      </w:r>
      <w:r w:rsidRPr="00BF0B70">
        <w:rPr>
          <w:rFonts w:eastAsia="標楷體" w:hAnsi="標楷體" w:hint="eastAsia"/>
          <w:color w:val="FF0000"/>
          <w:sz w:val="28"/>
          <w:szCs w:val="28"/>
          <w:shd w:val="clear" w:color="auto" w:fill="F2F2F2" w:themeFill="background1" w:themeFillShade="F2"/>
        </w:rPr>
        <w:t>備註說明實際面積以現場實測為</w:t>
      </w:r>
      <w:proofErr w:type="gramStart"/>
      <w:r w:rsidRPr="00BF0B70">
        <w:rPr>
          <w:rFonts w:eastAsia="標楷體" w:hAnsi="標楷體" w:hint="eastAsia"/>
          <w:color w:val="FF0000"/>
          <w:sz w:val="28"/>
          <w:szCs w:val="28"/>
          <w:shd w:val="clear" w:color="auto" w:fill="F2F2F2" w:themeFill="background1" w:themeFillShade="F2"/>
        </w:rPr>
        <w:t>準</w:t>
      </w:r>
      <w:r w:rsidRPr="00114F95">
        <w:rPr>
          <w:rFonts w:eastAsia="標楷體" w:hAnsi="標楷體" w:hint="eastAsia"/>
          <w:color w:val="FF0000"/>
          <w:sz w:val="28"/>
          <w:szCs w:val="28"/>
          <w:shd w:val="clear" w:color="auto" w:fill="F2F2F2" w:themeFill="background1" w:themeFillShade="F2"/>
        </w:rPr>
        <w:t>）</w:t>
      </w:r>
      <w:proofErr w:type="gramEnd"/>
      <w:r w:rsidR="00B34BC9" w:rsidRPr="009C1AE0">
        <w:rPr>
          <w:rFonts w:ascii="Times New Roman" w:eastAsia="標楷體" w:hAnsi="標楷體" w:cs="Times New Roman" w:hint="eastAsia"/>
          <w:color w:val="000000" w:themeColor="text1"/>
          <w:kern w:val="2"/>
          <w:sz w:val="28"/>
          <w:szCs w:val="28"/>
        </w:rPr>
        <w:t>。</w:t>
      </w:r>
    </w:p>
    <w:p w14:paraId="795E313C" w14:textId="3F52CF89" w:rsidR="00C560E7" w:rsidRPr="00114F95" w:rsidRDefault="00BF0B70" w:rsidP="00C560E7">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shd w:val="clear" w:color="auto" w:fill="F2F2F2" w:themeFill="background1" w:themeFillShade="F2"/>
        </w:rPr>
      </w:pPr>
      <w:r w:rsidRPr="00B34BC9">
        <w:rPr>
          <w:rFonts w:hAnsi="標楷體" w:hint="eastAsia"/>
          <w:color w:val="000000" w:themeColor="text1"/>
          <w:sz w:val="28"/>
          <w:szCs w:val="28"/>
        </w:rPr>
        <w:sym w:font="Wingdings" w:char="F06F"/>
      </w:r>
      <w:r w:rsidR="00C560E7">
        <w:rPr>
          <w:rFonts w:eastAsia="標楷體" w:hAnsi="標楷體"/>
          <w:color w:val="000000" w:themeColor="text1"/>
          <w:sz w:val="28"/>
          <w:szCs w:val="28"/>
        </w:rPr>
        <w:t>3.</w:t>
      </w:r>
      <w:r w:rsidR="00C560E7" w:rsidRPr="00BF0B70">
        <w:rPr>
          <w:rFonts w:eastAsia="標楷體" w:hAnsi="標楷體" w:hint="eastAsia"/>
          <w:color w:val="000000" w:themeColor="text1"/>
          <w:sz w:val="28"/>
          <w:szCs w:val="28"/>
          <w:shd w:val="clear" w:color="auto" w:fill="F2F2F2" w:themeFill="background1" w:themeFillShade="F2"/>
        </w:rPr>
        <w:t>綜合型太陽光電：同時包含屋頂型及地面型</w:t>
      </w:r>
    </w:p>
    <w:p w14:paraId="2D93BD37" w14:textId="77777777"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14:paraId="17CEA88C"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14:paraId="6E24B3DC"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w:t>
      </w:r>
      <w:r w:rsidRPr="00997A4C">
        <w:rPr>
          <w:rFonts w:eastAsia="標楷體" w:hAnsi="標楷體" w:hint="eastAsia"/>
          <w:color w:val="000000" w:themeColor="text1"/>
          <w:sz w:val="28"/>
          <w:szCs w:val="28"/>
        </w:rPr>
        <w:lastRenderedPageBreak/>
        <w:t>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14:paraId="1114F72F" w14:textId="77777777"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14:paraId="6C5B8E14" w14:textId="77777777"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14:paraId="0F668476" w14:textId="77777777" w:rsidR="00593B46" w:rsidRPr="000A412E" w:rsidRDefault="00593B46" w:rsidP="00593B46">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風雨球場基座施做</w:t>
      </w:r>
      <w:r>
        <w:rPr>
          <w:rFonts w:eastAsia="標楷體" w:hAnsi="標楷體" w:hint="eastAsia"/>
          <w:color w:val="FF0000"/>
          <w:sz w:val="28"/>
          <w:szCs w:val="28"/>
        </w:rPr>
        <w:t>之</w:t>
      </w:r>
      <w:r w:rsidRPr="000A412E">
        <w:rPr>
          <w:rFonts w:eastAsia="標楷體" w:hAnsi="標楷體" w:hint="eastAsia"/>
          <w:color w:val="FF0000"/>
          <w:sz w:val="28"/>
          <w:szCs w:val="28"/>
        </w:rPr>
        <w:t>球場，施做完必須將破壞處依原有結構層與材質復原。</w:t>
      </w:r>
    </w:p>
    <w:p w14:paraId="439E64A5" w14:textId="77777777" w:rsidR="00593B46" w:rsidRPr="00593B46" w:rsidRDefault="00593B46"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593B46">
        <w:rPr>
          <w:rFonts w:eastAsia="標楷體" w:hAnsi="標楷體" w:hint="eastAsia"/>
          <w:color w:val="FF0000"/>
          <w:sz w:val="28"/>
          <w:szCs w:val="28"/>
        </w:rPr>
        <w:t>得標廠商興建建築圖說需與本校討論並審核通過。</w:t>
      </w:r>
    </w:p>
    <w:p w14:paraId="2E87F51E" w14:textId="77777777"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14:paraId="30D35E4F" w14:textId="77777777"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14:paraId="37D5D172" w14:textId="77777777" w:rsidR="004B499F" w:rsidRPr="00114F95" w:rsidRDefault="004B499F" w:rsidP="00577636">
      <w:pPr>
        <w:numPr>
          <w:ilvl w:val="0"/>
          <w:numId w:val="23"/>
        </w:numPr>
        <w:suppressAutoHyphens/>
        <w:autoSpaceDN w:val="0"/>
        <w:snapToGrid w:val="0"/>
        <w:spacing w:line="440" w:lineRule="exact"/>
        <w:jc w:val="both"/>
        <w:textAlignment w:val="baseline"/>
        <w:rPr>
          <w:rFonts w:eastAsia="標楷體"/>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proofErr w:type="spellStart"/>
      <w:r w:rsidR="000D742B" w:rsidRPr="00997A4C">
        <w:rPr>
          <w:rFonts w:hAnsi="標楷體"/>
          <w:color w:val="000000" w:themeColor="text1"/>
          <w:szCs w:val="28"/>
        </w:rPr>
        <w:t>kWp</w:t>
      </w:r>
      <w:proofErr w:type="spellEnd"/>
      <w:r w:rsidR="000D742B" w:rsidRPr="00997A4C">
        <w:rPr>
          <w:rFonts w:hAnsi="標楷體"/>
          <w:color w:val="000000" w:themeColor="text1"/>
          <w:szCs w:val="28"/>
        </w:rPr>
        <w:t>）以上。</w:t>
      </w:r>
      <w:proofErr w:type="gramStart"/>
      <w:r w:rsidR="000D742B" w:rsidRPr="00114F95">
        <w:rPr>
          <w:rFonts w:hAnsi="標楷體"/>
          <w:szCs w:val="28"/>
        </w:rPr>
        <w:t>（</w:t>
      </w:r>
      <w:proofErr w:type="gramEnd"/>
      <w:r w:rsidR="000D742B" w:rsidRPr="00114F95">
        <w:rPr>
          <w:rFonts w:hAnsi="標楷體"/>
          <w:szCs w:val="28"/>
        </w:rPr>
        <w:t>例：基地面積為</w:t>
      </w:r>
      <w:r w:rsidR="000D742B" w:rsidRPr="00114F95">
        <w:rPr>
          <w:rFonts w:hAnsi="標楷體"/>
          <w:szCs w:val="28"/>
        </w:rPr>
        <w:t>798</w:t>
      </w:r>
      <w:r w:rsidR="000D742B" w:rsidRPr="00114F95">
        <w:rPr>
          <w:rFonts w:hAnsi="標楷體"/>
          <w:szCs w:val="28"/>
        </w:rPr>
        <w:t>平方公尺，基本系統設置容量須達</w:t>
      </w:r>
      <w:r w:rsidR="000D742B" w:rsidRPr="00114F95">
        <w:rPr>
          <w:rFonts w:hAnsi="標楷體"/>
          <w:szCs w:val="28"/>
        </w:rPr>
        <w:t>63.84</w:t>
      </w:r>
      <w:r w:rsidR="000D742B" w:rsidRPr="00114F95">
        <w:rPr>
          <w:rFonts w:hAnsi="標楷體"/>
          <w:szCs w:val="28"/>
        </w:rPr>
        <w:t>（</w:t>
      </w:r>
      <w:proofErr w:type="spellStart"/>
      <w:r w:rsidR="000D742B" w:rsidRPr="00114F95">
        <w:rPr>
          <w:rFonts w:hAnsi="標楷體"/>
          <w:szCs w:val="28"/>
        </w:rPr>
        <w:t>kWp</w:t>
      </w:r>
      <w:proofErr w:type="spellEnd"/>
      <w:r w:rsidR="000D742B" w:rsidRPr="00114F95">
        <w:rPr>
          <w:rFonts w:hAnsi="標楷體"/>
          <w:szCs w:val="28"/>
        </w:rPr>
        <w:t>）以上</w:t>
      </w:r>
      <w:proofErr w:type="gramStart"/>
      <w:r w:rsidR="000D742B" w:rsidRPr="00114F95">
        <w:rPr>
          <w:rFonts w:hAnsi="標楷體"/>
          <w:szCs w:val="28"/>
        </w:rPr>
        <w:t>）</w:t>
      </w:r>
      <w:proofErr w:type="gramEnd"/>
      <w:r w:rsidR="00D659C9" w:rsidRPr="00114F95">
        <w:rPr>
          <w:rFonts w:eastAsia="標楷體" w:hAnsi="標楷體"/>
          <w:sz w:val="28"/>
          <w:szCs w:val="28"/>
        </w:rPr>
        <w:t>。</w:t>
      </w:r>
    </w:p>
    <w:p w14:paraId="20D0C69A" w14:textId="77777777"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14:paraId="716CEA47" w14:textId="77777777" w:rsidR="00E148C1" w:rsidRDefault="00CE2364" w:rsidP="00E148C1">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E148C1">
        <w:rPr>
          <w:rFonts w:eastAsia="標楷體" w:hint="eastAsia"/>
          <w:color w:val="000000" w:themeColor="text1"/>
          <w:sz w:val="28"/>
          <w:szCs w:val="28"/>
        </w:rPr>
        <w:t>擴充設備設置容量：</w:t>
      </w:r>
      <w:r w:rsidR="000D742B" w:rsidRPr="00E148C1">
        <w:rPr>
          <w:rFonts w:eastAsia="標楷體" w:hint="eastAsia"/>
          <w:color w:val="000000" w:themeColor="text1"/>
          <w:sz w:val="28"/>
          <w:szCs w:val="28"/>
        </w:rPr>
        <w:t>承租廠商</w:t>
      </w:r>
      <w:r w:rsidR="00B85EBD" w:rsidRPr="00E148C1">
        <w:rPr>
          <w:rFonts w:eastAsia="標楷體" w:hAnsi="標楷體" w:hint="eastAsia"/>
          <w:color w:val="000000" w:themeColor="text1"/>
          <w:sz w:val="28"/>
          <w:szCs w:val="28"/>
        </w:rPr>
        <w:t>欲</w:t>
      </w:r>
      <w:r w:rsidRPr="00E148C1">
        <w:rPr>
          <w:rFonts w:ascii="標楷體" w:eastAsia="標楷體" w:hAnsi="標楷體" w:cs="Arial" w:hint="eastAsia"/>
          <w:color w:val="000000" w:themeColor="text1"/>
          <w:sz w:val="28"/>
          <w:szCs w:val="28"/>
        </w:rPr>
        <w:t>於</w:t>
      </w:r>
      <w:r w:rsidR="000D742B" w:rsidRPr="00E148C1">
        <w:rPr>
          <w:rFonts w:ascii="標楷體" w:eastAsia="標楷體" w:hAnsi="標楷體" w:cs="Arial" w:hint="eastAsia"/>
          <w:color w:val="000000" w:themeColor="text1"/>
          <w:sz w:val="28"/>
          <w:szCs w:val="28"/>
        </w:rPr>
        <w:t>標租基地範圍</w:t>
      </w:r>
      <w:r w:rsidR="003C13DE" w:rsidRPr="00E148C1">
        <w:rPr>
          <w:rFonts w:eastAsia="標楷體" w:hAnsi="標楷體" w:hint="eastAsia"/>
          <w:color w:val="000000" w:themeColor="text1"/>
          <w:sz w:val="28"/>
          <w:szCs w:val="28"/>
        </w:rPr>
        <w:t>外之</w:t>
      </w:r>
      <w:r w:rsidR="00B34BC9" w:rsidRPr="00E148C1">
        <w:rPr>
          <w:rFonts w:eastAsia="標楷體" w:hAnsi="標楷體" w:hint="eastAsia"/>
          <w:color w:val="000000" w:themeColor="text1"/>
          <w:sz w:val="28"/>
          <w:szCs w:val="28"/>
        </w:rPr>
        <w:t>本校</w:t>
      </w:r>
      <w:r w:rsidR="00054009" w:rsidRPr="00E148C1">
        <w:rPr>
          <w:rFonts w:eastAsia="標楷體" w:hAnsi="標楷體" w:hint="eastAsia"/>
          <w:color w:val="000000" w:themeColor="text1"/>
          <w:sz w:val="28"/>
          <w:szCs w:val="28"/>
        </w:rPr>
        <w:t>基地</w:t>
      </w:r>
      <w:r w:rsidR="00EA4C05" w:rsidRPr="00E148C1">
        <w:rPr>
          <w:rFonts w:eastAsia="標楷體" w:hAnsi="標楷體" w:hint="eastAsia"/>
          <w:color w:val="000000" w:themeColor="text1"/>
          <w:sz w:val="28"/>
          <w:szCs w:val="28"/>
        </w:rPr>
        <w:t>設置太陽光電發電系統，</w:t>
      </w:r>
      <w:r w:rsidR="000D742B" w:rsidRPr="00E148C1">
        <w:rPr>
          <w:rFonts w:eastAsia="標楷體" w:hAnsi="標楷體" w:hint="eastAsia"/>
          <w:color w:val="000000" w:themeColor="text1"/>
          <w:sz w:val="28"/>
          <w:szCs w:val="28"/>
        </w:rPr>
        <w:t>須函送計畫書由本校辦理審查</w:t>
      </w:r>
      <w:r w:rsidR="003C13DE" w:rsidRPr="00E148C1">
        <w:rPr>
          <w:rFonts w:eastAsia="標楷體" w:hAnsi="標楷體" w:hint="eastAsia"/>
          <w:color w:val="000000" w:themeColor="text1"/>
          <w:sz w:val="28"/>
          <w:szCs w:val="28"/>
        </w:rPr>
        <w:t>，</w:t>
      </w:r>
      <w:r w:rsidR="000D742B" w:rsidRPr="00E148C1">
        <w:rPr>
          <w:rFonts w:eastAsia="標楷體" w:hAnsi="標楷體" w:hint="eastAsia"/>
          <w:color w:val="000000" w:themeColor="text1"/>
          <w:sz w:val="28"/>
          <w:szCs w:val="28"/>
        </w:rPr>
        <w:t>於</w:t>
      </w:r>
      <w:r w:rsidR="003C13DE" w:rsidRPr="00E148C1">
        <w:rPr>
          <w:rFonts w:eastAsia="標楷體" w:hAnsi="標楷體" w:hint="eastAsia"/>
          <w:color w:val="000000" w:themeColor="text1"/>
          <w:sz w:val="28"/>
          <w:szCs w:val="28"/>
        </w:rPr>
        <w:t>提報</w:t>
      </w:r>
      <w:r w:rsidR="000D742B" w:rsidRPr="00E148C1">
        <w:rPr>
          <w:rFonts w:eastAsia="標楷體" w:hAnsi="標楷體" w:hint="eastAsia"/>
          <w:color w:val="000000" w:themeColor="text1"/>
          <w:sz w:val="28"/>
          <w:szCs w:val="28"/>
        </w:rPr>
        <w:t>本府教育局</w:t>
      </w:r>
      <w:r w:rsidR="003C13DE" w:rsidRPr="00E148C1">
        <w:rPr>
          <w:rFonts w:eastAsia="標楷體" w:hAnsi="標楷體" w:hint="eastAsia"/>
          <w:color w:val="000000" w:themeColor="text1"/>
          <w:sz w:val="28"/>
          <w:szCs w:val="28"/>
        </w:rPr>
        <w:t>核備後，亦得設置。</w:t>
      </w:r>
    </w:p>
    <w:p w14:paraId="37F29B55" w14:textId="7A8F95A6" w:rsidR="00A048F1" w:rsidRPr="00E148C1" w:rsidRDefault="004B499F" w:rsidP="00E148C1">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E148C1">
        <w:rPr>
          <w:rFonts w:eastAsia="標楷體" w:hAnsi="標楷體"/>
          <w:color w:val="000000" w:themeColor="text1"/>
          <w:sz w:val="28"/>
          <w:szCs w:val="28"/>
        </w:rPr>
        <w:t>應完成設備設置容量：</w:t>
      </w:r>
      <w:proofErr w:type="gramStart"/>
      <w:r w:rsidR="005E4F33" w:rsidRPr="00E148C1">
        <w:rPr>
          <w:rFonts w:eastAsia="標楷體" w:hAnsi="標楷體"/>
          <w:color w:val="000000" w:themeColor="text1"/>
          <w:sz w:val="28"/>
          <w:szCs w:val="28"/>
        </w:rPr>
        <w:t>係</w:t>
      </w:r>
      <w:r w:rsidR="005E4F33" w:rsidRPr="00E148C1">
        <w:rPr>
          <w:rFonts w:eastAsia="標楷體" w:hAnsi="標楷體" w:hint="eastAsia"/>
          <w:color w:val="000000" w:themeColor="text1"/>
          <w:sz w:val="28"/>
          <w:szCs w:val="28"/>
        </w:rPr>
        <w:t>標租</w:t>
      </w:r>
      <w:proofErr w:type="gramEnd"/>
      <w:r w:rsidR="005E4F33" w:rsidRPr="00E148C1">
        <w:rPr>
          <w:rFonts w:eastAsia="標楷體" w:hAnsi="標楷體" w:hint="eastAsia"/>
          <w:color w:val="000000" w:themeColor="text1"/>
          <w:sz w:val="28"/>
          <w:szCs w:val="28"/>
        </w:rPr>
        <w:t>系統</w:t>
      </w:r>
      <w:r w:rsidR="005E4F33" w:rsidRPr="00E148C1">
        <w:rPr>
          <w:rFonts w:eastAsia="標楷體" w:hAnsi="標楷體"/>
          <w:color w:val="000000" w:themeColor="text1"/>
          <w:sz w:val="28"/>
          <w:szCs w:val="28"/>
        </w:rPr>
        <w:t>設置容量與</w:t>
      </w:r>
      <w:r w:rsidR="005E4F33" w:rsidRPr="00E148C1">
        <w:rPr>
          <w:rFonts w:eastAsia="標楷體" w:hint="eastAsia"/>
          <w:color w:val="000000" w:themeColor="text1"/>
          <w:sz w:val="28"/>
          <w:szCs w:val="28"/>
        </w:rPr>
        <w:t>擴充設備設置容量之</w:t>
      </w:r>
      <w:proofErr w:type="gramStart"/>
      <w:r w:rsidR="005E4F33" w:rsidRPr="00E148C1">
        <w:rPr>
          <w:rFonts w:eastAsia="標楷體" w:hint="eastAsia"/>
          <w:color w:val="000000" w:themeColor="text1"/>
          <w:sz w:val="28"/>
          <w:szCs w:val="28"/>
        </w:rPr>
        <w:t>和</w:t>
      </w:r>
      <w:proofErr w:type="gramEnd"/>
      <w:r w:rsidR="005E4F33" w:rsidRPr="00E148C1">
        <w:rPr>
          <w:rFonts w:eastAsia="標楷體" w:hint="eastAsia"/>
          <w:color w:val="000000" w:themeColor="text1"/>
          <w:sz w:val="28"/>
          <w:szCs w:val="28"/>
        </w:rPr>
        <w:t>，為廠商應完成之</w:t>
      </w:r>
      <w:r w:rsidR="00A44E2E" w:rsidRPr="00E148C1">
        <w:rPr>
          <w:rFonts w:ascii="標楷體" w:eastAsia="標楷體" w:hAnsi="標楷體" w:cs="Arial" w:hint="eastAsia"/>
          <w:color w:val="000000" w:themeColor="text1"/>
          <w:sz w:val="28"/>
          <w:szCs w:val="28"/>
        </w:rPr>
        <w:t>設備設置容量</w:t>
      </w:r>
      <w:r w:rsidR="0088296F" w:rsidRPr="00E148C1">
        <w:rPr>
          <w:rFonts w:ascii="標楷體" w:eastAsia="標楷體" w:hAnsi="標楷體" w:cs="Arial" w:hint="eastAsia"/>
          <w:color w:val="000000" w:themeColor="text1"/>
          <w:sz w:val="28"/>
          <w:szCs w:val="28"/>
        </w:rPr>
        <w:t>。</w:t>
      </w:r>
    </w:p>
    <w:p w14:paraId="28FFA2DD" w14:textId="77777777" w:rsidR="00E371F2" w:rsidRPr="00400A42" w:rsidRDefault="00E371F2" w:rsidP="00E371F2">
      <w:pPr>
        <w:widowControl/>
        <w:numPr>
          <w:ilvl w:val="0"/>
          <w:numId w:val="26"/>
        </w:numPr>
        <w:suppressAutoHyphens/>
        <w:autoSpaceDN w:val="0"/>
        <w:spacing w:line="400" w:lineRule="exact"/>
        <w:jc w:val="both"/>
        <w:textAlignment w:val="baseline"/>
        <w:rPr>
          <w:rFonts w:ascii="標楷體" w:eastAsia="標楷體" w:hAnsi="標楷體"/>
          <w:color w:val="FF0000"/>
          <w:sz w:val="28"/>
          <w:szCs w:val="28"/>
        </w:rPr>
      </w:pPr>
      <w:r w:rsidRPr="00400A42">
        <w:rPr>
          <w:rFonts w:ascii="標楷體" w:eastAsia="標楷體" w:hAnsi="標楷體" w:hint="eastAsia"/>
          <w:color w:val="FF0000"/>
          <w:sz w:val="28"/>
          <w:szCs w:val="28"/>
        </w:rPr>
        <w:t>建議回饋需求：</w:t>
      </w:r>
    </w:p>
    <w:p w14:paraId="7217BA38" w14:textId="089BE994" w:rsidR="00E371F2" w:rsidRPr="00E148C1" w:rsidRDefault="002E12A7" w:rsidP="00E371F2">
      <w:pPr>
        <w:pStyle w:val="af1"/>
        <w:spacing w:line="400" w:lineRule="exact"/>
        <w:jc w:val="both"/>
        <w:rPr>
          <w:color w:val="FF0000"/>
        </w:rPr>
      </w:pPr>
      <w:r>
        <w:rPr>
          <w:rFonts w:eastAsia="標楷體" w:hAnsi="標楷體" w:hint="eastAsia"/>
          <w:color w:val="FF0000"/>
          <w:sz w:val="28"/>
          <w:szCs w:val="28"/>
        </w:rPr>
        <w:t>柳營</w:t>
      </w:r>
      <w:r w:rsidR="00E371F2" w:rsidRPr="00E148C1">
        <w:rPr>
          <w:rFonts w:eastAsia="標楷體" w:hAnsi="標楷體" w:hint="eastAsia"/>
          <w:color w:val="FF0000"/>
          <w:sz w:val="28"/>
          <w:szCs w:val="28"/>
        </w:rPr>
        <w:t>國小建議回饋需求</w:t>
      </w:r>
      <w:r w:rsidR="00E371F2" w:rsidRPr="00E148C1">
        <w:rPr>
          <w:rFonts w:ascii="微軟正黑體" w:eastAsia="微軟正黑體" w:hAnsi="微軟正黑體" w:hint="eastAsia"/>
          <w:color w:val="FF0000"/>
          <w:sz w:val="28"/>
          <w:szCs w:val="28"/>
        </w:rPr>
        <w:t>：</w:t>
      </w:r>
    </w:p>
    <w:p w14:paraId="134FF08E" w14:textId="6F9B3F54" w:rsidR="00E371F2" w:rsidRPr="00E148C1" w:rsidRDefault="00E371F2" w:rsidP="00E371F2">
      <w:pPr>
        <w:pStyle w:val="af1"/>
        <w:tabs>
          <w:tab w:val="left" w:pos="175"/>
        </w:tabs>
        <w:snapToGrid w:val="0"/>
        <w:jc w:val="both"/>
        <w:rPr>
          <w:rFonts w:eastAsia="標楷體"/>
          <w:color w:val="FF0000"/>
          <w:sz w:val="28"/>
          <w:shd w:val="clear" w:color="auto" w:fill="F2F2F2" w:themeFill="background1" w:themeFillShade="F2"/>
        </w:rPr>
      </w:pPr>
      <w:r w:rsidRPr="00E148C1">
        <w:rPr>
          <w:rFonts w:eastAsia="標楷體" w:hint="eastAsia"/>
          <w:color w:val="FF0000"/>
          <w:sz w:val="28"/>
          <w:shd w:val="clear" w:color="auto" w:fill="F2F2F2" w:themeFill="background1" w:themeFillShade="F2"/>
        </w:rPr>
        <w:t>1.</w:t>
      </w:r>
      <w:r w:rsidR="00157E84">
        <w:rPr>
          <w:rFonts w:eastAsia="標楷體" w:hint="eastAsia"/>
          <w:color w:val="FF0000"/>
          <w:sz w:val="28"/>
          <w:shd w:val="clear" w:color="auto" w:fill="F2F2F2" w:themeFill="background1" w:themeFillShade="F2"/>
        </w:rPr>
        <w:t>協助躲避球場場地</w:t>
      </w:r>
      <w:proofErr w:type="gramStart"/>
      <w:r w:rsidR="00157E84">
        <w:rPr>
          <w:rFonts w:eastAsia="標楷體" w:hint="eastAsia"/>
          <w:color w:val="FF0000"/>
          <w:sz w:val="28"/>
          <w:shd w:val="clear" w:color="auto" w:fill="F2F2F2" w:themeFill="background1" w:themeFillShade="F2"/>
        </w:rPr>
        <w:t>規</w:t>
      </w:r>
      <w:proofErr w:type="gramEnd"/>
      <w:r w:rsidR="00157E84">
        <w:rPr>
          <w:rFonts w:eastAsia="標楷體" w:hint="eastAsia"/>
          <w:color w:val="FF0000"/>
          <w:sz w:val="28"/>
          <w:shd w:val="clear" w:color="auto" w:fill="F2F2F2" w:themeFill="background1" w:themeFillShade="F2"/>
        </w:rPr>
        <w:t>畫</w:t>
      </w:r>
    </w:p>
    <w:p w14:paraId="5BF0ABB4" w14:textId="77777777" w:rsidR="00E148C1" w:rsidRPr="00E148C1" w:rsidRDefault="00E371F2" w:rsidP="00E148C1">
      <w:pPr>
        <w:pStyle w:val="af1"/>
        <w:tabs>
          <w:tab w:val="left" w:pos="175"/>
        </w:tabs>
        <w:snapToGrid w:val="0"/>
        <w:jc w:val="both"/>
        <w:rPr>
          <w:rFonts w:eastAsia="標楷體"/>
          <w:color w:val="FF0000"/>
          <w:sz w:val="28"/>
          <w:shd w:val="clear" w:color="auto" w:fill="F2F2F2" w:themeFill="background1" w:themeFillShade="F2"/>
        </w:rPr>
      </w:pPr>
      <w:r w:rsidRPr="00E148C1">
        <w:rPr>
          <w:rFonts w:eastAsia="標楷體" w:hint="eastAsia"/>
          <w:color w:val="FF0000"/>
          <w:sz w:val="28"/>
          <w:shd w:val="clear" w:color="auto" w:fill="F2F2F2" w:themeFill="background1" w:themeFillShade="F2"/>
        </w:rPr>
        <w:t>2.</w:t>
      </w:r>
      <w:r w:rsidRPr="00E148C1">
        <w:rPr>
          <w:rFonts w:eastAsia="標楷體" w:hint="eastAsia"/>
          <w:color w:val="FF0000"/>
          <w:sz w:val="28"/>
          <w:shd w:val="clear" w:color="auto" w:fill="F2F2F2" w:themeFill="background1" w:themeFillShade="F2"/>
        </w:rPr>
        <w:t>增設場地照明設備</w:t>
      </w:r>
      <w:r w:rsidRPr="00E148C1">
        <w:rPr>
          <w:rFonts w:eastAsia="標楷體" w:hint="eastAsia"/>
          <w:color w:val="FF0000"/>
          <w:sz w:val="28"/>
          <w:shd w:val="clear" w:color="auto" w:fill="F2F2F2" w:themeFill="background1" w:themeFillShade="F2"/>
        </w:rPr>
        <w:t>(</w:t>
      </w:r>
      <w:r w:rsidRPr="00E148C1">
        <w:rPr>
          <w:rFonts w:eastAsia="標楷體" w:hint="eastAsia"/>
          <w:color w:val="FF0000"/>
          <w:sz w:val="28"/>
          <w:shd w:val="clear" w:color="auto" w:fill="F2F2F2" w:themeFill="background1" w:themeFillShade="F2"/>
        </w:rPr>
        <w:t>球場照度參照相關設置標準</w:t>
      </w:r>
      <w:r w:rsidRPr="00E148C1">
        <w:rPr>
          <w:rFonts w:eastAsia="標楷體" w:hint="eastAsia"/>
          <w:color w:val="FF0000"/>
          <w:sz w:val="28"/>
          <w:shd w:val="clear" w:color="auto" w:fill="F2F2F2" w:themeFill="background1" w:themeFillShade="F2"/>
        </w:rPr>
        <w:t>)</w:t>
      </w:r>
    </w:p>
    <w:p w14:paraId="2EBA1984" w14:textId="7807BD28" w:rsidR="00E371F2" w:rsidRPr="00E148C1" w:rsidRDefault="00E371F2" w:rsidP="00E148C1">
      <w:pPr>
        <w:pStyle w:val="af1"/>
        <w:tabs>
          <w:tab w:val="left" w:pos="175"/>
        </w:tabs>
        <w:snapToGrid w:val="0"/>
        <w:jc w:val="both"/>
        <w:rPr>
          <w:rFonts w:eastAsia="標楷體"/>
          <w:color w:val="FF0000"/>
          <w:sz w:val="28"/>
          <w:shd w:val="clear" w:color="auto" w:fill="F2F2F2" w:themeFill="background1" w:themeFillShade="F2"/>
        </w:rPr>
      </w:pPr>
      <w:r w:rsidRPr="00E148C1">
        <w:rPr>
          <w:rFonts w:eastAsia="標楷體" w:hint="eastAsia"/>
          <w:color w:val="FF0000"/>
          <w:sz w:val="28"/>
          <w:shd w:val="clear" w:color="auto" w:fill="F2F2F2" w:themeFill="background1" w:themeFillShade="F2"/>
        </w:rPr>
        <w:t>3.</w:t>
      </w:r>
      <w:r w:rsidRPr="00E148C1">
        <w:rPr>
          <w:rFonts w:eastAsia="標楷體" w:hint="eastAsia"/>
          <w:color w:val="FF0000"/>
          <w:sz w:val="28"/>
          <w:shd w:val="clear" w:color="auto" w:fill="F2F2F2" w:themeFill="background1" w:themeFillShade="F2"/>
        </w:rPr>
        <w:t>其他創意回饋項目等</w:t>
      </w:r>
    </w:p>
    <w:p w14:paraId="6E85EDCF" w14:textId="101B64FA" w:rsidR="00473546" w:rsidRPr="00866A46" w:rsidRDefault="00073C00"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hAnsi="標楷體"/>
          <w:szCs w:val="28"/>
        </w:rPr>
        <w:t>招標方式：本案公開取得廠商企劃</w:t>
      </w:r>
      <w:r w:rsidR="00473546" w:rsidRPr="00866A46">
        <w:rPr>
          <w:rFonts w:hAnsi="標楷體"/>
          <w:szCs w:val="28"/>
        </w:rPr>
        <w:t>書及報價參考最有利標精神擇符合需要者辦理議價，</w:t>
      </w:r>
      <w:proofErr w:type="gramStart"/>
      <w:r w:rsidR="00473546" w:rsidRPr="00866A46">
        <w:rPr>
          <w:rFonts w:hAnsi="標楷體"/>
          <w:bCs/>
          <w:szCs w:val="28"/>
        </w:rPr>
        <w:t>採</w:t>
      </w:r>
      <w:proofErr w:type="gramEnd"/>
      <w:r w:rsidR="00473546" w:rsidRPr="00866A46">
        <w:rPr>
          <w:rFonts w:hAnsi="標楷體"/>
          <w:bCs/>
          <w:szCs w:val="28"/>
        </w:rPr>
        <w:t>非固定價金，</w:t>
      </w:r>
      <w:r w:rsidR="00473546" w:rsidRPr="00866A46">
        <w:rPr>
          <w:rFonts w:hAnsi="標楷體"/>
          <w:szCs w:val="28"/>
        </w:rPr>
        <w:t>價格納入評審，由本</w:t>
      </w:r>
      <w:r w:rsidR="000D742B">
        <w:rPr>
          <w:rFonts w:hAnsi="標楷體"/>
          <w:szCs w:val="28"/>
        </w:rPr>
        <w:t>校</w:t>
      </w:r>
      <w:r w:rsidR="00473546" w:rsidRPr="00866A46">
        <w:rPr>
          <w:rFonts w:hAnsi="標楷體"/>
          <w:szCs w:val="28"/>
        </w:rPr>
        <w:t>組成評審小組，依本案評審須知進行評審作業，擇優勝廠商依序辦</w:t>
      </w:r>
      <w:r w:rsidR="00473546" w:rsidRPr="00866A46">
        <w:rPr>
          <w:rFonts w:hAnsi="標楷體"/>
          <w:szCs w:val="28"/>
        </w:rPr>
        <w:lastRenderedPageBreak/>
        <w:t>理議價。</w:t>
      </w:r>
    </w:p>
    <w:p w14:paraId="230117CF" w14:textId="77777777"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14:paraId="7BFB328B" w14:textId="77777777"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14:paraId="6ECEF03C" w14:textId="77777777"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承裝業</w:t>
      </w:r>
      <w:proofErr w:type="gramEnd"/>
      <w:r w:rsidR="00360089" w:rsidRPr="00997A4C">
        <w:rPr>
          <w:rFonts w:eastAsia="標楷體" w:hAnsi="標楷體"/>
          <w:color w:val="000000" w:themeColor="text1"/>
          <w:sz w:val="28"/>
          <w:szCs w:val="28"/>
        </w:rPr>
        <w:t>（</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14:paraId="13E323D0" w14:textId="77777777"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能源躉購契約書頁面影本</w:t>
      </w:r>
      <w:proofErr w:type="gramEnd"/>
      <w:r w:rsidR="003D4D1D" w:rsidRPr="00997A4C">
        <w:rPr>
          <w:rFonts w:eastAsia="標楷體" w:hAnsi="標楷體"/>
          <w:color w:val="000000" w:themeColor="text1"/>
          <w:sz w:val="28"/>
          <w:szCs w:val="28"/>
        </w:rPr>
        <w:t>等相關證明文件。</w:t>
      </w:r>
      <w:r w:rsidR="00F17AD5" w:rsidRPr="00997A4C">
        <w:rPr>
          <w:rFonts w:eastAsia="標楷體" w:hAnsi="標楷體" w:hint="eastAsia"/>
          <w:color w:val="000000" w:themeColor="text1"/>
          <w:sz w:val="28"/>
          <w:szCs w:val="28"/>
        </w:rPr>
        <w:t>（如提供承攬合約證明視為無效）</w:t>
      </w:r>
    </w:p>
    <w:p w14:paraId="0BE19957"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14:paraId="68C4499D"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14:paraId="4D48EFEA" w14:textId="77777777"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14:paraId="0228C2B9" w14:textId="77777777"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14:paraId="70C2D718" w14:textId="77777777"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14:paraId="7DC2B425" w14:textId="77777777"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14:paraId="3185ED19" w14:textId="77777777"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14:paraId="79E5A315" w14:textId="77777777"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14:paraId="79AE5602"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lastRenderedPageBreak/>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proofErr w:type="gramStart"/>
      <w:r w:rsidRPr="00997A4C">
        <w:rPr>
          <w:rFonts w:eastAsia="標楷體" w:hAnsi="標楷體"/>
          <w:color w:val="000000" w:themeColor="text1"/>
          <w:sz w:val="28"/>
          <w:szCs w:val="28"/>
        </w:rPr>
        <w:t>不</w:t>
      </w:r>
      <w:proofErr w:type="gramEnd"/>
      <w:r w:rsidRPr="00997A4C">
        <w:rPr>
          <w:rFonts w:eastAsia="標楷體" w:hAnsi="標楷體"/>
          <w:color w:val="000000" w:themeColor="text1"/>
          <w:sz w:val="28"/>
          <w:szCs w:val="28"/>
        </w:rPr>
        <w:t>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14:paraId="302694D2"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14:paraId="53280D23"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14:paraId="428CD12E"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14:paraId="2F41A6E8"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併聯試</w:t>
      </w:r>
      <w:proofErr w:type="gramEnd"/>
      <w:r w:rsidRPr="00997A4C">
        <w:rPr>
          <w:rFonts w:eastAsia="標楷體" w:hAnsi="標楷體"/>
          <w:color w:val="000000" w:themeColor="text1"/>
          <w:sz w:val="28"/>
          <w:szCs w:val="28"/>
        </w:rPr>
        <w:t>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14:paraId="04ACD9EB"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14:paraId="7630B25B" w14:textId="77777777"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453750C8"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14:paraId="7622EF15"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14:paraId="353ADE15"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14:paraId="2E66A35F" w14:textId="77777777"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lastRenderedPageBreak/>
        <w:t>售電收入由乙方向臺灣電力公司申請每月回售電價總收入（含稅）之證明，以計算每期總發電售出所得價款。</w:t>
      </w:r>
    </w:p>
    <w:p w14:paraId="04F624A2" w14:textId="77777777" w:rsidR="00B11CA9" w:rsidRPr="00B11CA9"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B11CA9">
        <w:rPr>
          <w:rFonts w:ascii="新細明體" w:hAnsi="新細明體" w:hint="eastAsia"/>
          <w:color w:val="000000" w:themeColor="text1"/>
          <w:sz w:val="28"/>
          <w:szCs w:val="28"/>
          <w:u w:val="single"/>
        </w:rPr>
        <w:t>:</w:t>
      </w:r>
    </w:p>
    <w:p w14:paraId="329641E3" w14:textId="0380F2FA" w:rsidR="006A6920" w:rsidRPr="00997A4C" w:rsidRDefault="00B11CA9" w:rsidP="00B11CA9">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54A2D">
        <w:rPr>
          <w:rFonts w:eastAsia="標楷體" w:hAnsi="標楷體" w:hint="eastAsia"/>
          <w:color w:val="FF0000"/>
          <w:sz w:val="28"/>
          <w:szCs w:val="28"/>
          <w:u w:val="single"/>
        </w:rPr>
        <w:t>地面型</w:t>
      </w:r>
      <w:r w:rsidR="006A6920" w:rsidRPr="00954A2D">
        <w:rPr>
          <w:rFonts w:eastAsia="標楷體" w:hAnsi="標楷體"/>
          <w:color w:val="FF0000"/>
          <w:sz w:val="28"/>
          <w:szCs w:val="28"/>
          <w:u w:val="single"/>
        </w:rPr>
        <w:t>不得低於</w:t>
      </w:r>
      <w:r w:rsidR="00D6083F" w:rsidRPr="00954A2D">
        <w:rPr>
          <w:rFonts w:eastAsia="標楷體" w:hAnsi="標楷體" w:hint="eastAsia"/>
          <w:color w:val="FF0000"/>
          <w:sz w:val="28"/>
          <w:szCs w:val="28"/>
          <w:u w:val="single"/>
        </w:rPr>
        <w:t>0.5</w:t>
      </w:r>
      <w:r w:rsidR="006A6920" w:rsidRPr="00954A2D">
        <w:rPr>
          <w:rFonts w:eastAsia="標楷體" w:hAnsi="標楷體"/>
          <w:color w:val="FF0000"/>
          <w:sz w:val="28"/>
          <w:szCs w:val="28"/>
          <w:u w:val="single"/>
        </w:rPr>
        <w:t>%</w:t>
      </w:r>
      <w:r>
        <w:rPr>
          <w:rFonts w:eastAsia="標楷體" w:hAnsi="標楷體" w:hint="eastAsia"/>
          <w:color w:val="000000" w:themeColor="text1"/>
          <w:sz w:val="28"/>
          <w:szCs w:val="28"/>
          <w:u w:val="single"/>
        </w:rPr>
        <w:t>，屋頂型不得低於</w:t>
      </w:r>
      <w:r>
        <w:rPr>
          <w:rFonts w:eastAsia="標楷體" w:hAnsi="標楷體" w:hint="eastAsia"/>
          <w:color w:val="000000" w:themeColor="text1"/>
          <w:sz w:val="28"/>
          <w:szCs w:val="28"/>
          <w:u w:val="single"/>
        </w:rPr>
        <w:t>10%</w:t>
      </w:r>
      <w:r w:rsidR="006A6920" w:rsidRPr="00997A4C">
        <w:rPr>
          <w:rFonts w:eastAsia="標楷體" w:hAnsi="標楷體"/>
          <w:color w:val="000000" w:themeColor="text1"/>
          <w:sz w:val="28"/>
          <w:szCs w:val="28"/>
        </w:rPr>
        <w:t>。</w:t>
      </w:r>
    </w:p>
    <w:p w14:paraId="496A7B27"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14:paraId="15037145"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14:paraId="401D1F56" w14:textId="099E58B4"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w:t>
      </w:r>
      <w:r w:rsidR="00470E2C">
        <w:rPr>
          <w:rFonts w:eastAsia="標楷體" w:hAnsi="標楷體" w:hint="eastAsia"/>
          <w:color w:val="000000" w:themeColor="text1"/>
          <w:sz w:val="28"/>
          <w:szCs w:val="28"/>
        </w:rPr>
        <w:t>單位</w:t>
      </w:r>
      <w:r w:rsidRPr="00997A4C">
        <w:rPr>
          <w:rFonts w:eastAsia="標楷體" w:hAnsi="標楷體"/>
          <w:color w:val="000000" w:themeColor="text1"/>
          <w:sz w:val="28"/>
          <w:szCs w:val="28"/>
        </w:rPr>
        <w:t>簽章後，以掛號郵寄（以郵戳為憑）至出租機關。</w:t>
      </w:r>
    </w:p>
    <w:p w14:paraId="3847F3B8"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14:paraId="3B5DACA4"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14:paraId="13B4DE68" w14:textId="77777777"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1CC4F28E"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14:paraId="4A9A02F5"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14:paraId="117054E3"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14:paraId="1D7540D0"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14:paraId="364435D1" w14:textId="77777777"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71D16CFD" w14:textId="77777777"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w:t>
      </w:r>
      <w:r w:rsidR="00030CB1" w:rsidRPr="00997A4C">
        <w:rPr>
          <w:rFonts w:ascii="標楷體" w:eastAsia="標楷體" w:hAnsi="標楷體" w:hint="eastAsia"/>
          <w:color w:val="000000" w:themeColor="text1"/>
          <w:kern w:val="0"/>
          <w:sz w:val="28"/>
          <w:szCs w:val="28"/>
        </w:rPr>
        <w:lastRenderedPageBreak/>
        <w:t>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14:paraId="0A4F0C7E" w14:textId="77777777"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14:paraId="159EE484" w14:textId="77777777"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14:paraId="0BB14BE9" w14:textId="77777777"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14:paraId="2BB9E6B6" w14:textId="6E6EF4F7" w:rsidR="006E33E3" w:rsidRPr="00373E63" w:rsidRDefault="00470E2C"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綜合</w:t>
      </w:r>
      <w:r w:rsidR="006E33E3" w:rsidRPr="00377AB4">
        <w:rPr>
          <w:rFonts w:ascii="標楷體" w:eastAsia="標楷體" w:hAnsi="標楷體" w:hint="eastAsia"/>
          <w:color w:val="000000" w:themeColor="text1"/>
          <w:sz w:val="28"/>
          <w:szCs w:val="28"/>
        </w:rPr>
        <w:t>型：</w:t>
      </w:r>
      <w:r>
        <w:rPr>
          <w:rFonts w:ascii="標楷體" w:eastAsia="標楷體" w:hAnsi="標楷體" w:hint="eastAsia"/>
          <w:color w:val="000000" w:themeColor="text1"/>
          <w:sz w:val="28"/>
          <w:szCs w:val="28"/>
        </w:rPr>
        <w:t>本校</w:t>
      </w:r>
      <w:r w:rsidR="006E33E3" w:rsidRPr="00EC1CC9">
        <w:rPr>
          <w:rFonts w:ascii="標楷體" w:eastAsia="標楷體" w:hAnsi="標楷體" w:cs="新細明體;PMingLiU" w:hint="eastAsia"/>
          <w:bCs/>
          <w:sz w:val="28"/>
          <w:szCs w:val="28"/>
        </w:rPr>
        <w:t>同時包含屋頂型及地面型。</w:t>
      </w:r>
    </w:p>
    <w:p w14:paraId="15D4AF62" w14:textId="77777777"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為佳（非強制，但納入評分，請於企劃書敘明是否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14:paraId="1B58FF39" w14:textId="77777777"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14:paraId="4043DF29" w14:textId="77777777"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9"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14:paraId="06D4FD3E" w14:textId="77777777"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14:paraId="3403E2BB" w14:textId="77777777"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14:paraId="141DE40C"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14:paraId="59C2581B"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14:paraId="0FBAE30C"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14:paraId="0FA4F1AB"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14:paraId="45D7EA56"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w:t>
      </w:r>
      <w:r w:rsidRPr="00997A4C">
        <w:rPr>
          <w:rFonts w:eastAsia="標楷體" w:hAnsi="標楷體"/>
          <w:color w:val="000000" w:themeColor="text1"/>
          <w:sz w:val="28"/>
          <w:szCs w:val="28"/>
        </w:rPr>
        <w:lastRenderedPageBreak/>
        <w:t>印章。</w:t>
      </w:r>
    </w:p>
    <w:p w14:paraId="0745CE72"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14:paraId="1C0D9FCB"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14:paraId="51B7E0F3"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14:paraId="163D9895"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w:t>
      </w:r>
      <w:proofErr w:type="gramStart"/>
      <w:r w:rsidRPr="00997A4C">
        <w:rPr>
          <w:rFonts w:eastAsia="標楷體" w:hAnsi="標楷體"/>
          <w:color w:val="000000" w:themeColor="text1"/>
          <w:sz w:val="28"/>
          <w:szCs w:val="32"/>
        </w:rPr>
        <w:t>標</w:t>
      </w:r>
      <w:proofErr w:type="gramEnd"/>
      <w:r w:rsidRPr="00997A4C">
        <w:rPr>
          <w:rFonts w:eastAsia="標楷體" w:hAnsi="標楷體"/>
          <w:color w:val="000000" w:themeColor="text1"/>
          <w:sz w:val="28"/>
          <w:szCs w:val="32"/>
        </w:rPr>
        <w:t>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14:paraId="5413387C" w14:textId="0A7164CC"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寫至小數點後二位，惟投標回饋金百分比</w:t>
      </w:r>
      <w:r w:rsidR="00A92607">
        <w:rPr>
          <w:rFonts w:eastAsia="標楷體" w:hAnsi="標楷體" w:hint="eastAsia"/>
          <w:color w:val="000000" w:themeColor="text1"/>
          <w:sz w:val="28"/>
          <w:szCs w:val="32"/>
        </w:rPr>
        <w:t>地面型</w:t>
      </w:r>
      <w:r w:rsidR="001C76D6" w:rsidRPr="00997A4C">
        <w:rPr>
          <w:rFonts w:eastAsia="標楷體" w:hAnsi="標楷體"/>
          <w:color w:val="000000" w:themeColor="text1"/>
          <w:sz w:val="28"/>
          <w:szCs w:val="32"/>
        </w:rPr>
        <w:t>不得低於</w:t>
      </w:r>
      <w:r w:rsidR="00B1027C" w:rsidRPr="00997A4C">
        <w:rPr>
          <w:rFonts w:eastAsia="標楷體" w:hAnsi="標楷體" w:hint="eastAsia"/>
          <w:color w:val="000000" w:themeColor="text1"/>
          <w:sz w:val="28"/>
          <w:szCs w:val="32"/>
        </w:rPr>
        <w:t>0.5</w:t>
      </w:r>
      <w:r w:rsidR="001C76D6" w:rsidRPr="00997A4C">
        <w:rPr>
          <w:rFonts w:eastAsia="標楷體" w:hAnsi="標楷體"/>
          <w:color w:val="000000" w:themeColor="text1"/>
          <w:sz w:val="28"/>
          <w:szCs w:val="32"/>
        </w:rPr>
        <w:t>%</w:t>
      </w:r>
      <w:r w:rsidR="00A92607">
        <w:rPr>
          <w:rFonts w:eastAsia="標楷體" w:hAnsi="標楷體" w:hint="eastAsia"/>
          <w:color w:val="000000" w:themeColor="text1"/>
          <w:sz w:val="28"/>
          <w:szCs w:val="32"/>
        </w:rPr>
        <w:t>，屋頂型不得低於</w:t>
      </w:r>
      <w:r w:rsidR="00A92607">
        <w:rPr>
          <w:rFonts w:eastAsia="標楷體" w:hAnsi="標楷體" w:hint="eastAsia"/>
          <w:color w:val="000000" w:themeColor="text1"/>
          <w:sz w:val="28"/>
          <w:szCs w:val="32"/>
        </w:rPr>
        <w:t>10%</w:t>
      </w:r>
      <w:r w:rsidR="00A92607">
        <w:rPr>
          <w:rFonts w:eastAsia="標楷體" w:hAnsi="標楷體" w:hint="eastAsia"/>
          <w:color w:val="000000" w:themeColor="text1"/>
          <w:sz w:val="28"/>
          <w:szCs w:val="32"/>
        </w:rPr>
        <w:t>。</w:t>
      </w:r>
    </w:p>
    <w:p w14:paraId="006ADB45" w14:textId="77777777"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14:paraId="1E6AA0F6" w14:textId="77777777"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標租標的</w:t>
      </w:r>
      <w:proofErr w:type="gramEnd"/>
      <w:r w:rsidRPr="00997A4C">
        <w:rPr>
          <w:rFonts w:ascii="Times New Roman" w:hAnsi="標楷體"/>
          <w:color w:val="000000" w:themeColor="text1"/>
          <w:szCs w:val="28"/>
        </w:rPr>
        <w:t>，凡投標文件不齊全者或未按規定者，所投之標為無效標。</w:t>
      </w:r>
    </w:p>
    <w:p w14:paraId="7BADCE5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55D2B8B0"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0041394"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76FCDD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67395A7E"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E51915B"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3A421405"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406D3FE" w14:textId="77777777"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14:paraId="64FF7862" w14:textId="77777777"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14:paraId="37BA41E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14:paraId="7F7E65B9" w14:textId="77777777"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14:paraId="2F115641" w14:textId="0D92163F"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6D5CBF" w:rsidRPr="00CA2A82">
        <w:rPr>
          <w:rFonts w:ascii="Times New Roman" w:hAnsi="標楷體"/>
          <w:color w:val="000000" w:themeColor="text1"/>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必要時洽請</w:t>
      </w:r>
      <w:proofErr w:type="gramEnd"/>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14:paraId="4726D2C1" w14:textId="77777777"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投標廠商應檢附之資格證明文件：</w:t>
      </w:r>
    </w:p>
    <w:p w14:paraId="37701978"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14:paraId="628DE4E3"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14:paraId="7892BF90"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檢附乙級</w:t>
      </w:r>
      <w:proofErr w:type="gramEnd"/>
      <w:r w:rsidRPr="00997A4C">
        <w:rPr>
          <w:rFonts w:eastAsia="標楷體" w:hAnsi="標楷體"/>
          <w:color w:val="000000" w:themeColor="text1"/>
          <w:sz w:val="28"/>
          <w:szCs w:val="28"/>
        </w:rPr>
        <w:t>以上電器</w:t>
      </w:r>
      <w:proofErr w:type="gramStart"/>
      <w:r w:rsidRPr="00997A4C">
        <w:rPr>
          <w:rFonts w:eastAsia="標楷體" w:hAnsi="標楷體"/>
          <w:color w:val="000000" w:themeColor="text1"/>
          <w:sz w:val="28"/>
          <w:szCs w:val="28"/>
        </w:rPr>
        <w:t>承裝業登記</w:t>
      </w:r>
      <w:proofErr w:type="gramEnd"/>
      <w:r w:rsidRPr="00997A4C">
        <w:rPr>
          <w:rFonts w:eastAsia="標楷體" w:hAnsi="標楷體"/>
          <w:color w:val="000000" w:themeColor="text1"/>
          <w:sz w:val="28"/>
          <w:szCs w:val="28"/>
        </w:rPr>
        <w:t>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14:paraId="30CBF51E" w14:textId="77777777"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14:paraId="1B8758D7" w14:textId="77777777"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14:paraId="3267FAE3" w14:textId="77777777"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14:paraId="5A109494"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14:paraId="4920E1DC"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14:paraId="0D858493"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w:t>
      </w:r>
      <w:r w:rsidRPr="00997A4C">
        <w:rPr>
          <w:rFonts w:eastAsia="標楷體" w:hAnsi="標楷體"/>
          <w:color w:val="000000" w:themeColor="text1"/>
          <w:sz w:val="28"/>
          <w:szCs w:val="28"/>
        </w:rPr>
        <w:lastRenderedPageBreak/>
        <w:t>及經辦員圖章者，始可作為證明之文件）。</w:t>
      </w:r>
    </w:p>
    <w:p w14:paraId="563BB219" w14:textId="77777777"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14:paraId="4B2C59D9" w14:textId="77777777"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能源躉購契約書頁面影本</w:t>
      </w:r>
      <w:proofErr w:type="gramEnd"/>
      <w:r w:rsidRPr="00997A4C">
        <w:rPr>
          <w:rFonts w:eastAsia="標楷體" w:hAnsi="標楷體"/>
          <w:color w:val="000000" w:themeColor="text1"/>
          <w:sz w:val="28"/>
          <w:szCs w:val="28"/>
        </w:rPr>
        <w:t>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14:paraId="7F7FC1D4" w14:textId="77777777"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14:paraId="633BE6B6"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14:paraId="0C0EC856" w14:textId="3CE5FDA7"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102743">
        <w:rPr>
          <w:rFonts w:eastAsia="標楷體" w:hAnsi="標楷體" w:hint="eastAsia"/>
          <w:color w:val="000000" w:themeColor="text1"/>
          <w:sz w:val="28"/>
          <w:szCs w:val="32"/>
          <w:shd w:val="clear" w:color="auto" w:fill="FFFF00"/>
        </w:rPr>
        <w:t>（</w:t>
      </w:r>
      <w:r w:rsidR="00954A2D" w:rsidRPr="00954A2D">
        <w:rPr>
          <w:rFonts w:eastAsia="標楷體" w:hAnsi="標楷體" w:hint="eastAsia"/>
          <w:color w:val="FF0000"/>
          <w:sz w:val="28"/>
          <w:szCs w:val="32"/>
          <w:shd w:val="clear" w:color="auto" w:fill="FFFF00"/>
        </w:rPr>
        <w:t>如招標公告所示</w:t>
      </w:r>
      <w:r w:rsidRPr="00102743">
        <w:rPr>
          <w:rFonts w:eastAsia="標楷體" w:hAnsi="標楷體" w:hint="eastAsia"/>
          <w:color w:val="000000" w:themeColor="text1"/>
          <w:sz w:val="28"/>
          <w:szCs w:val="32"/>
          <w:shd w:val="clear" w:color="auto" w:fill="FFFF00"/>
        </w:rPr>
        <w:t>）</w:t>
      </w:r>
      <w:r w:rsidRPr="00997A4C">
        <w:rPr>
          <w:rFonts w:eastAsia="標楷體" w:hAnsi="標楷體"/>
          <w:color w:val="000000" w:themeColor="text1"/>
          <w:sz w:val="28"/>
          <w:szCs w:val="32"/>
        </w:rPr>
        <w:t>，以掛號郵遞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9C1AE0" w:rsidRPr="00073C00">
        <w:rPr>
          <w:rFonts w:eastAsia="標楷體" w:hAnsi="標楷體"/>
          <w:color w:val="FF0000"/>
          <w:sz w:val="28"/>
          <w:szCs w:val="32"/>
          <w:highlight w:val="yellow"/>
        </w:rPr>
        <w:t>7</w:t>
      </w:r>
      <w:r w:rsidR="006D5CBF">
        <w:rPr>
          <w:rFonts w:eastAsia="標楷體" w:hAnsi="標楷體" w:hint="eastAsia"/>
          <w:color w:val="FF0000"/>
          <w:sz w:val="28"/>
          <w:szCs w:val="32"/>
          <w:highlight w:val="yellow"/>
        </w:rPr>
        <w:t>36</w:t>
      </w:r>
      <w:proofErr w:type="gramStart"/>
      <w:r w:rsidR="00C560E7" w:rsidRPr="00073C00">
        <w:rPr>
          <w:rFonts w:eastAsia="標楷體" w:hAnsi="標楷體" w:hint="eastAsia"/>
          <w:color w:val="FF0000"/>
          <w:sz w:val="28"/>
          <w:szCs w:val="32"/>
          <w:highlight w:val="yellow"/>
        </w:rPr>
        <w:t>臺</w:t>
      </w:r>
      <w:proofErr w:type="gramEnd"/>
      <w:r w:rsidR="00C560E7" w:rsidRPr="00073C00">
        <w:rPr>
          <w:rFonts w:eastAsia="標楷體" w:hAnsi="標楷體"/>
          <w:color w:val="FF0000"/>
          <w:sz w:val="28"/>
          <w:szCs w:val="32"/>
          <w:highlight w:val="yellow"/>
        </w:rPr>
        <w:t>南市</w:t>
      </w:r>
      <w:r w:rsidR="002E12A7">
        <w:rPr>
          <w:rFonts w:eastAsia="標楷體" w:hAnsi="標楷體" w:hint="eastAsia"/>
          <w:color w:val="FF0000"/>
          <w:sz w:val="28"/>
          <w:szCs w:val="32"/>
          <w:highlight w:val="yellow"/>
        </w:rPr>
        <w:t>柳營</w:t>
      </w:r>
      <w:r w:rsidR="00C560E7" w:rsidRPr="00073C00">
        <w:rPr>
          <w:rFonts w:eastAsia="標楷體" w:hAnsi="標楷體"/>
          <w:color w:val="FF0000"/>
          <w:sz w:val="28"/>
          <w:szCs w:val="32"/>
          <w:highlight w:val="yellow"/>
        </w:rPr>
        <w:t>區</w:t>
      </w:r>
      <w:r w:rsidR="002E12A7">
        <w:rPr>
          <w:rFonts w:eastAsia="標楷體" w:hAnsi="標楷體" w:hint="eastAsia"/>
          <w:color w:val="FF0000"/>
          <w:sz w:val="28"/>
          <w:szCs w:val="32"/>
          <w:highlight w:val="yellow"/>
        </w:rPr>
        <w:t>柳營</w:t>
      </w:r>
      <w:r w:rsidR="00073C00" w:rsidRPr="00073C00">
        <w:rPr>
          <w:rFonts w:eastAsia="標楷體" w:hAnsi="標楷體" w:hint="eastAsia"/>
          <w:color w:val="FF0000"/>
          <w:sz w:val="28"/>
          <w:szCs w:val="32"/>
          <w:highlight w:val="yellow"/>
        </w:rPr>
        <w:t>路</w:t>
      </w:r>
      <w:r w:rsidR="00157E84">
        <w:rPr>
          <w:rFonts w:eastAsia="標楷體" w:hAnsi="標楷體" w:hint="eastAsia"/>
          <w:color w:val="FF0000"/>
          <w:sz w:val="28"/>
          <w:szCs w:val="32"/>
          <w:highlight w:val="yellow"/>
        </w:rPr>
        <w:t>一段</w:t>
      </w:r>
      <w:r w:rsidR="00157E84">
        <w:rPr>
          <w:rFonts w:eastAsia="標楷體" w:hAnsi="標楷體" w:hint="eastAsia"/>
          <w:color w:val="FF0000"/>
          <w:sz w:val="28"/>
          <w:szCs w:val="32"/>
          <w:highlight w:val="yellow"/>
        </w:rPr>
        <w:t>755</w:t>
      </w:r>
      <w:r w:rsidR="00C560E7" w:rsidRPr="00073C00">
        <w:rPr>
          <w:rFonts w:eastAsia="標楷體" w:hAnsi="標楷體"/>
          <w:color w:val="FF0000"/>
          <w:sz w:val="28"/>
          <w:szCs w:val="32"/>
          <w:highlight w:val="yellow"/>
        </w:rPr>
        <w:t>號</w:t>
      </w:r>
    </w:p>
    <w:p w14:paraId="2E283428" w14:textId="77777777"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14:paraId="57659CC0"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14:paraId="703B50C2" w14:textId="1C3CC2C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C1AE0">
        <w:rPr>
          <w:rFonts w:eastAsia="標楷體" w:hAnsi="標楷體"/>
          <w:color w:val="000000" w:themeColor="text1"/>
          <w:sz w:val="28"/>
          <w:szCs w:val="32"/>
          <w:u w:val="single"/>
          <w:bdr w:val="single" w:sz="4" w:space="0" w:color="auto"/>
          <w:shd w:val="clear" w:color="auto" w:fill="FFFF00"/>
        </w:rPr>
        <w:t>10</w:t>
      </w:r>
      <w:r w:rsidRPr="009C1AE0">
        <w:rPr>
          <w:rFonts w:eastAsia="標楷體" w:hAnsi="標楷體"/>
          <w:color w:val="000000" w:themeColor="text1"/>
          <w:sz w:val="28"/>
          <w:szCs w:val="32"/>
          <w:u w:val="single"/>
          <w:bdr w:val="single" w:sz="4" w:space="0" w:color="auto"/>
          <w:shd w:val="clear" w:color="auto" w:fill="FFFF00"/>
        </w:rPr>
        <w:t>萬元</w:t>
      </w:r>
      <w:r w:rsidRPr="00997A4C">
        <w:rPr>
          <w:rFonts w:eastAsia="標楷體" w:hAnsi="標楷體"/>
          <w:color w:val="000000" w:themeColor="text1"/>
          <w:sz w:val="28"/>
          <w:szCs w:val="32"/>
        </w:rPr>
        <w:t>，投標廠商應以下列方式繳納：現金</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605E90">
        <w:rPr>
          <w:rFonts w:eastAsia="標楷體" w:hAnsi="標楷體" w:hint="eastAsia"/>
          <w:color w:val="000000" w:themeColor="text1"/>
          <w:sz w:val="28"/>
          <w:szCs w:val="32"/>
          <w:highlight w:val="yellow"/>
        </w:rPr>
        <w:t>臺</w:t>
      </w:r>
      <w:proofErr w:type="gramEnd"/>
      <w:r w:rsidRPr="00605E90">
        <w:rPr>
          <w:rFonts w:eastAsia="標楷體" w:hAnsi="標楷體" w:hint="eastAsia"/>
          <w:color w:val="000000" w:themeColor="text1"/>
          <w:sz w:val="28"/>
          <w:szCs w:val="32"/>
          <w:highlight w:val="yellow"/>
        </w:rPr>
        <w:t>南市</w:t>
      </w:r>
      <w:r w:rsidR="002E12A7">
        <w:rPr>
          <w:rFonts w:eastAsia="標楷體" w:hAnsi="標楷體" w:hint="eastAsia"/>
          <w:color w:val="000000" w:themeColor="text1"/>
          <w:sz w:val="28"/>
          <w:szCs w:val="32"/>
          <w:highlight w:val="yellow"/>
        </w:rPr>
        <w:t>柳營</w:t>
      </w:r>
      <w:r w:rsidR="00605E90" w:rsidRPr="00605E90">
        <w:rPr>
          <w:rFonts w:eastAsia="標楷體" w:hAnsi="標楷體"/>
          <w:color w:val="000000" w:themeColor="text1"/>
          <w:sz w:val="28"/>
          <w:szCs w:val="32"/>
          <w:highlight w:val="yellow"/>
        </w:rPr>
        <w:t>區</w:t>
      </w:r>
      <w:r w:rsidR="002E12A7">
        <w:rPr>
          <w:rFonts w:eastAsia="標楷體" w:hAnsi="標楷體" w:hint="eastAsia"/>
          <w:color w:val="000000" w:themeColor="text1"/>
          <w:sz w:val="28"/>
          <w:szCs w:val="32"/>
          <w:highlight w:val="yellow"/>
        </w:rPr>
        <w:t>柳營</w:t>
      </w:r>
      <w:r w:rsidR="00605E90" w:rsidRPr="00605E90">
        <w:rPr>
          <w:rFonts w:eastAsia="標楷體" w:hAnsi="標楷體"/>
          <w:color w:val="000000" w:themeColor="text1"/>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proofErr w:type="gramStart"/>
      <w:r w:rsidRPr="00997A4C">
        <w:rPr>
          <w:rFonts w:eastAsia="標楷體" w:hAnsi="標楷體" w:hint="eastAsia"/>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14:paraId="2E96089B"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放入</w:t>
      </w:r>
      <w:proofErr w:type="gramStart"/>
      <w:r w:rsidRPr="00997A4C">
        <w:rPr>
          <w:rFonts w:eastAsia="標楷體" w:hAnsi="標楷體"/>
          <w:color w:val="000000" w:themeColor="text1"/>
          <w:sz w:val="28"/>
          <w:szCs w:val="32"/>
        </w:rPr>
        <w:t>標封內</w:t>
      </w:r>
      <w:proofErr w:type="gramEnd"/>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w:t>
      </w:r>
      <w:r w:rsidRPr="00997A4C">
        <w:rPr>
          <w:rFonts w:eastAsia="標楷體" w:hAnsi="標楷體" w:hint="eastAsia"/>
          <w:color w:val="000000" w:themeColor="text1"/>
          <w:sz w:val="28"/>
          <w:szCs w:val="32"/>
        </w:rPr>
        <w:lastRenderedPageBreak/>
        <w:t>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14:paraId="4CD4EBF6"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w:t>
      </w:r>
      <w:proofErr w:type="gramStart"/>
      <w:r w:rsidRPr="00997A4C">
        <w:rPr>
          <w:rFonts w:eastAsia="標楷體" w:hAnsi="標楷體"/>
          <w:color w:val="000000" w:themeColor="text1"/>
          <w:sz w:val="28"/>
          <w:szCs w:val="32"/>
        </w:rPr>
        <w:t>三</w:t>
      </w:r>
      <w:proofErr w:type="gramEnd"/>
      <w:r w:rsidRPr="00997A4C">
        <w:rPr>
          <w:rFonts w:eastAsia="標楷體" w:hAnsi="標楷體"/>
          <w:color w:val="000000" w:themeColor="text1"/>
          <w:sz w:val="28"/>
          <w:szCs w:val="32"/>
        </w:rPr>
        <w:t>十日以上。</w:t>
      </w:r>
    </w:p>
    <w:p w14:paraId="1F6D2B6A"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14:paraId="3A273C54"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14:paraId="0E422C8C"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14:paraId="1BB3BC05"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14:paraId="5940D864"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14:paraId="27BA6698"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14:paraId="34FEAF22"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14:paraId="299183FE"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14:paraId="4E817C8B"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14:paraId="5893AF18"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14:paraId="34B11A50"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可不在場</w:t>
      </w:r>
      <w:proofErr w:type="gramEnd"/>
      <w:r w:rsidRPr="00DF0AD3">
        <w:rPr>
          <w:rFonts w:eastAsia="標楷體" w:hAnsi="標楷體" w:hint="eastAsia"/>
          <w:sz w:val="28"/>
          <w:szCs w:val="32"/>
        </w:rPr>
        <w:t>，如遇特殊情形，得當場宣布延期開標。</w:t>
      </w:r>
    </w:p>
    <w:p w14:paraId="094B4CCD"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14:paraId="28CE10D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14:paraId="0469D79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14:paraId="6B7F6AA7"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14:paraId="122B837B"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14:paraId="2A5FAE1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14:paraId="33A5BEB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14:paraId="7891FB3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14:paraId="1360836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14:paraId="789D758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14:paraId="4BB3CDCF"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14:paraId="4BEB568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5.</w:t>
      </w:r>
      <w:r w:rsidRPr="00C35A6B">
        <w:rPr>
          <w:rFonts w:eastAsia="標楷體" w:hint="eastAsia"/>
          <w:sz w:val="28"/>
          <w:szCs w:val="32"/>
        </w:rPr>
        <w:tab/>
      </w:r>
      <w:r w:rsidRPr="00C35A6B">
        <w:rPr>
          <w:rFonts w:eastAsia="標楷體" w:hint="eastAsia"/>
          <w:sz w:val="28"/>
          <w:szCs w:val="32"/>
        </w:rPr>
        <w:t>廠商無下列情形：</w:t>
      </w:r>
    </w:p>
    <w:p w14:paraId="1E63CBE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14:paraId="7591C8E9"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14:paraId="74D57FBD"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14:paraId="3D92617C"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14:paraId="33B29436"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14:paraId="64EC9E0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14:paraId="647663A7" w14:textId="77777777"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14:paraId="2CD9EEF6"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14:paraId="3FB11F6B"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14:paraId="090F33BA" w14:textId="77777777"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結果經本局機關首長或其授權人員核定後方生效，依優勝序位於完成議價後決標，得標廠商於決標日之次日起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14:paraId="2740109B"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14:paraId="5FC9E053" w14:textId="77777777"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14:paraId="5EAFBE12" w14:textId="77777777"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14:paraId="171BA44A"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14:paraId="1A7A6601"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14:paraId="64A7F3E7" w14:textId="4F94881B"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r w:rsidRPr="00073C00">
        <w:rPr>
          <w:rFonts w:eastAsia="標楷體" w:hAnsi="標楷體"/>
          <w:color w:val="FF0000"/>
          <w:sz w:val="28"/>
          <w:szCs w:val="32"/>
        </w:rPr>
        <w:t>「</w:t>
      </w:r>
      <w:proofErr w:type="gramStart"/>
      <w:r w:rsidRPr="00073C00">
        <w:rPr>
          <w:rFonts w:eastAsia="標楷體" w:hAnsi="標楷體" w:hint="eastAsia"/>
          <w:color w:val="FF0000"/>
          <w:sz w:val="28"/>
          <w:szCs w:val="32"/>
        </w:rPr>
        <w:t>臺</w:t>
      </w:r>
      <w:proofErr w:type="gramEnd"/>
      <w:r w:rsidRPr="00073C00">
        <w:rPr>
          <w:rFonts w:eastAsia="標楷體" w:hAnsi="標楷體" w:hint="eastAsia"/>
          <w:color w:val="FF0000"/>
          <w:sz w:val="28"/>
          <w:szCs w:val="32"/>
        </w:rPr>
        <w:t>南市</w:t>
      </w:r>
      <w:r w:rsidR="00157E84">
        <w:rPr>
          <w:rFonts w:eastAsia="標楷體" w:hAnsi="標楷體" w:hint="eastAsia"/>
          <w:color w:val="FF0000"/>
          <w:sz w:val="28"/>
          <w:szCs w:val="32"/>
        </w:rPr>
        <w:t>柳</w:t>
      </w:r>
      <w:r w:rsidR="00157E84">
        <w:rPr>
          <w:rFonts w:eastAsia="標楷體" w:hAnsi="標楷體" w:hint="eastAsia"/>
          <w:color w:val="FF0000"/>
          <w:sz w:val="28"/>
          <w:szCs w:val="32"/>
        </w:rPr>
        <w:lastRenderedPageBreak/>
        <w:t>營</w:t>
      </w:r>
      <w:r w:rsidR="009C1AE0" w:rsidRPr="00073C00">
        <w:rPr>
          <w:rFonts w:eastAsia="標楷體" w:hAnsi="標楷體" w:hint="eastAsia"/>
          <w:color w:val="FF0000"/>
          <w:sz w:val="28"/>
          <w:szCs w:val="32"/>
        </w:rPr>
        <w:t>區</w:t>
      </w:r>
      <w:r w:rsidR="002E12A7">
        <w:rPr>
          <w:rFonts w:eastAsia="標楷體" w:hAnsi="標楷體" w:hint="eastAsia"/>
          <w:color w:val="FF0000"/>
          <w:sz w:val="28"/>
          <w:szCs w:val="32"/>
        </w:rPr>
        <w:t>柳營</w:t>
      </w:r>
      <w:r w:rsidR="00962163" w:rsidRPr="00073C00">
        <w:rPr>
          <w:rFonts w:eastAsia="標楷體" w:hAnsi="標楷體" w:hint="eastAsia"/>
          <w:color w:val="FF0000"/>
          <w:sz w:val="28"/>
          <w:szCs w:val="32"/>
        </w:rPr>
        <w:t>國民小學</w:t>
      </w:r>
      <w:r w:rsidRPr="00073C00">
        <w:rPr>
          <w:rFonts w:eastAsia="標楷體" w:hAnsi="標楷體"/>
          <w:color w:val="FF0000"/>
          <w:sz w:val="28"/>
          <w:szCs w:val="32"/>
        </w:rPr>
        <w:t>」</w:t>
      </w:r>
      <w:r w:rsidRPr="00997A4C">
        <w:rPr>
          <w:rFonts w:eastAsia="標楷體" w:hAnsi="標楷體"/>
          <w:color w:val="000000" w:themeColor="text1"/>
          <w:sz w:val="28"/>
          <w:szCs w:val="32"/>
        </w:rPr>
        <w:t>後並予劃線</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14:paraId="1A44BFF5"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履約保證金二分之一金額，以利後續退還作業。</w:t>
      </w:r>
      <w:proofErr w:type="gramStart"/>
      <w:r w:rsidRPr="00997A4C">
        <w:rPr>
          <w:rFonts w:eastAsia="標楷體" w:hAnsi="標楷體" w:hint="eastAsia"/>
          <w:color w:val="000000" w:themeColor="text1"/>
          <w:sz w:val="28"/>
          <w:szCs w:val="32"/>
        </w:rPr>
        <w:t>若押標金已繳抵履約</w:t>
      </w:r>
      <w:proofErr w:type="gramEnd"/>
      <w:r w:rsidRPr="00997A4C">
        <w:rPr>
          <w:rFonts w:eastAsia="標楷體" w:hAnsi="標楷體" w:hint="eastAsia"/>
          <w:color w:val="000000" w:themeColor="text1"/>
          <w:sz w:val="28"/>
          <w:szCs w:val="32"/>
        </w:rPr>
        <w:t>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標金後得之。</w:t>
      </w:r>
    </w:p>
    <w:p w14:paraId="5A84E814"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14:paraId="37C82B72"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14:paraId="153788A3"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14:paraId="0E818EFD"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1B57351D"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14:paraId="7B9D4BA9"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14:paraId="5C6C8017"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14:paraId="497AC932"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14:paraId="06857103"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14:paraId="484D3E81"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未依契約規定延長履約保證金之有效期者，其應延長之履約保證金。</w:t>
      </w:r>
    </w:p>
    <w:p w14:paraId="5663C077" w14:textId="77777777"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14:paraId="4BDB7AC2"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14:paraId="3E014309"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14:paraId="517592F3"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14:paraId="26935696"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14:paraId="7D6D77F4" w14:textId="77777777"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14:paraId="6B9FC612" w14:textId="77777777"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14:paraId="6B7E993F"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14:paraId="72C9F7B3"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14:paraId="49308AEF"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14:paraId="664EC4DE" w14:textId="77777777"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w:t>
      </w:r>
      <w:proofErr w:type="gramStart"/>
      <w:r w:rsidRPr="00997A4C">
        <w:rPr>
          <w:rFonts w:eastAsia="標楷體" w:hAnsi="標楷體" w:hint="eastAsia"/>
          <w:color w:val="000000" w:themeColor="text1"/>
          <w:sz w:val="28"/>
          <w:szCs w:val="32"/>
        </w:rPr>
        <w:t>準</w:t>
      </w:r>
      <w:proofErr w:type="gramEnd"/>
      <w:r w:rsidRPr="00997A4C">
        <w:rPr>
          <w:rFonts w:eastAsia="標楷體" w:hAnsi="標楷體" w:hint="eastAsia"/>
          <w:color w:val="000000" w:themeColor="text1"/>
          <w:sz w:val="28"/>
          <w:szCs w:val="32"/>
        </w:rPr>
        <w:t>據法，並以</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南市政府所在地之地方法院為第一審管轄法院。</w:t>
      </w:r>
    </w:p>
    <w:p w14:paraId="76E374E0"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14:paraId="0F07BBBA"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14:paraId="36B975E9"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14:paraId="03ED2CFC"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14:paraId="3CE38202"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14:paraId="7EFF64FC"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EC7A59">
        <w:fldChar w:fldCharType="begin"/>
      </w:r>
      <w:r w:rsidR="00EC7A59">
        <w:instrText xml:space="preserve"> HYPERLINK "mailto:gechief-p@mail.moj.gov.tw" </w:instrText>
      </w:r>
      <w:r w:rsidR="00EC7A59">
        <w:fldChar w:fldCharType="separate"/>
      </w:r>
      <w:r w:rsidRPr="00997A4C">
        <w:rPr>
          <w:rFonts w:hint="eastAsia"/>
          <w:color w:val="000000" w:themeColor="text1"/>
        </w:rPr>
        <w:t>gechief-p@mail.moj.gov.tw</w:t>
      </w:r>
      <w:r w:rsidR="00EC7A59">
        <w:rPr>
          <w:color w:val="000000" w:themeColor="text1"/>
        </w:rPr>
        <w:fldChar w:fldCharType="end"/>
      </w:r>
    </w:p>
    <w:p w14:paraId="26D204B8"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14:paraId="620BD358"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14:paraId="7AB7C243"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lastRenderedPageBreak/>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14:paraId="76A488BC"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14:paraId="211E9301" w14:textId="77777777"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14:paraId="2CFA46D6"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標租案</w:t>
      </w:r>
      <w:proofErr w:type="gramEnd"/>
      <w:r w:rsidRPr="00997A4C">
        <w:rPr>
          <w:rFonts w:ascii="Times New Roman" w:hAnsi="標楷體"/>
          <w:color w:val="000000" w:themeColor="text1"/>
          <w:szCs w:val="28"/>
        </w:rPr>
        <w:t>。</w:t>
      </w:r>
    </w:p>
    <w:p w14:paraId="187C3F6F"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14:paraId="719A47EF" w14:textId="77777777"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14:paraId="46C68805"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14:paraId="495D0CBF"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14:paraId="11BEC891"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14:paraId="5F211999" w14:textId="77777777" w:rsidR="00C26E1B" w:rsidRPr="00997A4C" w:rsidRDefault="00793E49"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各廠商得標</w:t>
      </w:r>
      <w:r w:rsidR="00804F58" w:rsidRPr="00997A4C">
        <w:rPr>
          <w:rFonts w:ascii="Times New Roman"/>
          <w:color w:val="000000" w:themeColor="text1"/>
          <w:szCs w:val="28"/>
        </w:rPr>
        <w:t>之學校需全部施作，除有法令限制或特殊情形無法設置者，應報</w:t>
      </w:r>
      <w:r w:rsidR="00B34BC9">
        <w:rPr>
          <w:rFonts w:ascii="Times New Roman"/>
          <w:color w:val="000000" w:themeColor="text1"/>
          <w:szCs w:val="28"/>
        </w:rPr>
        <w:t>本校</w:t>
      </w:r>
      <w:r w:rsidR="00C26E1B" w:rsidRPr="00997A4C">
        <w:rPr>
          <w:rFonts w:ascii="Times New Roman"/>
          <w:color w:val="000000" w:themeColor="text1"/>
          <w:szCs w:val="28"/>
        </w:rPr>
        <w:t>同意後得免設置。</w:t>
      </w:r>
    </w:p>
    <w:p w14:paraId="13DFE1E5" w14:textId="77777777" w:rsidR="00C26E1B" w:rsidRPr="00997A4C" w:rsidRDefault="00C26E1B"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租賃期間</w:t>
      </w:r>
      <w:r w:rsidR="00804F58" w:rsidRPr="00997A4C">
        <w:rPr>
          <w:rFonts w:ascii="Times New Roman"/>
          <w:color w:val="000000" w:themeColor="text1"/>
          <w:szCs w:val="28"/>
        </w:rPr>
        <w:t>得標廠商</w:t>
      </w:r>
      <w:r w:rsidRPr="00997A4C">
        <w:rPr>
          <w:rFonts w:ascii="Times New Roman"/>
          <w:color w:val="000000" w:themeColor="text1"/>
          <w:szCs w:val="28"/>
        </w:rPr>
        <w:t>應保固屋頂不漏水。</w:t>
      </w:r>
    </w:p>
    <w:p w14:paraId="4B87C883" w14:textId="77777777" w:rsidR="00804F58" w:rsidRPr="00997A4C" w:rsidRDefault="00804F58" w:rsidP="00C560E7">
      <w:pPr>
        <w:pStyle w:val="a"/>
        <w:numPr>
          <w:ilvl w:val="0"/>
          <w:numId w:val="26"/>
        </w:numPr>
        <w:snapToGrid w:val="0"/>
        <w:spacing w:line="40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樹木修剪需求，請依照本府工務局「</w:t>
      </w:r>
      <w:proofErr w:type="gramStart"/>
      <w:r w:rsidRPr="00997A4C">
        <w:rPr>
          <w:rFonts w:ascii="Times New Roman"/>
          <w:color w:val="000000" w:themeColor="text1"/>
          <w:szCs w:val="28"/>
        </w:rPr>
        <w:t>臺</w:t>
      </w:r>
      <w:proofErr w:type="gramEnd"/>
      <w:r w:rsidRPr="00997A4C">
        <w:rPr>
          <w:rFonts w:ascii="Times New Roman"/>
          <w:color w:val="000000" w:themeColor="text1"/>
          <w:szCs w:val="28"/>
        </w:rPr>
        <w:t>南市樹木修剪施工要領」執行且須聘請具本府工務局核發的合格證照專業修剪工進行修剪，得標廠商進場施工前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14:paraId="332420CF" w14:textId="77777777" w:rsidR="00251E47" w:rsidRPr="00C560E7" w:rsidRDefault="00B66B81" w:rsidP="00CC5B8E">
      <w:pPr>
        <w:pStyle w:val="a"/>
        <w:widowControl/>
        <w:numPr>
          <w:ilvl w:val="0"/>
          <w:numId w:val="26"/>
        </w:numPr>
        <w:snapToGrid w:val="0"/>
        <w:spacing w:line="440" w:lineRule="exact"/>
        <w:ind w:left="1134" w:hangingChars="405" w:hanging="1134"/>
        <w:contextualSpacing/>
        <w:textDirection w:val="lrTbV"/>
        <w:rPr>
          <w:rFonts w:hAnsi="標楷體" w:hint="default"/>
          <w:color w:val="000000" w:themeColor="text1"/>
          <w:szCs w:val="28"/>
        </w:rPr>
      </w:pPr>
      <w:r w:rsidRPr="00C560E7">
        <w:rPr>
          <w:rFonts w:ascii="Times New Roman" w:hAnsi="標楷體"/>
          <w:color w:val="000000" w:themeColor="text1"/>
          <w:szCs w:val="28"/>
        </w:rPr>
        <w:t>其他事項詳見招標公告，如有未盡、未載明之事項，悉依政府採購法、民法等相關法令或規定辦理。</w:t>
      </w:r>
      <w:r w:rsidR="00251E47" w:rsidRPr="00C560E7">
        <w:rPr>
          <w:rFonts w:hAnsi="標楷體"/>
          <w:color w:val="000000" w:themeColor="text1"/>
          <w:szCs w:val="28"/>
        </w:rPr>
        <w:br w:type="page"/>
      </w:r>
    </w:p>
    <w:p w14:paraId="0C0B692A" w14:textId="77777777"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5328F5D2" wp14:editId="656B4D35">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61DA6F80" w14:textId="77777777" w:rsidR="00674DB9" w:rsidRDefault="00674DB9"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14:paraId="61DA6F80" w14:textId="77777777" w:rsidR="00674DB9" w:rsidRDefault="00674DB9"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14:paraId="2CCE1A12" w14:textId="77777777" w:rsidR="00251E47" w:rsidRPr="00251E47" w:rsidRDefault="00251E47" w:rsidP="00251E47">
      <w:pPr>
        <w:snapToGrid w:val="0"/>
        <w:jc w:val="center"/>
        <w:rPr>
          <w:rFonts w:ascii="標楷體" w:eastAsia="標楷體" w:hAnsi="標楷體"/>
          <w:b/>
          <w:sz w:val="28"/>
          <w:szCs w:val="28"/>
        </w:rPr>
      </w:pPr>
    </w:p>
    <w:p w14:paraId="79CAE5A6"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14:paraId="77D90B96" w14:textId="77777777"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sidR="00674465">
        <w:rPr>
          <w:rFonts w:ascii="Calibri" w:eastAsia="標楷體" w:hAnsi="標楷體" w:cs="Times New Roman"/>
          <w:b/>
          <w:sz w:val="28"/>
          <w:szCs w:val="32"/>
        </w:rPr>
        <w:t>(</w:t>
      </w:r>
      <w:r w:rsidR="00674465">
        <w:rPr>
          <w:rFonts w:ascii="Calibri" w:eastAsia="標楷體" w:hAnsi="標楷體" w:cs="Times New Roman"/>
          <w:b/>
          <w:sz w:val="28"/>
          <w:szCs w:val="32"/>
        </w:rPr>
        <w:t>或熱浸鍍鋅鋼板等</w:t>
      </w:r>
      <w:r w:rsidR="00674465">
        <w:rPr>
          <w:rFonts w:ascii="Calibri" w:eastAsia="標楷體" w:hAnsi="標楷體" w:cs="Times New Roman"/>
          <w:b/>
          <w:sz w:val="28"/>
          <w:szCs w:val="32"/>
        </w:rPr>
        <w:t>)</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14:paraId="5C9E641D" w14:textId="77777777"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w:t>
      </w:r>
      <w:r w:rsidR="00674465">
        <w:rPr>
          <w:rFonts w:ascii="Calibri" w:eastAsia="標楷體" w:hAnsi="標楷體" w:cs="Times New Roman"/>
          <w:sz w:val="28"/>
          <w:szCs w:val="32"/>
        </w:rPr>
        <w:t>(</w:t>
      </w:r>
      <w:r w:rsidR="00674465">
        <w:rPr>
          <w:rFonts w:ascii="Calibri" w:eastAsia="標楷體" w:hAnsi="標楷體" w:cs="Times New Roman"/>
          <w:sz w:val="28"/>
          <w:szCs w:val="32"/>
        </w:rPr>
        <w:t>或熱浸鍍鋅鋼板等</w:t>
      </w:r>
      <w:r w:rsidR="00674465">
        <w:rPr>
          <w:rFonts w:ascii="Calibri" w:eastAsia="標楷體" w:hAnsi="標楷體" w:cs="Times New Roman"/>
          <w:sz w:val="28"/>
          <w:szCs w:val="32"/>
        </w:rPr>
        <w:t>)</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w:t>
      </w:r>
      <w:r w:rsidR="00674465">
        <w:rPr>
          <w:rFonts w:ascii="Calibri" w:eastAsia="標楷體" w:hAnsi="標楷體" w:cs="Times New Roman"/>
          <w:sz w:val="28"/>
          <w:szCs w:val="32"/>
        </w:rPr>
        <w:t>(</w:t>
      </w:r>
      <w:r w:rsidR="00674465">
        <w:rPr>
          <w:rFonts w:ascii="Calibri" w:eastAsia="標楷體" w:hAnsi="標楷體" w:cs="Times New Roman"/>
          <w:sz w:val="28"/>
          <w:szCs w:val="32"/>
        </w:rPr>
        <w:t>或熱浸鍍鋅鋼板等</w:t>
      </w:r>
      <w:r w:rsidR="00674465">
        <w:rPr>
          <w:rFonts w:ascii="Calibri" w:eastAsia="標楷體" w:hAnsi="標楷體" w:cs="Times New Roman"/>
          <w:sz w:val="28"/>
          <w:szCs w:val="32"/>
        </w:rPr>
        <w:t>)</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請參照</w:t>
      </w:r>
      <w:proofErr w:type="gramEnd"/>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proofErr w:type="gramStart"/>
      <w:r w:rsidRPr="002C16E6">
        <w:rPr>
          <w:rFonts w:ascii="Calibri" w:eastAsia="標楷體" w:hAnsi="標楷體" w:cs="Times New Roman" w:hint="eastAsia"/>
          <w:sz w:val="28"/>
          <w:szCs w:val="32"/>
        </w:rPr>
        <w:t>臺</w:t>
      </w:r>
      <w:proofErr w:type="gramEnd"/>
      <w:r w:rsidRPr="002C16E6">
        <w:rPr>
          <w:rFonts w:ascii="Calibri" w:eastAsia="標楷體" w:hAnsi="標楷體" w:cs="Times New Roman" w:hint="eastAsia"/>
          <w:sz w:val="28"/>
          <w:szCs w:val="32"/>
        </w:rPr>
        <w:t>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w:t>
      </w:r>
      <w:proofErr w:type="gramStart"/>
      <w:r>
        <w:rPr>
          <w:rFonts w:ascii="標楷體" w:eastAsia="標楷體" w:hAnsi="標楷體" w:cs="Times New Roman" w:hint="eastAsia"/>
          <w:sz w:val="28"/>
          <w:szCs w:val="32"/>
        </w:rPr>
        <w:t>臺南市免請領</w:t>
      </w:r>
      <w:proofErr w:type="gramEnd"/>
      <w:r>
        <w:rPr>
          <w:rFonts w:ascii="標楷體" w:eastAsia="標楷體" w:hAnsi="標楷體" w:cs="Times New Roman" w:hint="eastAsia"/>
          <w:sz w:val="28"/>
          <w:szCs w:val="32"/>
        </w:rPr>
        <w:t>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14:paraId="437398A8" w14:textId="77777777"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w:t>
      </w:r>
      <w:r w:rsidR="00674465">
        <w:rPr>
          <w:rFonts w:ascii="Calibri" w:eastAsia="標楷體" w:hAnsi="標楷體" w:hint="eastAsia"/>
          <w:sz w:val="28"/>
          <w:szCs w:val="32"/>
        </w:rPr>
        <w:t>(</w:t>
      </w:r>
      <w:r w:rsidR="00674465">
        <w:rPr>
          <w:rFonts w:ascii="Calibri" w:eastAsia="標楷體" w:hAnsi="標楷體" w:hint="eastAsia"/>
          <w:sz w:val="28"/>
          <w:szCs w:val="32"/>
        </w:rPr>
        <w:t>或熱浸鍍鋅鋼板等</w:t>
      </w:r>
      <w:r w:rsidR="00674465">
        <w:rPr>
          <w:rFonts w:ascii="Calibri" w:eastAsia="標楷體" w:hAnsi="標楷體" w:hint="eastAsia"/>
          <w:sz w:val="28"/>
          <w:szCs w:val="32"/>
        </w:rPr>
        <w:t>)</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14:paraId="44B442FE"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之柱位</w:t>
      </w:r>
      <w:proofErr w:type="gramEnd"/>
      <w:r w:rsidRPr="002C16E6">
        <w:rPr>
          <w:rFonts w:ascii="Times New Roman" w:hAnsi="標楷體"/>
          <w:szCs w:val="28"/>
        </w:rPr>
        <w:t>為原則，不得施作於屋頂樓地板上（如穿透、植筋、打毛等破壞行為）。</w:t>
      </w:r>
    </w:p>
    <w:p w14:paraId="527ADB92" w14:textId="77777777"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w:t>
      </w:r>
      <w:r>
        <w:rPr>
          <w:rFonts w:ascii="Times New Roman" w:hAnsi="標楷體"/>
          <w:szCs w:val="28"/>
        </w:rPr>
        <w:t>(</w:t>
      </w:r>
      <w:r>
        <w:rPr>
          <w:rFonts w:ascii="Times New Roman" w:hAnsi="標楷體"/>
          <w:szCs w:val="28"/>
        </w:rPr>
        <w:t>或熱浸鍍鋅鋼板等</w:t>
      </w:r>
      <w:r>
        <w:rPr>
          <w:rFonts w:ascii="Times New Roman" w:hAnsi="標楷體"/>
          <w:szCs w:val="28"/>
        </w:rPr>
        <w:t>)</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需槽溝</w:t>
      </w:r>
      <w:proofErr w:type="gramEnd"/>
      <w:r w:rsidR="00251E47" w:rsidRPr="002C16E6">
        <w:rPr>
          <w:rFonts w:ascii="Times New Roman" w:hAnsi="標楷體"/>
          <w:szCs w:val="28"/>
        </w:rPr>
        <w:t>斷面及</w:t>
      </w:r>
      <w:proofErr w:type="gramStart"/>
      <w:r w:rsidR="00251E47" w:rsidRPr="002C16E6">
        <w:rPr>
          <w:rFonts w:ascii="Times New Roman" w:hAnsi="標楷體"/>
          <w:szCs w:val="28"/>
        </w:rPr>
        <w:t>落水管支數</w:t>
      </w:r>
      <w:proofErr w:type="gramEnd"/>
      <w:r w:rsidR="00251E47" w:rsidRPr="002C16E6">
        <w:rPr>
          <w:rFonts w:ascii="Times New Roman" w:hAnsi="標楷體"/>
          <w:szCs w:val="28"/>
        </w:rPr>
        <w:t>，應依集水面積計算決定，</w:t>
      </w:r>
      <w:proofErr w:type="gramStart"/>
      <w:r w:rsidR="00251E47" w:rsidRPr="002C16E6">
        <w:rPr>
          <w:rFonts w:ascii="Times New Roman" w:hAnsi="標楷體"/>
          <w:szCs w:val="28"/>
        </w:rPr>
        <w:t>臨牆面部分應做好汎水收</w:t>
      </w:r>
      <w:proofErr w:type="gramEnd"/>
      <w:r w:rsidR="00251E47" w:rsidRPr="002C16E6">
        <w:rPr>
          <w:rFonts w:ascii="Times New Roman" w:hAnsi="標楷體"/>
          <w:szCs w:val="28"/>
        </w:rPr>
        <w:t>邊，使雨水沿板面順流至天溝水落。</w:t>
      </w:r>
    </w:p>
    <w:p w14:paraId="4E464CF3"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14:paraId="7A02E91B" w14:textId="77777777"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14:paraId="5CB5A10D" w14:textId="77777777"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14:paraId="3EF04D75"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14:paraId="23D86443"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w:t>
      </w:r>
      <w:r w:rsidRPr="00500853">
        <w:rPr>
          <w:rFonts w:ascii="Times New Roman" w:hAnsi="標楷體"/>
          <w:szCs w:val="28"/>
        </w:rPr>
        <w:lastRenderedPageBreak/>
        <w:t>用途係數</w:t>
      </w:r>
      <w:r w:rsidRPr="00500853">
        <w:rPr>
          <w:rFonts w:ascii="Times New Roman" w:hAnsi="標楷體"/>
          <w:szCs w:val="28"/>
        </w:rPr>
        <w:t>(I)</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14:paraId="3F8B2140"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14:paraId="578775F5" w14:textId="77777777"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平板華司等</w:t>
      </w:r>
      <w:proofErr w:type="gramEnd"/>
      <w:r w:rsidRPr="00500853">
        <w:rPr>
          <w:rFonts w:ascii="Times New Roman" w:hAnsi="標楷體"/>
          <w:szCs w:val="28"/>
        </w:rPr>
        <w:t>)</w:t>
      </w:r>
      <w:proofErr w:type="gramStart"/>
      <w:r w:rsidRPr="00500853">
        <w:rPr>
          <w:rFonts w:ascii="Times New Roman" w:hAnsi="標楷體"/>
          <w:szCs w:val="28"/>
        </w:rPr>
        <w:t>及扣件材質</w:t>
      </w:r>
      <w:proofErr w:type="gramEnd"/>
      <w:r w:rsidRPr="00500853">
        <w:rPr>
          <w:rFonts w:ascii="Times New Roman" w:hAnsi="標楷體"/>
          <w:szCs w:val="28"/>
        </w:rPr>
        <w:t>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平板華司與彈簧華司等</w:t>
      </w:r>
      <w:proofErr w:type="gramEnd"/>
      <w:r w:rsidRPr="00500853">
        <w:rPr>
          <w:rFonts w:ascii="Times New Roman" w:hAnsi="標楷體"/>
          <w:szCs w:val="28"/>
        </w:rPr>
        <w:t>)</w:t>
      </w:r>
      <w:r w:rsidRPr="00500853">
        <w:rPr>
          <w:rFonts w:ascii="Times New Roman" w:hAnsi="標楷體"/>
          <w:szCs w:val="28"/>
        </w:rPr>
        <w:t>應為同一材質，可為熱浸鍍鋅或電鍍鋅材質或不</w:t>
      </w:r>
      <w:proofErr w:type="gramStart"/>
      <w:r w:rsidRPr="00500853">
        <w:rPr>
          <w:rFonts w:ascii="Times New Roman" w:hAnsi="標楷體"/>
          <w:szCs w:val="28"/>
        </w:rPr>
        <w:t>銹</w:t>
      </w:r>
      <w:proofErr w:type="gramEnd"/>
      <w:r w:rsidRPr="00500853">
        <w:rPr>
          <w:rFonts w:ascii="Times New Roman" w:hAnsi="標楷體"/>
          <w:szCs w:val="28"/>
        </w:rPr>
        <w:t>鋼材</w:t>
      </w:r>
      <w:proofErr w:type="gramStart"/>
      <w:r w:rsidRPr="00500853">
        <w:rPr>
          <w:rFonts w:ascii="Times New Roman" w:hAnsi="標楷體"/>
          <w:szCs w:val="28"/>
        </w:rPr>
        <w:t>質等抗腐蝕</w:t>
      </w:r>
      <w:proofErr w:type="gramEnd"/>
      <w:r w:rsidRPr="00500853">
        <w:rPr>
          <w:rFonts w:ascii="Times New Roman" w:hAnsi="標楷體"/>
          <w:szCs w:val="28"/>
        </w:rPr>
        <w:t>材質，並取得抗腐蝕品質測試報告。</w:t>
      </w:r>
    </w:p>
    <w:p w14:paraId="02C50C74" w14:textId="77777777"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平板華司</w:t>
      </w:r>
      <w:proofErr w:type="gramEnd"/>
      <w:r w:rsidRPr="00500853">
        <w:rPr>
          <w:rFonts w:ascii="Times New Roman" w:hAnsi="標楷體"/>
          <w:szCs w:val="28"/>
        </w:rPr>
        <w:t>、至少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六角蓋型螺帽</w:t>
      </w:r>
      <w:proofErr w:type="gramEnd"/>
      <w:r w:rsidRPr="00500853">
        <w:rPr>
          <w:rFonts w:ascii="Times New Roman" w:hAnsi="標楷體"/>
          <w:szCs w:val="28"/>
        </w:rPr>
        <w:t>。</w:t>
      </w:r>
    </w:p>
    <w:p w14:paraId="5C7B6673" w14:textId="77777777"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14:paraId="05163F5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14:paraId="4188DD3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軋鋼構材外加</w:t>
      </w:r>
      <w:proofErr w:type="gramEnd"/>
      <w:r w:rsidRPr="005409FC">
        <w:rPr>
          <w:rFonts w:ascii="Times New Roman" w:hAnsi="標楷體"/>
          <w:szCs w:val="28"/>
        </w:rPr>
        <w:t>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以上抗</w:t>
      </w:r>
      <w:proofErr w:type="gramEnd"/>
      <w:r w:rsidRPr="005409FC">
        <w:rPr>
          <w:rFonts w:ascii="Times New Roman" w:hAnsi="標楷體"/>
          <w:szCs w:val="28"/>
        </w:rPr>
        <w:t>腐蝕性能進行表面處理，並由專業機構提出施作說明與品質保證證明。</w:t>
      </w:r>
    </w:p>
    <w:p w14:paraId="3A9BADC6"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基材外的</w:t>
      </w:r>
      <w:proofErr w:type="gramEnd"/>
      <w:r w:rsidRPr="005409FC">
        <w:rPr>
          <w:rFonts w:ascii="Times New Roman" w:hAnsi="標楷體"/>
          <w:szCs w:val="28"/>
        </w:rPr>
        <w:t>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14:paraId="01664526"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lastRenderedPageBreak/>
        <w:t>太陽光電</w:t>
      </w:r>
      <w:proofErr w:type="gramStart"/>
      <w:r w:rsidRPr="005409FC">
        <w:rPr>
          <w:rFonts w:ascii="Times New Roman" w:hAnsi="標楷體"/>
          <w:szCs w:val="28"/>
        </w:rPr>
        <w:t>模組鋁框與鋼構基材</w:t>
      </w:r>
      <w:proofErr w:type="gramEnd"/>
      <w:r w:rsidRPr="005409FC">
        <w:rPr>
          <w:rFonts w:ascii="Times New Roman" w:hAnsi="標楷體"/>
          <w:szCs w:val="28"/>
        </w:rPr>
        <w:t>接觸位置應加裝鐵氟龍絕緣墊片以隔開二者，避免產生電位差腐蝕；螺絲組與太陽光電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平板華司下方</w:t>
      </w:r>
      <w:proofErr w:type="gramEnd"/>
      <w:r w:rsidRPr="005409FC">
        <w:rPr>
          <w:rFonts w:ascii="Times New Roman" w:hAnsi="標楷體"/>
          <w:szCs w:val="28"/>
        </w:rPr>
        <w:t>應再加裝鐵氟龍絕緣墊片以隔開螺絲組及</w:t>
      </w:r>
      <w:proofErr w:type="gramStart"/>
      <w:r w:rsidRPr="005409FC">
        <w:rPr>
          <w:rFonts w:ascii="Times New Roman" w:hAnsi="標楷體"/>
          <w:szCs w:val="28"/>
        </w:rPr>
        <w:t>模組鋁框</w:t>
      </w:r>
      <w:proofErr w:type="gramEnd"/>
      <w:r w:rsidRPr="005409FC">
        <w:rPr>
          <w:rFonts w:ascii="Times New Roman" w:hAnsi="標楷體"/>
          <w:szCs w:val="28"/>
        </w:rPr>
        <w:t>。</w:t>
      </w:r>
    </w:p>
    <w:p w14:paraId="4B776978"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14:paraId="3F15EFF2"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14:paraId="47A2E391" w14:textId="2EC86866" w:rsidR="00251E47" w:rsidRPr="002C16E6" w:rsidRDefault="00073C0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FF1F67">
        <w:rPr>
          <w:rFonts w:ascii="Times New Roman" w:eastAsia="標楷體" w:hAnsi="Times New Roman" w:cs="Times New Roman" w:hint="eastAsia"/>
          <w:color w:val="000000" w:themeColor="text1"/>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被訴或被求償者</w:t>
      </w:r>
      <w:proofErr w:type="gramEnd"/>
      <w:r w:rsidR="00251E47" w:rsidRPr="002C16E6">
        <w:rPr>
          <w:rFonts w:ascii="Times New Roman" w:eastAsia="標楷體" w:hAnsi="Times New Roman" w:cs="Times New Roman"/>
          <w:sz w:val="28"/>
          <w:szCs w:val="28"/>
        </w:rPr>
        <w:t>，乙方應賠償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14:paraId="4F01048C" w14:textId="36C32CFE"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073C00" w:rsidRPr="00FF1F67">
        <w:rPr>
          <w:rFonts w:ascii="Times New Roman" w:eastAsia="標楷體" w:hAnsi="Times New Roman" w:cs="Times New Roman" w:hint="eastAsia"/>
          <w:color w:val="000000" w:themeColor="text1"/>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073C00" w:rsidRPr="00FF1F67">
        <w:rPr>
          <w:rFonts w:ascii="Times New Roman" w:eastAsia="標楷體" w:hAnsi="Times New Roman" w:cs="Times New Roman" w:hint="eastAsia"/>
          <w:color w:val="000000" w:themeColor="text1"/>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14:paraId="751844A6"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14:paraId="3F0E93AF" w14:textId="77777777"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14:paraId="2D447253" w14:textId="77777777"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w:t>
      </w:r>
      <w:r w:rsidRPr="002125E8">
        <w:rPr>
          <w:rFonts w:ascii="Times New Roman" w:eastAsia="標楷體" w:hAnsi="Times New Roman" w:cs="Times New Roman" w:hint="eastAsia"/>
          <w:sz w:val="28"/>
          <w:szCs w:val="28"/>
        </w:rPr>
        <w:lastRenderedPageBreak/>
        <w:t>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14:paraId="35E29426" w14:textId="60FF8FA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設置標的房舍之屋頂樓地板若有漏水情事發生，概由乙方完全負責防漏</w:t>
      </w:r>
      <w:r w:rsidR="00434E91" w:rsidRPr="00FF1F67">
        <w:rPr>
          <w:rFonts w:ascii="Times New Roman" w:eastAsia="標楷體" w:hAnsi="Times New Roman" w:cs="Times New Roman" w:hint="eastAsia"/>
          <w:color w:val="000000" w:themeColor="text1"/>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14:paraId="505A3FE8" w14:textId="0F34658A" w:rsidR="00251E47" w:rsidRDefault="00434E91" w:rsidP="0039601A">
      <w:pPr>
        <w:pStyle w:val="af1"/>
        <w:widowControl w:val="0"/>
        <w:numPr>
          <w:ilvl w:val="0"/>
          <w:numId w:val="32"/>
        </w:numPr>
        <w:snapToGrid w:val="0"/>
        <w:spacing w:line="420" w:lineRule="exact"/>
        <w:ind w:leftChars="0"/>
        <w:jc w:val="both"/>
        <w:rPr>
          <w:rFonts w:ascii="Times New Roman" w:eastAsia="標楷體" w:hAnsi="Times New Roman" w:cs="Times New Roman" w:hint="eastAsia"/>
          <w:sz w:val="28"/>
          <w:szCs w:val="28"/>
        </w:rPr>
      </w:pPr>
      <w:r w:rsidRPr="00FF1F67">
        <w:rPr>
          <w:rFonts w:ascii="Times New Roman" w:eastAsia="標楷體" w:hAnsi="Times New Roman" w:cs="Times New Roman" w:hint="eastAsia"/>
          <w:color w:val="000000" w:themeColor="text1"/>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14:paraId="30884CAA" w14:textId="7E662C6C" w:rsidR="00FF1F67" w:rsidRDefault="00FF1F67" w:rsidP="00FF1F67">
      <w:pPr>
        <w:pStyle w:val="af1"/>
        <w:widowControl w:val="0"/>
        <w:numPr>
          <w:ilvl w:val="0"/>
          <w:numId w:val="32"/>
        </w:numPr>
        <w:snapToGrid w:val="0"/>
        <w:spacing w:line="420" w:lineRule="exact"/>
        <w:ind w:leftChars="0"/>
        <w:jc w:val="both"/>
        <w:rPr>
          <w:rFonts w:ascii="Times New Roman" w:eastAsia="標楷體" w:hAnsi="Times New Roman" w:cs="Times New Roman" w:hint="eastAsia"/>
          <w:sz w:val="28"/>
          <w:szCs w:val="28"/>
        </w:rPr>
      </w:pPr>
      <w:r w:rsidRPr="00FF1F67">
        <w:rPr>
          <w:rFonts w:ascii="Times New Roman" w:eastAsia="標楷體" w:hAnsi="Times New Roman" w:cs="Times New Roman" w:hint="eastAsia"/>
          <w:sz w:val="28"/>
          <w:szCs w:val="28"/>
        </w:rPr>
        <w:t>施工及租賃期間設置地點如遇本校或房舍管理機關（單位）有耐震或結構補強或防水或隔熱或其他工程之需，須暫時遷移該太陽光電發電系統，乙方應無償配合，</w:t>
      </w:r>
      <w:proofErr w:type="gramStart"/>
      <w:r w:rsidRPr="00FF1F67">
        <w:rPr>
          <w:rFonts w:ascii="Times New Roman" w:eastAsia="標楷體" w:hAnsi="Times New Roman" w:cs="Times New Roman" w:hint="eastAsia"/>
          <w:sz w:val="28"/>
          <w:szCs w:val="28"/>
        </w:rPr>
        <w:t>俾</w:t>
      </w:r>
      <w:proofErr w:type="gramEnd"/>
      <w:r w:rsidRPr="00FF1F67">
        <w:rPr>
          <w:rFonts w:ascii="Times New Roman" w:eastAsia="標楷體" w:hAnsi="Times New Roman" w:cs="Times New Roman" w:hint="eastAsia"/>
          <w:sz w:val="28"/>
          <w:szCs w:val="28"/>
        </w:rPr>
        <w:t>利工程遂行，並</w:t>
      </w:r>
      <w:proofErr w:type="gramStart"/>
      <w:r w:rsidRPr="00FF1F67">
        <w:rPr>
          <w:rFonts w:ascii="Times New Roman" w:eastAsia="標楷體" w:hAnsi="Times New Roman" w:cs="Times New Roman" w:hint="eastAsia"/>
          <w:sz w:val="28"/>
          <w:szCs w:val="28"/>
        </w:rPr>
        <w:t>俟</w:t>
      </w:r>
      <w:proofErr w:type="gramEnd"/>
      <w:r w:rsidRPr="00FF1F67">
        <w:rPr>
          <w:rFonts w:ascii="Times New Roman" w:eastAsia="標楷體" w:hAnsi="Times New Roman" w:cs="Times New Roman" w:hint="eastAsia"/>
          <w:sz w:val="28"/>
          <w:szCs w:val="28"/>
        </w:rPr>
        <w:t>工程完工後再予復原。</w:t>
      </w:r>
      <w:proofErr w:type="gramStart"/>
      <w:r w:rsidRPr="00FF1F67">
        <w:rPr>
          <w:rFonts w:ascii="Times New Roman" w:eastAsia="標楷體" w:hAnsi="Times New Roman" w:cs="Times New Roman" w:hint="eastAsia"/>
          <w:sz w:val="28"/>
          <w:szCs w:val="28"/>
        </w:rPr>
        <w:t>若乙方</w:t>
      </w:r>
      <w:proofErr w:type="gramEnd"/>
      <w:r w:rsidRPr="00FF1F67">
        <w:rPr>
          <w:rFonts w:ascii="Times New Roman" w:eastAsia="標楷體" w:hAnsi="Times New Roman" w:cs="Times New Roman" w:hint="eastAsia"/>
          <w:sz w:val="28"/>
          <w:szCs w:val="28"/>
        </w:rPr>
        <w:t>違反本項規定，經本校訂定相當期限，催告乙方改善，逾期未改善時，本校得終止租賃契約，並沒收已繳交之履約保證金或其餘額。</w:t>
      </w:r>
    </w:p>
    <w:p w14:paraId="30C335EE" w14:textId="77777777" w:rsidR="00FF1F67" w:rsidRPr="00DA5987" w:rsidRDefault="00FF1F67" w:rsidP="00FF1F67">
      <w:pPr>
        <w:pStyle w:val="af1"/>
        <w:widowControl w:val="0"/>
        <w:snapToGrid w:val="0"/>
        <w:spacing w:line="420" w:lineRule="exact"/>
        <w:ind w:leftChars="0" w:left="1285"/>
        <w:jc w:val="both"/>
        <w:rPr>
          <w:rFonts w:ascii="Times New Roman" w:eastAsia="標楷體" w:hAnsi="Times New Roman" w:cs="Times New Roman"/>
          <w:sz w:val="28"/>
          <w:szCs w:val="28"/>
        </w:rPr>
      </w:pPr>
    </w:p>
    <w:p w14:paraId="48E20963" w14:textId="77777777" w:rsidR="00373E63" w:rsidRDefault="00373E63">
      <w:pPr>
        <w:widowControl/>
        <w:rPr>
          <w:rFonts w:eastAsia="標楷體" w:hAnsi="標楷體"/>
          <w:sz w:val="28"/>
          <w:szCs w:val="28"/>
        </w:rPr>
      </w:pPr>
      <w:r>
        <w:rPr>
          <w:rFonts w:eastAsia="標楷體" w:hAnsi="標楷體"/>
          <w:sz w:val="28"/>
          <w:szCs w:val="28"/>
        </w:rPr>
        <w:br w:type="page"/>
      </w:r>
    </w:p>
    <w:p w14:paraId="228EE73E" w14:textId="77777777"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07DD4E0" wp14:editId="565C816C">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259F4DE2" w14:textId="77777777" w:rsidR="00674DB9" w:rsidRDefault="00674DB9"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14:paraId="259F4DE2" w14:textId="77777777" w:rsidR="00674DB9" w:rsidRDefault="00674DB9"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14:paraId="5F4A0BEA" w14:textId="77777777"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14:paraId="36B7FA68" w14:textId="77777777"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14:paraId="4B0E3EEC" w14:textId="77777777"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14:paraId="7C90C716" w14:textId="77777777"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結構柱高起</w:t>
      </w:r>
      <w:proofErr w:type="gramEnd"/>
      <w:r w:rsidR="00C34B0A" w:rsidRPr="00373E63">
        <w:rPr>
          <w:rFonts w:ascii="標楷體" w:eastAsia="標楷體" w:hAnsi="標楷體" w:hint="eastAsia"/>
          <w:color w:val="000000" w:themeColor="text1"/>
          <w:sz w:val="28"/>
          <w:szCs w:val="28"/>
        </w:rPr>
        <w:t>算點為屋頂下緣起算7公尺為限，並符合現行建築法相關規定。</w:t>
      </w:r>
    </w:p>
    <w:p w14:paraId="593291A6" w14:textId="77777777"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14:paraId="040A747C" w14:textId="77777777"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14:paraId="20237118" w14:textId="77777777"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14:paraId="0AB67A77" w14:textId="77777777"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35DDE33A" wp14:editId="1C62FD7E">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14:paraId="023A4AFF" w14:textId="77777777" w:rsidR="00674DB9" w:rsidRPr="0008517D" w:rsidRDefault="00674DB9"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30"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1"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14:paraId="023A4AFF" w14:textId="77777777" w:rsidR="00674DB9" w:rsidRPr="0008517D" w:rsidRDefault="00674DB9"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1CA380F3" wp14:editId="4796AA44">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085955BB" w14:textId="77777777" w:rsidR="00674DB9" w:rsidRPr="0008517D" w:rsidRDefault="00674DB9"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14:paraId="085955BB" w14:textId="77777777" w:rsidR="00674DB9" w:rsidRPr="0008517D" w:rsidRDefault="00674DB9"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7A0ED12F" wp14:editId="257BFA27">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6865AAF"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20386A3C" wp14:editId="2F503EE3">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84EB6B" w14:textId="77777777"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14:paraId="27482697" w14:textId="77777777"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14:paraId="08D6B513" w14:textId="77777777" w:rsidTr="00373E63">
        <w:trPr>
          <w:trHeight w:val="210"/>
        </w:trPr>
        <w:tc>
          <w:tcPr>
            <w:tcW w:w="285" w:type="pct"/>
            <w:vAlign w:val="center"/>
          </w:tcPr>
          <w:p w14:paraId="15FD239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14:paraId="2B4BC65B" w14:textId="77777777" w:rsidR="00373E63" w:rsidRPr="00EF6059" w:rsidRDefault="00373E63" w:rsidP="00373E63">
            <w:pPr>
              <w:jc w:val="center"/>
              <w:rPr>
                <w:rFonts w:eastAsia="標楷體"/>
                <w:color w:val="000000" w:themeColor="text1"/>
              </w:rPr>
            </w:pPr>
          </w:p>
        </w:tc>
        <w:tc>
          <w:tcPr>
            <w:tcW w:w="365" w:type="pct"/>
            <w:vAlign w:val="center"/>
          </w:tcPr>
          <w:p w14:paraId="15054AC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應</w:t>
            </w:r>
          </w:p>
          <w:p w14:paraId="0711A2B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14:paraId="4A9BD65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14:paraId="577B9B1B"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14:paraId="3BFA352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14:paraId="55123968" w14:textId="77777777" w:rsidTr="00373E63">
        <w:trPr>
          <w:trHeight w:val="302"/>
        </w:trPr>
        <w:tc>
          <w:tcPr>
            <w:tcW w:w="285" w:type="pct"/>
            <w:vMerge w:val="restart"/>
            <w:vAlign w:val="center"/>
          </w:tcPr>
          <w:p w14:paraId="2FED5672" w14:textId="77777777" w:rsidR="00373E63" w:rsidRPr="00EF6059" w:rsidRDefault="009C1AE0" w:rsidP="00373E63">
            <w:pPr>
              <w:jc w:val="center"/>
              <w:rPr>
                <w:rFonts w:eastAsia="標楷體"/>
                <w:color w:val="000000" w:themeColor="text1"/>
              </w:rPr>
            </w:pPr>
            <w:r>
              <w:rPr>
                <w:rFonts w:eastAsia="標楷體" w:hint="eastAsia"/>
                <w:color w:val="000000" w:themeColor="text1"/>
              </w:rPr>
              <w:t>光電</w:t>
            </w:r>
            <w:r w:rsidR="00373E63" w:rsidRPr="00EF6059">
              <w:rPr>
                <w:rFonts w:eastAsia="標楷體"/>
                <w:color w:val="000000" w:themeColor="text1"/>
              </w:rPr>
              <w:t>風雨球場</w:t>
            </w:r>
          </w:p>
          <w:p w14:paraId="3F1A244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14:paraId="68EDF7CD" w14:textId="77777777"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14:paraId="0C486F0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51D84D89" w14:textId="77777777" w:rsidR="00373E63" w:rsidRPr="00EF6059" w:rsidRDefault="00373E63" w:rsidP="00373E63">
            <w:pPr>
              <w:jc w:val="center"/>
              <w:rPr>
                <w:rFonts w:eastAsia="標楷體"/>
                <w:color w:val="000000" w:themeColor="text1"/>
              </w:rPr>
            </w:pPr>
          </w:p>
        </w:tc>
        <w:tc>
          <w:tcPr>
            <w:tcW w:w="3214" w:type="pct"/>
            <w:vAlign w:val="center"/>
          </w:tcPr>
          <w:p w14:paraId="7223737B"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14:paraId="4133F260" w14:textId="77777777" w:rsidTr="00373E63">
        <w:trPr>
          <w:trHeight w:val="265"/>
        </w:trPr>
        <w:tc>
          <w:tcPr>
            <w:tcW w:w="285" w:type="pct"/>
            <w:vMerge/>
            <w:vAlign w:val="center"/>
          </w:tcPr>
          <w:p w14:paraId="37313136" w14:textId="77777777" w:rsidR="00373E63" w:rsidRPr="00EF6059" w:rsidRDefault="00373E63" w:rsidP="00373E63">
            <w:pPr>
              <w:rPr>
                <w:rFonts w:eastAsia="標楷體"/>
                <w:color w:val="000000" w:themeColor="text1"/>
              </w:rPr>
            </w:pPr>
          </w:p>
        </w:tc>
        <w:tc>
          <w:tcPr>
            <w:tcW w:w="670" w:type="pct"/>
            <w:vAlign w:val="center"/>
          </w:tcPr>
          <w:p w14:paraId="7539A3B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14:paraId="3F4A2E58" w14:textId="77777777" w:rsidR="00373E63" w:rsidRPr="00EF6059" w:rsidRDefault="00373E63" w:rsidP="00373E63">
            <w:pPr>
              <w:jc w:val="center"/>
              <w:rPr>
                <w:rFonts w:eastAsia="標楷體"/>
                <w:color w:val="000000" w:themeColor="text1"/>
              </w:rPr>
            </w:pPr>
          </w:p>
        </w:tc>
        <w:tc>
          <w:tcPr>
            <w:tcW w:w="466" w:type="pct"/>
            <w:vAlign w:val="center"/>
          </w:tcPr>
          <w:p w14:paraId="1BE0CCD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14:paraId="1A1F635F"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14:paraId="068F2C96" w14:textId="77777777" w:rsidTr="00373E63">
        <w:trPr>
          <w:trHeight w:val="265"/>
        </w:trPr>
        <w:tc>
          <w:tcPr>
            <w:tcW w:w="285" w:type="pct"/>
            <w:vMerge/>
            <w:vAlign w:val="center"/>
          </w:tcPr>
          <w:p w14:paraId="00E635EE" w14:textId="77777777" w:rsidR="00373E63" w:rsidRPr="00EF6059" w:rsidRDefault="00373E63" w:rsidP="00373E63">
            <w:pPr>
              <w:rPr>
                <w:rFonts w:eastAsia="標楷體"/>
                <w:color w:val="000000" w:themeColor="text1"/>
              </w:rPr>
            </w:pPr>
          </w:p>
        </w:tc>
        <w:tc>
          <w:tcPr>
            <w:tcW w:w="670" w:type="pct"/>
            <w:vAlign w:val="center"/>
          </w:tcPr>
          <w:p w14:paraId="1AAF91E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14:paraId="5C7D055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34399D6" w14:textId="77777777" w:rsidR="00373E63" w:rsidRPr="00EF6059" w:rsidRDefault="00373E63" w:rsidP="00373E63">
            <w:pPr>
              <w:jc w:val="center"/>
              <w:rPr>
                <w:rFonts w:eastAsia="標楷體"/>
                <w:color w:val="000000" w:themeColor="text1"/>
              </w:rPr>
            </w:pPr>
          </w:p>
        </w:tc>
        <w:tc>
          <w:tcPr>
            <w:tcW w:w="3214" w:type="pct"/>
            <w:vAlign w:val="center"/>
          </w:tcPr>
          <w:p w14:paraId="13718F32"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14:paraId="4D5E6CA2" w14:textId="77777777" w:rsidTr="00373E63">
        <w:trPr>
          <w:trHeight w:val="266"/>
        </w:trPr>
        <w:tc>
          <w:tcPr>
            <w:tcW w:w="285" w:type="pct"/>
            <w:vMerge/>
          </w:tcPr>
          <w:p w14:paraId="3DAE2B8B" w14:textId="77777777" w:rsidR="00373E63" w:rsidRPr="00EF6059" w:rsidRDefault="00373E63" w:rsidP="00373E63">
            <w:pPr>
              <w:rPr>
                <w:rFonts w:eastAsia="標楷體"/>
                <w:color w:val="000000" w:themeColor="text1"/>
              </w:rPr>
            </w:pPr>
          </w:p>
        </w:tc>
        <w:tc>
          <w:tcPr>
            <w:tcW w:w="670" w:type="pct"/>
            <w:vAlign w:val="center"/>
          </w:tcPr>
          <w:p w14:paraId="5DC93E0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14:paraId="0C5E484D" w14:textId="77777777" w:rsidR="00373E63" w:rsidRPr="00EF6059" w:rsidRDefault="009C1AE0"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180861B4" w14:textId="77777777" w:rsidR="00373E63" w:rsidRPr="00EF6059" w:rsidRDefault="00373E63" w:rsidP="00373E63">
            <w:pPr>
              <w:overflowPunct w:val="0"/>
              <w:jc w:val="center"/>
              <w:rPr>
                <w:rFonts w:eastAsia="標楷體"/>
                <w:color w:val="000000" w:themeColor="text1"/>
              </w:rPr>
            </w:pPr>
          </w:p>
        </w:tc>
        <w:tc>
          <w:tcPr>
            <w:tcW w:w="3214" w:type="pct"/>
            <w:vAlign w:val="center"/>
          </w:tcPr>
          <w:p w14:paraId="149904EB" w14:textId="77777777" w:rsidR="00373E63" w:rsidRPr="00EF6059" w:rsidRDefault="009C1AE0" w:rsidP="009C1AE0">
            <w:pPr>
              <w:overflowPunct w:val="0"/>
              <w:spacing w:line="320" w:lineRule="exact"/>
              <w:jc w:val="both"/>
              <w:rPr>
                <w:rFonts w:eastAsia="標楷體"/>
                <w:color w:val="000000" w:themeColor="text1"/>
              </w:rPr>
            </w:pPr>
            <w:r>
              <w:rPr>
                <w:rFonts w:eastAsia="標楷體" w:hint="eastAsia"/>
                <w:color w:val="000000" w:themeColor="text1"/>
              </w:rPr>
              <w:t>球場</w:t>
            </w:r>
            <w:r w:rsidR="00373E63" w:rsidRPr="00EF6059">
              <w:rPr>
                <w:rFonts w:eastAsia="標楷體"/>
                <w:color w:val="000000" w:themeColor="text1"/>
              </w:rPr>
              <w:t>照明設備由廠商</w:t>
            </w:r>
            <w:r>
              <w:rPr>
                <w:rFonts w:eastAsia="標楷體" w:hint="eastAsia"/>
                <w:color w:val="000000" w:themeColor="text1"/>
              </w:rPr>
              <w:t>負責</w:t>
            </w:r>
            <w:r w:rsidR="00373E63" w:rsidRPr="00EF6059">
              <w:rPr>
                <w:rFonts w:eastAsia="標楷體"/>
                <w:color w:val="000000" w:themeColor="text1"/>
              </w:rPr>
              <w:t>裝設，則納入契約中，並落實後續維護；照明設備應選擇適合該球場之照明設備，或燈具發光效率大於</w:t>
            </w:r>
            <w:r w:rsidR="00373E63" w:rsidRPr="00EF6059">
              <w:rPr>
                <w:rFonts w:eastAsia="標楷體"/>
                <w:color w:val="000000" w:themeColor="text1"/>
              </w:rPr>
              <w:t>100lm/W(</w:t>
            </w:r>
            <w:r w:rsidR="00373E63" w:rsidRPr="00EF6059">
              <w:rPr>
                <w:rFonts w:eastAsia="標楷體"/>
                <w:color w:val="000000" w:themeColor="text1"/>
              </w:rPr>
              <w:t>流明</w:t>
            </w:r>
            <w:r w:rsidR="00373E63" w:rsidRPr="00EF6059">
              <w:rPr>
                <w:rFonts w:eastAsia="標楷體"/>
                <w:color w:val="000000" w:themeColor="text1"/>
              </w:rPr>
              <w:t>)</w:t>
            </w:r>
            <w:r w:rsidR="00373E63" w:rsidRPr="00EF6059">
              <w:rPr>
                <w:rFonts w:eastAsia="標楷體"/>
                <w:color w:val="000000" w:themeColor="text1"/>
              </w:rPr>
              <w:t>。</w:t>
            </w:r>
          </w:p>
        </w:tc>
      </w:tr>
      <w:tr w:rsidR="00373E63" w:rsidRPr="00EF6059" w14:paraId="10C1B7DC" w14:textId="77777777" w:rsidTr="00373E63">
        <w:trPr>
          <w:trHeight w:val="266"/>
        </w:trPr>
        <w:tc>
          <w:tcPr>
            <w:tcW w:w="285" w:type="pct"/>
            <w:vMerge/>
          </w:tcPr>
          <w:p w14:paraId="3A7A64B5" w14:textId="77777777" w:rsidR="00373E63" w:rsidRPr="00EF6059" w:rsidRDefault="00373E63" w:rsidP="00373E63">
            <w:pPr>
              <w:rPr>
                <w:rFonts w:eastAsia="標楷體"/>
                <w:color w:val="000000" w:themeColor="text1"/>
              </w:rPr>
            </w:pPr>
          </w:p>
        </w:tc>
        <w:tc>
          <w:tcPr>
            <w:tcW w:w="670" w:type="pct"/>
            <w:vAlign w:val="center"/>
          </w:tcPr>
          <w:p w14:paraId="04765624" w14:textId="77777777" w:rsidR="00373E63" w:rsidRPr="00EF6059" w:rsidRDefault="00674465" w:rsidP="00373E63">
            <w:pPr>
              <w:jc w:val="center"/>
              <w:rPr>
                <w:rFonts w:eastAsia="標楷體"/>
                <w:color w:val="000000" w:themeColor="text1"/>
              </w:rPr>
            </w:pPr>
            <w:r>
              <w:rPr>
                <w:rFonts w:eastAsia="標楷體" w:hint="eastAsia"/>
                <w:color w:val="000000" w:themeColor="text1"/>
              </w:rPr>
              <w:t>鍍鋅鋼板</w:t>
            </w:r>
            <w:r>
              <w:rPr>
                <w:rFonts w:eastAsia="標楷體" w:hint="eastAsia"/>
                <w:color w:val="000000" w:themeColor="text1"/>
              </w:rPr>
              <w:t>(</w:t>
            </w:r>
            <w:r>
              <w:rPr>
                <w:rFonts w:eastAsia="標楷體" w:hint="eastAsia"/>
                <w:color w:val="000000" w:themeColor="text1"/>
              </w:rPr>
              <w:t>或熱浸鍍鋅鋼板等</w:t>
            </w:r>
            <w:r>
              <w:rPr>
                <w:rFonts w:eastAsia="標楷體" w:hint="eastAsia"/>
                <w:color w:val="000000" w:themeColor="text1"/>
              </w:rPr>
              <w:t>)</w:t>
            </w:r>
            <w:r w:rsidR="00373E63" w:rsidRPr="00EF6059">
              <w:rPr>
                <w:rFonts w:eastAsia="標楷體" w:hint="eastAsia"/>
                <w:color w:val="000000" w:themeColor="text1"/>
              </w:rPr>
              <w:t>屋頂</w:t>
            </w:r>
          </w:p>
        </w:tc>
        <w:tc>
          <w:tcPr>
            <w:tcW w:w="365" w:type="pct"/>
            <w:vAlign w:val="center"/>
          </w:tcPr>
          <w:p w14:paraId="4AD34326" w14:textId="77777777" w:rsidR="00373E63" w:rsidRPr="00EF6059" w:rsidRDefault="00373E63" w:rsidP="00373E63">
            <w:pPr>
              <w:jc w:val="center"/>
              <w:rPr>
                <w:rFonts w:eastAsia="標楷體"/>
                <w:color w:val="000000" w:themeColor="text1"/>
              </w:rPr>
            </w:pPr>
          </w:p>
        </w:tc>
        <w:tc>
          <w:tcPr>
            <w:tcW w:w="466" w:type="pct"/>
            <w:vAlign w:val="center"/>
          </w:tcPr>
          <w:p w14:paraId="25C3D8C1" w14:textId="77777777"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655F36AF"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w:t>
            </w:r>
            <w:r w:rsidR="00674465">
              <w:rPr>
                <w:rFonts w:eastAsia="標楷體" w:hint="eastAsia"/>
                <w:color w:val="000000" w:themeColor="text1"/>
              </w:rPr>
              <w:t>(</w:t>
            </w:r>
            <w:r w:rsidR="00674465">
              <w:rPr>
                <w:rFonts w:eastAsia="標楷體" w:hint="eastAsia"/>
                <w:color w:val="000000" w:themeColor="text1"/>
              </w:rPr>
              <w:t>或熱浸鍍鋅鋼板等</w:t>
            </w:r>
            <w:r w:rsidR="00674465">
              <w:rPr>
                <w:rFonts w:eastAsia="標楷體" w:hint="eastAsia"/>
                <w:color w:val="000000" w:themeColor="text1"/>
              </w:rPr>
              <w:t>)</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14:paraId="1D80C2FA" w14:textId="77777777" w:rsidTr="00373E63">
        <w:trPr>
          <w:trHeight w:val="454"/>
        </w:trPr>
        <w:tc>
          <w:tcPr>
            <w:tcW w:w="285" w:type="pct"/>
            <w:vMerge/>
          </w:tcPr>
          <w:p w14:paraId="72B7360E" w14:textId="77777777" w:rsidR="00373E63" w:rsidRPr="00EF6059" w:rsidRDefault="00373E63" w:rsidP="00373E63">
            <w:pPr>
              <w:rPr>
                <w:rFonts w:eastAsia="標楷體"/>
                <w:color w:val="000000" w:themeColor="text1"/>
              </w:rPr>
            </w:pPr>
          </w:p>
        </w:tc>
        <w:tc>
          <w:tcPr>
            <w:tcW w:w="670" w:type="pct"/>
            <w:vAlign w:val="center"/>
          </w:tcPr>
          <w:p w14:paraId="79A1ADB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14:paraId="4A91742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92305EA" w14:textId="77777777"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14:paraId="5FA6CFDA"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14:paraId="109C472A" w14:textId="77777777" w:rsidTr="00373E63">
        <w:trPr>
          <w:trHeight w:val="454"/>
        </w:trPr>
        <w:tc>
          <w:tcPr>
            <w:tcW w:w="285" w:type="pct"/>
            <w:vMerge/>
          </w:tcPr>
          <w:p w14:paraId="6FC4B00F" w14:textId="77777777" w:rsidR="00373E63" w:rsidRPr="00EF6059" w:rsidRDefault="00373E63" w:rsidP="00373E63">
            <w:pPr>
              <w:rPr>
                <w:rFonts w:eastAsia="標楷體"/>
                <w:color w:val="000000" w:themeColor="text1"/>
              </w:rPr>
            </w:pPr>
          </w:p>
        </w:tc>
        <w:tc>
          <w:tcPr>
            <w:tcW w:w="670" w:type="pct"/>
            <w:vAlign w:val="center"/>
          </w:tcPr>
          <w:p w14:paraId="67A314FA" w14:textId="77777777" w:rsidR="009B54CF" w:rsidRDefault="00373E63" w:rsidP="00373E63">
            <w:pPr>
              <w:jc w:val="center"/>
              <w:rPr>
                <w:rFonts w:eastAsia="標楷體"/>
                <w:color w:val="000000" w:themeColor="text1"/>
              </w:rPr>
            </w:pPr>
            <w:r w:rsidRPr="00EF6059">
              <w:rPr>
                <w:rFonts w:eastAsia="標楷體"/>
                <w:color w:val="000000" w:themeColor="text1"/>
              </w:rPr>
              <w:t>隔離</w:t>
            </w:r>
          </w:p>
          <w:p w14:paraId="7668997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14:paraId="25D3E0CB" w14:textId="77777777" w:rsidR="009B54CF" w:rsidRDefault="00373E63" w:rsidP="00373E63">
            <w:pPr>
              <w:jc w:val="center"/>
              <w:rPr>
                <w:rFonts w:eastAsia="標楷體"/>
                <w:color w:val="000000" w:themeColor="text1"/>
              </w:rPr>
            </w:pPr>
            <w:r w:rsidRPr="00EF6059">
              <w:rPr>
                <w:rFonts w:eastAsia="標楷體"/>
                <w:color w:val="000000" w:themeColor="text1"/>
              </w:rPr>
              <w:t>接地</w:t>
            </w:r>
          </w:p>
          <w:p w14:paraId="4C6383B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14:paraId="20C0F79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5E85712" w14:textId="77777777" w:rsidR="00373E63" w:rsidRPr="00EF6059" w:rsidRDefault="00373E63" w:rsidP="00373E63">
            <w:pPr>
              <w:jc w:val="center"/>
              <w:rPr>
                <w:rFonts w:eastAsia="標楷體"/>
                <w:color w:val="000000" w:themeColor="text1"/>
              </w:rPr>
            </w:pPr>
          </w:p>
        </w:tc>
        <w:tc>
          <w:tcPr>
            <w:tcW w:w="3214" w:type="pct"/>
            <w:vAlign w:val="center"/>
          </w:tcPr>
          <w:p w14:paraId="5D610BE1"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14:paraId="6F11955F"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14:paraId="34B67670" w14:textId="77777777" w:rsidTr="00373E63">
        <w:trPr>
          <w:trHeight w:val="454"/>
        </w:trPr>
        <w:tc>
          <w:tcPr>
            <w:tcW w:w="285" w:type="pct"/>
            <w:vMerge/>
            <w:vAlign w:val="center"/>
          </w:tcPr>
          <w:p w14:paraId="5662CE3A" w14:textId="77777777" w:rsidR="00373E63" w:rsidRPr="00EF6059" w:rsidRDefault="00373E63" w:rsidP="00373E63">
            <w:pPr>
              <w:jc w:val="center"/>
              <w:rPr>
                <w:rFonts w:eastAsia="標楷體"/>
                <w:color w:val="000000" w:themeColor="text1"/>
              </w:rPr>
            </w:pPr>
          </w:p>
        </w:tc>
        <w:tc>
          <w:tcPr>
            <w:tcW w:w="670" w:type="pct"/>
            <w:vAlign w:val="center"/>
          </w:tcPr>
          <w:p w14:paraId="278E7B3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14:paraId="20198EE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F8CD871" w14:textId="77777777" w:rsidR="00373E63" w:rsidRPr="00EF6059" w:rsidRDefault="00373E63" w:rsidP="00373E63">
            <w:pPr>
              <w:jc w:val="center"/>
              <w:rPr>
                <w:rFonts w:eastAsia="標楷體"/>
                <w:color w:val="000000" w:themeColor="text1"/>
              </w:rPr>
            </w:pPr>
          </w:p>
        </w:tc>
        <w:tc>
          <w:tcPr>
            <w:tcW w:w="3214" w:type="pct"/>
            <w:vAlign w:val="center"/>
          </w:tcPr>
          <w:p w14:paraId="29581F53"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14:paraId="714A1EAA" w14:textId="77777777" w:rsidTr="00373E63">
        <w:trPr>
          <w:trHeight w:val="454"/>
        </w:trPr>
        <w:tc>
          <w:tcPr>
            <w:tcW w:w="285" w:type="pct"/>
            <w:vMerge w:val="restart"/>
            <w:vAlign w:val="center"/>
          </w:tcPr>
          <w:p w14:paraId="56EA84D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14:paraId="7DF8453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14:paraId="38841F8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14:paraId="3FBA621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6C51392F" w14:textId="77777777" w:rsidR="00373E63" w:rsidRPr="00EF6059" w:rsidRDefault="00373E63" w:rsidP="00373E63">
            <w:pPr>
              <w:jc w:val="center"/>
              <w:rPr>
                <w:rFonts w:eastAsia="標楷體"/>
                <w:color w:val="000000" w:themeColor="text1"/>
              </w:rPr>
            </w:pPr>
          </w:p>
        </w:tc>
        <w:tc>
          <w:tcPr>
            <w:tcW w:w="3214" w:type="pct"/>
            <w:vAlign w:val="center"/>
          </w:tcPr>
          <w:p w14:paraId="030BA874"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14:paraId="73DECC5B" w14:textId="77777777" w:rsidTr="00373E63">
        <w:trPr>
          <w:trHeight w:val="253"/>
        </w:trPr>
        <w:tc>
          <w:tcPr>
            <w:tcW w:w="285" w:type="pct"/>
            <w:vMerge/>
          </w:tcPr>
          <w:p w14:paraId="43874643" w14:textId="77777777" w:rsidR="00373E63" w:rsidRPr="00EF6059" w:rsidRDefault="00373E63" w:rsidP="00373E63">
            <w:pPr>
              <w:rPr>
                <w:rFonts w:eastAsia="標楷體"/>
                <w:color w:val="000000" w:themeColor="text1"/>
              </w:rPr>
            </w:pPr>
          </w:p>
        </w:tc>
        <w:tc>
          <w:tcPr>
            <w:tcW w:w="670" w:type="pct"/>
            <w:vMerge/>
            <w:vAlign w:val="center"/>
          </w:tcPr>
          <w:p w14:paraId="379F557A" w14:textId="77777777" w:rsidR="00373E63" w:rsidRPr="00EF6059" w:rsidRDefault="00373E63" w:rsidP="00373E63">
            <w:pPr>
              <w:jc w:val="center"/>
              <w:rPr>
                <w:rFonts w:eastAsia="標楷體"/>
                <w:color w:val="000000" w:themeColor="text1"/>
              </w:rPr>
            </w:pPr>
          </w:p>
        </w:tc>
        <w:tc>
          <w:tcPr>
            <w:tcW w:w="365" w:type="pct"/>
            <w:vAlign w:val="center"/>
          </w:tcPr>
          <w:p w14:paraId="769EFAB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C043C2E" w14:textId="77777777" w:rsidR="00373E63" w:rsidRPr="00EF6059" w:rsidRDefault="00373E63" w:rsidP="00373E63">
            <w:pPr>
              <w:jc w:val="center"/>
              <w:rPr>
                <w:rFonts w:eastAsia="標楷體"/>
                <w:color w:val="000000" w:themeColor="text1"/>
              </w:rPr>
            </w:pPr>
          </w:p>
        </w:tc>
        <w:tc>
          <w:tcPr>
            <w:tcW w:w="3214" w:type="pct"/>
            <w:vAlign w:val="center"/>
          </w:tcPr>
          <w:p w14:paraId="59858F7E"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14:paraId="23D45A24" w14:textId="77777777" w:rsidTr="00373E63">
        <w:trPr>
          <w:trHeight w:val="339"/>
        </w:trPr>
        <w:tc>
          <w:tcPr>
            <w:tcW w:w="285" w:type="pct"/>
            <w:vMerge/>
          </w:tcPr>
          <w:p w14:paraId="4552BB5D" w14:textId="77777777" w:rsidR="00373E63" w:rsidRPr="00EF6059" w:rsidRDefault="00373E63" w:rsidP="00373E63">
            <w:pPr>
              <w:rPr>
                <w:rFonts w:eastAsia="標楷體"/>
                <w:color w:val="000000" w:themeColor="text1"/>
              </w:rPr>
            </w:pPr>
          </w:p>
        </w:tc>
        <w:tc>
          <w:tcPr>
            <w:tcW w:w="670" w:type="pct"/>
            <w:vMerge/>
            <w:vAlign w:val="center"/>
          </w:tcPr>
          <w:p w14:paraId="11EAC5D1" w14:textId="77777777" w:rsidR="00373E63" w:rsidRPr="00EF6059" w:rsidRDefault="00373E63" w:rsidP="00373E63">
            <w:pPr>
              <w:jc w:val="center"/>
              <w:rPr>
                <w:rFonts w:eastAsia="標楷體"/>
                <w:color w:val="000000" w:themeColor="text1"/>
              </w:rPr>
            </w:pPr>
          </w:p>
        </w:tc>
        <w:tc>
          <w:tcPr>
            <w:tcW w:w="365" w:type="pct"/>
            <w:vAlign w:val="center"/>
          </w:tcPr>
          <w:p w14:paraId="76B38D0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61366F41" w14:textId="77777777" w:rsidR="00373E63" w:rsidRPr="00EF6059" w:rsidRDefault="00373E63" w:rsidP="00373E63">
            <w:pPr>
              <w:jc w:val="center"/>
              <w:rPr>
                <w:rFonts w:eastAsia="標楷體"/>
                <w:color w:val="000000" w:themeColor="text1"/>
              </w:rPr>
            </w:pPr>
          </w:p>
        </w:tc>
        <w:tc>
          <w:tcPr>
            <w:tcW w:w="3214" w:type="pct"/>
            <w:vAlign w:val="center"/>
          </w:tcPr>
          <w:p w14:paraId="0056FA7E"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模組鋁框與鋼構材接觸</w:t>
            </w:r>
            <w:proofErr w:type="gramEnd"/>
            <w:r w:rsidRPr="00EF6059">
              <w:rPr>
                <w:rFonts w:eastAsia="標楷體"/>
                <w:color w:val="000000" w:themeColor="text1"/>
              </w:rPr>
              <w:t>位置是否加裝鐵氟龍絕緣墊片以隔開二者，避免產生電位差腐蝕</w:t>
            </w:r>
          </w:p>
        </w:tc>
      </w:tr>
      <w:tr w:rsidR="00373E63" w:rsidRPr="00EF6059" w14:paraId="39274950" w14:textId="77777777" w:rsidTr="00373E63">
        <w:trPr>
          <w:trHeight w:val="702"/>
        </w:trPr>
        <w:tc>
          <w:tcPr>
            <w:tcW w:w="285" w:type="pct"/>
            <w:vMerge/>
          </w:tcPr>
          <w:p w14:paraId="2492CA8F" w14:textId="77777777" w:rsidR="00373E63" w:rsidRPr="00EF6059" w:rsidRDefault="00373E63" w:rsidP="00373E63">
            <w:pPr>
              <w:rPr>
                <w:rFonts w:eastAsia="標楷體"/>
                <w:color w:val="000000" w:themeColor="text1"/>
              </w:rPr>
            </w:pPr>
          </w:p>
        </w:tc>
        <w:tc>
          <w:tcPr>
            <w:tcW w:w="670" w:type="pct"/>
            <w:vMerge/>
            <w:vAlign w:val="center"/>
          </w:tcPr>
          <w:p w14:paraId="2E7189A5" w14:textId="77777777" w:rsidR="00373E63" w:rsidRPr="00EF6059" w:rsidRDefault="00373E63" w:rsidP="00373E63">
            <w:pPr>
              <w:jc w:val="center"/>
              <w:rPr>
                <w:rFonts w:eastAsia="標楷體"/>
                <w:color w:val="000000" w:themeColor="text1"/>
              </w:rPr>
            </w:pPr>
          </w:p>
        </w:tc>
        <w:tc>
          <w:tcPr>
            <w:tcW w:w="365" w:type="pct"/>
            <w:vAlign w:val="center"/>
          </w:tcPr>
          <w:p w14:paraId="54BA538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B238B62" w14:textId="77777777" w:rsidR="00373E63" w:rsidRPr="00EF6059" w:rsidRDefault="00373E63" w:rsidP="00373E63">
            <w:pPr>
              <w:jc w:val="center"/>
              <w:rPr>
                <w:rFonts w:eastAsia="標楷體"/>
                <w:color w:val="000000" w:themeColor="text1"/>
              </w:rPr>
            </w:pPr>
          </w:p>
        </w:tc>
        <w:tc>
          <w:tcPr>
            <w:tcW w:w="3214" w:type="pct"/>
            <w:vAlign w:val="center"/>
          </w:tcPr>
          <w:p w14:paraId="6DA6F58E"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平板華司下方</w:t>
            </w:r>
            <w:proofErr w:type="gramEnd"/>
            <w:r w:rsidRPr="00EF6059">
              <w:rPr>
                <w:rFonts w:eastAsia="標楷體"/>
                <w:color w:val="000000" w:themeColor="text1"/>
              </w:rPr>
              <w:t>應再加裝鐵氟龍絕緣墊片以隔開螺絲組及</w:t>
            </w:r>
            <w:proofErr w:type="gramStart"/>
            <w:r w:rsidRPr="00EF6059">
              <w:rPr>
                <w:rFonts w:eastAsia="標楷體"/>
                <w:color w:val="000000" w:themeColor="text1"/>
              </w:rPr>
              <w:t>模組鋁框</w:t>
            </w:r>
            <w:proofErr w:type="gramEnd"/>
          </w:p>
        </w:tc>
      </w:tr>
    </w:tbl>
    <w:p w14:paraId="7B127A73"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0EF07CC0" w14:textId="77777777"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14:paraId="5729BA00" w14:textId="77777777" w:rsidTr="00373E63">
        <w:trPr>
          <w:trHeight w:val="454"/>
        </w:trPr>
        <w:tc>
          <w:tcPr>
            <w:tcW w:w="357" w:type="pct"/>
            <w:vAlign w:val="center"/>
          </w:tcPr>
          <w:p w14:paraId="3AEE85A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14:paraId="6B8B12F7"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516374C2"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14:paraId="6F830706"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14:paraId="10B15523"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14:paraId="7E1BDF2D" w14:textId="77777777"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14:paraId="0E4DBBC9" w14:textId="77777777"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14:paraId="0BE669C8" w14:textId="77777777" w:rsidTr="00373E63">
        <w:trPr>
          <w:trHeight w:val="454"/>
        </w:trPr>
        <w:tc>
          <w:tcPr>
            <w:tcW w:w="357" w:type="pct"/>
            <w:vMerge w:val="restart"/>
            <w:vAlign w:val="center"/>
          </w:tcPr>
          <w:p w14:paraId="76D183B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5EB7DF85"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14:paraId="4F06E6E1"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14:paraId="56D41F5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22C3A2D4" w14:textId="77777777"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14:paraId="464A5E68"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14:paraId="2E1488E2" w14:textId="77777777"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14:paraId="64D41C6B"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14:paraId="3853184D" w14:textId="77777777"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14:paraId="66D81D3C" w14:textId="77777777"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14:paraId="44697B02" w14:textId="77777777" w:rsidTr="00373E63">
        <w:trPr>
          <w:trHeight w:val="454"/>
        </w:trPr>
        <w:tc>
          <w:tcPr>
            <w:tcW w:w="357" w:type="pct"/>
            <w:vMerge/>
          </w:tcPr>
          <w:p w14:paraId="2174CF1C"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193A3A85"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69E3AF85"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5ED16BCA"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2321027F"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14:paraId="5E161FB3" w14:textId="77777777" w:rsidTr="00373E63">
        <w:trPr>
          <w:trHeight w:val="454"/>
        </w:trPr>
        <w:tc>
          <w:tcPr>
            <w:tcW w:w="357" w:type="pct"/>
            <w:vMerge/>
          </w:tcPr>
          <w:p w14:paraId="1DA0D066"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D679646"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49FCBE4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01C1172"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4FD5F49E"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14:paraId="34066774" w14:textId="77777777" w:rsidTr="00373E63">
        <w:trPr>
          <w:trHeight w:val="454"/>
        </w:trPr>
        <w:tc>
          <w:tcPr>
            <w:tcW w:w="357" w:type="pct"/>
            <w:vMerge/>
          </w:tcPr>
          <w:p w14:paraId="11CAF723"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277BCC7"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3691E793"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166DBE9B"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0B360FBC"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質等抗腐蝕</w:t>
            </w:r>
            <w:proofErr w:type="gramEnd"/>
            <w:r w:rsidRPr="00EF6059">
              <w:rPr>
                <w:rFonts w:eastAsia="標楷體"/>
                <w:color w:val="000000" w:themeColor="text1"/>
                <w:kern w:val="0"/>
              </w:rPr>
              <w:t>材質，並取得抗腐蝕品質測試報告</w:t>
            </w:r>
          </w:p>
        </w:tc>
      </w:tr>
      <w:tr w:rsidR="00373E63" w:rsidRPr="00EF6059" w14:paraId="623B786A" w14:textId="77777777" w:rsidTr="00373E63">
        <w:trPr>
          <w:trHeight w:val="454"/>
        </w:trPr>
        <w:tc>
          <w:tcPr>
            <w:tcW w:w="357" w:type="pct"/>
            <w:vMerge/>
          </w:tcPr>
          <w:p w14:paraId="74BBA3E8"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5D8BE228"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5A700181"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15F69E10"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311A8A61"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平板華司</w:t>
            </w:r>
            <w:proofErr w:type="gramEnd"/>
            <w:r w:rsidRPr="00EF6059">
              <w:rPr>
                <w:rFonts w:eastAsia="標楷體"/>
                <w:color w:val="000000" w:themeColor="text1"/>
                <w:kern w:val="0"/>
              </w:rPr>
              <w:t>、至少</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抗腐蝕六角螺帽以及於六角螺帽上再套上</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w:t>
            </w:r>
            <w:proofErr w:type="gramStart"/>
            <w:r w:rsidRPr="00EF6059">
              <w:rPr>
                <w:rFonts w:eastAsia="標楷體"/>
                <w:color w:val="000000" w:themeColor="text1"/>
                <w:kern w:val="0"/>
              </w:rPr>
              <w:t>六角蓋型螺帽</w:t>
            </w:r>
            <w:proofErr w:type="gramEnd"/>
          </w:p>
        </w:tc>
      </w:tr>
      <w:tr w:rsidR="00373E63" w:rsidRPr="00EF6059" w14:paraId="76A90C0F" w14:textId="77777777" w:rsidTr="00373E63">
        <w:trPr>
          <w:trHeight w:val="454"/>
        </w:trPr>
        <w:tc>
          <w:tcPr>
            <w:tcW w:w="357" w:type="pct"/>
            <w:vMerge w:val="restart"/>
            <w:vAlign w:val="center"/>
          </w:tcPr>
          <w:p w14:paraId="1E8757CC"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14:paraId="493FE60E"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14:paraId="336982B9"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71C8D2AA"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4046AD55"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14:paraId="72746D2B"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軋鋼構材外加</w:t>
            </w:r>
            <w:proofErr w:type="gramEnd"/>
            <w:r w:rsidRPr="00EF6059">
              <w:rPr>
                <w:rFonts w:eastAsia="標楷體"/>
                <w:color w:val="000000" w:themeColor="text1"/>
                <w:kern w:val="0"/>
              </w:rPr>
              <w:t>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14:paraId="778CFBE9"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14:paraId="4303602D" w14:textId="77777777" w:rsidTr="00373E63">
        <w:trPr>
          <w:trHeight w:val="454"/>
        </w:trPr>
        <w:tc>
          <w:tcPr>
            <w:tcW w:w="357" w:type="pct"/>
            <w:vMerge/>
          </w:tcPr>
          <w:p w14:paraId="4E408360"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1BFCD152"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14:paraId="4CF6E94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3760A60F"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11CF4FB0"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14:paraId="5930DC4B"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proofErr w:type="gramStart"/>
            <w:r w:rsidRPr="00EF6059">
              <w:rPr>
                <w:rFonts w:eastAsia="標楷體"/>
                <w:color w:val="000000" w:themeColor="text1"/>
                <w:kern w:val="0"/>
              </w:rPr>
              <w:t>（</w:t>
            </w:r>
            <w:proofErr w:type="gramEnd"/>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w:t>
            </w:r>
            <w:proofErr w:type="gramStart"/>
            <w:r w:rsidRPr="00EF6059">
              <w:rPr>
                <w:rFonts w:eastAsia="標楷體"/>
                <w:color w:val="000000" w:themeColor="text1"/>
                <w:kern w:val="0"/>
              </w:rPr>
              <w:t>（</w:t>
            </w:r>
            <w:proofErr w:type="gramEnd"/>
            <w:r w:rsidRPr="00EF6059">
              <w:rPr>
                <w:rFonts w:eastAsia="標楷體"/>
                <w:color w:val="000000" w:themeColor="text1"/>
                <w:kern w:val="0"/>
              </w:rPr>
              <w:t>含</w:t>
            </w:r>
            <w:proofErr w:type="gramStart"/>
            <w:r w:rsidRPr="00EF6059">
              <w:rPr>
                <w:rFonts w:eastAsia="標楷體"/>
                <w:color w:val="000000" w:themeColor="text1"/>
                <w:kern w:val="0"/>
              </w:rPr>
              <w:t>）以上抗</w:t>
            </w:r>
            <w:proofErr w:type="gramEnd"/>
            <w:r w:rsidRPr="00EF6059">
              <w:rPr>
                <w:rFonts w:eastAsia="標楷體"/>
                <w:color w:val="000000" w:themeColor="text1"/>
                <w:kern w:val="0"/>
              </w:rPr>
              <w:t>腐蝕性能進行表面處理，並由專業機構提出施作說明與品質保證證明</w:t>
            </w:r>
          </w:p>
          <w:p w14:paraId="427FFC6B"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除鋁擠型構材外</w:t>
            </w:r>
            <w:proofErr w:type="gramEnd"/>
            <w:r w:rsidRPr="00EF6059">
              <w:rPr>
                <w:rFonts w:eastAsia="標楷體"/>
                <w:color w:val="000000" w:themeColor="text1"/>
                <w:kern w:val="0"/>
              </w:rPr>
              <w:t>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14:paraId="738D66E0" w14:textId="77777777"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14:paraId="12B098FD" w14:textId="77777777"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14:paraId="1BE9CDE5" w14:textId="77777777"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14:paraId="738C9591" w14:textId="77777777"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3489620F" wp14:editId="158399E4">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DF8EE41"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74B37B65" wp14:editId="2491BB0B">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14:paraId="7352D189" w14:textId="77777777"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1" w:name="_Toc4772390"/>
      <w:bookmarkStart w:id="2" w:name="_Toc5977383"/>
      <w:bookmarkStart w:id="3" w:name="_Toc6305101"/>
      <w:bookmarkStart w:id="4"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1"/>
      <w:bookmarkEnd w:id="2"/>
      <w:bookmarkEnd w:id="3"/>
    </w:p>
    <w:p w14:paraId="4B3D6A55"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0E251892"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05C15776" wp14:editId="654501C3">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14:paraId="7402C021" w14:textId="77777777" w:rsidR="00674DB9" w:rsidRPr="00C1358C" w:rsidRDefault="00674DB9"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3" o:title=""/>
                  <v:path arrowok="t"/>
                </v:shape>
                <v:line id="直線接點 31" o:spid="_x0000_s1036" style="position:absolute;flip:x;visibility:visible;mso-wrap-style:squar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7" style="position:absolute;visibility:visible;mso-wrap-style:squar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8" type="#_x0000_t202" style="position:absolute;left:23622;width:9601;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14:paraId="7402C021" w14:textId="77777777" w:rsidR="00674DB9" w:rsidRPr="00C1358C" w:rsidRDefault="00674DB9"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14:paraId="402C5CC6"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00EFF991"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145D6CB"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3F4DD62E" w14:textId="77777777" w:rsidR="00373E63" w:rsidRPr="00EF6059" w:rsidRDefault="00373E63" w:rsidP="00373E63">
      <w:pPr>
        <w:widowControl/>
        <w:overflowPunct w:val="0"/>
        <w:spacing w:line="500" w:lineRule="exact"/>
        <w:ind w:left="2250"/>
        <w:jc w:val="center"/>
        <w:rPr>
          <w:rFonts w:eastAsia="標楷體"/>
          <w:color w:val="000000" w:themeColor="text1"/>
          <w:kern w:val="0"/>
        </w:rPr>
      </w:pPr>
    </w:p>
    <w:p w14:paraId="281E7D0A"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14:paraId="34AFAE04"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14:paraId="52B3B0EF"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5" w:name="_Hlk4140819"/>
      <w:bookmarkStart w:id="6"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5"/>
      <w:r w:rsidRPr="00EF6059">
        <w:rPr>
          <w:rFonts w:ascii="標楷體" w:eastAsia="標楷體" w:hAnsi="標楷體"/>
          <w:color w:val="000000" w:themeColor="text1"/>
          <w:kern w:val="0"/>
          <w:sz w:val="28"/>
          <w:szCs w:val="28"/>
        </w:rPr>
        <w:t>。</w:t>
      </w:r>
    </w:p>
    <w:bookmarkEnd w:id="6"/>
    <w:p w14:paraId="5297A6BA"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1EE4089C"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2D2B16C0" w14:textId="77777777"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7" w:name="_Hlk4140830"/>
      <w:bookmarkStart w:id="8"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鍍鋅鋼板(或熱浸鍍鋅鋼板等)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bookmarkEnd w:id="7"/>
    <w:p w14:paraId="69148190" w14:textId="77777777"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14:paraId="52BB6BE5"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t>太陽能模組</w:t>
      </w:r>
    </w:p>
    <w:p w14:paraId="7B271052" w14:textId="77777777"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9"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24AA1BB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2CF6141F"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0"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0"/>
    <w:p w14:paraId="776EBE8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6E903601"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14:paraId="2D74B309"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14:paraId="71051EAF"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14:paraId="6C77052D"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1"/>
    <w:p w14:paraId="2D0E74E1"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1EA69403" w14:textId="77777777"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2" w:name="_Hlk4141040"/>
      <w:r w:rsidRPr="00EF6059">
        <w:rPr>
          <w:rFonts w:ascii="標楷體" w:eastAsia="標楷體" w:hAnsi="標楷體"/>
          <w:color w:val="000000" w:themeColor="text1"/>
          <w:kern w:val="0"/>
          <w:sz w:val="28"/>
          <w:szCs w:val="28"/>
        </w:rPr>
        <w:lastRenderedPageBreak/>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3" w:name="_Hlk4140972"/>
      <w:r w:rsidRPr="00EF6059">
        <w:rPr>
          <w:rFonts w:ascii="標楷體" w:eastAsia="標楷體" w:hAnsi="標楷體"/>
          <w:color w:val="000000" w:themeColor="text1"/>
          <w:kern w:val="0"/>
          <w:sz w:val="28"/>
          <w:szCs w:val="28"/>
        </w:rPr>
        <w:t>依據「國有公用不動產設置太陽光電發電設備租賃契約書」訂定基本設計風速</w:t>
      </w:r>
      <w:bookmarkEnd w:id="13"/>
      <w:r w:rsidRPr="00EF6059">
        <w:rPr>
          <w:rFonts w:ascii="標楷體" w:eastAsia="標楷體" w:hAnsi="標楷體"/>
          <w:color w:val="000000" w:themeColor="text1"/>
          <w:kern w:val="0"/>
          <w:sz w:val="28"/>
          <w:szCs w:val="28"/>
        </w:rPr>
        <w:t>在</w:t>
      </w:r>
      <w:bookmarkStart w:id="14" w:name="_Hlk4140981"/>
      <w:r w:rsidRPr="00EF6059">
        <w:rPr>
          <w:rFonts w:ascii="標楷體" w:eastAsia="標楷體" w:hAnsi="標楷體"/>
          <w:color w:val="000000" w:themeColor="text1"/>
          <w:kern w:val="0"/>
          <w:sz w:val="28"/>
          <w:szCs w:val="28"/>
        </w:rPr>
        <w:t>32.5公尺/秒以下</w:t>
      </w:r>
      <w:bookmarkEnd w:id="14"/>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5" w:name="_Hlk4140987"/>
      <w:r w:rsidRPr="00EF6059">
        <w:rPr>
          <w:rFonts w:ascii="標楷體" w:eastAsia="標楷體" w:hAnsi="標楷體"/>
          <w:color w:val="000000" w:themeColor="text1"/>
          <w:kern w:val="0"/>
          <w:sz w:val="28"/>
          <w:szCs w:val="28"/>
        </w:rPr>
        <w:t>臺灣地區各地之基本設計風速可詳見附件三</w:t>
      </w:r>
      <w:bookmarkEnd w:id="15"/>
      <w:r w:rsidRPr="00EF6059">
        <w:rPr>
          <w:rFonts w:ascii="標楷體" w:eastAsia="標楷體" w:hAnsi="標楷體"/>
          <w:color w:val="000000" w:themeColor="text1"/>
          <w:kern w:val="0"/>
          <w:sz w:val="28"/>
          <w:szCs w:val="28"/>
        </w:rPr>
        <w:t>）</w:t>
      </w:r>
    </w:p>
    <w:bookmarkEnd w:id="12"/>
    <w:p w14:paraId="7788FA5F"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14:paraId="5CFA130F"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14:paraId="00BA0CBB"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14:paraId="7C871315"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64F412D3"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14:paraId="02831A53"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14:paraId="7A958451" w14:textId="77777777"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14:paraId="55021109" w14:textId="77777777"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6" w:name="_Toc4772391"/>
      <w:bookmarkStart w:id="17" w:name="_Toc5977384"/>
      <w:bookmarkStart w:id="18" w:name="_Toc6305102"/>
      <w:bookmarkStart w:id="19" w:name="_Hlk535575455"/>
      <w:bookmarkEnd w:id="8"/>
      <w:bookmarkEnd w:id="9"/>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6"/>
      <w:bookmarkEnd w:id="17"/>
      <w:bookmarkEnd w:id="18"/>
      <w:proofErr w:type="gramEnd"/>
    </w:p>
    <w:p w14:paraId="4B546F8B"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14:paraId="01480935" w14:textId="77777777"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挑高須達</w:t>
      </w:r>
      <w:proofErr w:type="gramEnd"/>
      <w:r w:rsidRPr="00EF6059">
        <w:rPr>
          <w:rFonts w:ascii="標楷體" w:eastAsia="標楷體" w:hAnsi="標楷體"/>
          <w:color w:val="000000" w:themeColor="text1"/>
          <w:kern w:val="0"/>
          <w:sz w:val="28"/>
          <w:szCs w:val="28"/>
        </w:rPr>
        <w:t>7公尺。</w:t>
      </w:r>
    </w:p>
    <w:p w14:paraId="4395E456"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686585EA" w14:textId="77777777"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23618303" wp14:editId="6EEBD684">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14:paraId="7688097A" w14:textId="77777777" w:rsidR="00674DB9" w:rsidRPr="00C1358C" w:rsidRDefault="00674DB9"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14:paraId="5BE07A90" w14:textId="77777777" w:rsidR="00674DB9" w:rsidRPr="00C1358C" w:rsidRDefault="00674DB9"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14:paraId="4DCAE038" w14:textId="77777777" w:rsidR="00674DB9" w:rsidRPr="009B54CF" w:rsidRDefault="00674DB9"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5" o:title=""/>
                  <v:path arrowok="t"/>
                </v:shape>
                <v:line id="直線接點 26" o:spid="_x0000_s1042" style="position:absolute;flip:x;visibility:visible;mso-wrap-style:squar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3" style="position:absolute;visibility:visible;mso-wrap-style:squar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4" type="#_x0000_t202" style="position:absolute;left:22555;width:5867;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14:paraId="7688097A" w14:textId="77777777" w:rsidR="00674DB9" w:rsidRPr="00C1358C" w:rsidRDefault="00674DB9"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14:paraId="5BE07A90" w14:textId="77777777" w:rsidR="00674DB9" w:rsidRPr="00C1358C" w:rsidRDefault="00674DB9"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14:paraId="4DCAE038" w14:textId="77777777" w:rsidR="00674DB9" w:rsidRPr="009B54CF" w:rsidRDefault="00674DB9"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14:paraId="19CF6309" w14:textId="77777777" w:rsidR="00373E63" w:rsidRPr="00EF6059" w:rsidRDefault="00373E63" w:rsidP="00373E63">
      <w:pPr>
        <w:widowControl/>
        <w:overflowPunct w:val="0"/>
        <w:spacing w:line="500" w:lineRule="exact"/>
        <w:ind w:left="2250"/>
        <w:jc w:val="both"/>
        <w:rPr>
          <w:rFonts w:eastAsia="標楷體"/>
          <w:noProof/>
          <w:color w:val="000000" w:themeColor="text1"/>
          <w:kern w:val="0"/>
        </w:rPr>
      </w:pPr>
    </w:p>
    <w:p w14:paraId="441721DE"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67B1412"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7ABDC8E2" w14:textId="77777777" w:rsidR="00373E63" w:rsidRPr="00EF6059" w:rsidRDefault="00373E63" w:rsidP="00373E63">
      <w:pPr>
        <w:widowControl/>
        <w:overflowPunct w:val="0"/>
        <w:spacing w:line="500" w:lineRule="exact"/>
        <w:ind w:left="2250" w:right="960"/>
        <w:jc w:val="right"/>
        <w:rPr>
          <w:rFonts w:eastAsia="標楷體"/>
          <w:color w:val="000000" w:themeColor="text1"/>
          <w:kern w:val="0"/>
        </w:rPr>
      </w:pPr>
    </w:p>
    <w:p w14:paraId="5DD077D7" w14:textId="77777777"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14:paraId="2192691F"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14:paraId="08D780F7"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4E7B27C5"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65B19891" w14:textId="77777777"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鍍鋅鋼板(或熱浸鍍鋅鋼板等)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14:paraId="6936D102" w14:textId="77777777"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14:paraId="76FD2DDD"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0" w:name="_Hlk535576015"/>
      <w:bookmarkEnd w:id="19"/>
      <w:r w:rsidRPr="00EF6059">
        <w:rPr>
          <w:rFonts w:ascii="標楷體" w:eastAsia="標楷體" w:hAnsi="標楷體"/>
          <w:color w:val="000000" w:themeColor="text1"/>
          <w:sz w:val="28"/>
          <w:szCs w:val="28"/>
        </w:rPr>
        <w:t>太陽能模組</w:t>
      </w:r>
    </w:p>
    <w:p w14:paraId="69D565F4" w14:textId="77777777"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3AB5266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528FBC79"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14:paraId="6F3E537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45159A9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14:paraId="68D90F23"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14:paraId="6A26A1F5"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14:paraId="67201196"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14:paraId="544FA2AC"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0E209201" w14:textId="77777777"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14:paraId="128DEAF6"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14:paraId="697B947D"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14:paraId="44FC774C"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14:paraId="24796A10"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60E6BE47"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14:paraId="0F1E9B2A"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14:paraId="243346EB" w14:textId="77777777"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4"/>
    <w:bookmarkEnd w:id="20"/>
    <w:p w14:paraId="5E3462BC" w14:textId="77777777"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1"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1"/>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14:paraId="1ABCBD6F" w14:textId="77777777"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14:paraId="55BC1DD2"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潮濕時仍</w:t>
      </w:r>
      <w:proofErr w:type="gramStart"/>
      <w:r w:rsidRPr="0012081D">
        <w:rPr>
          <w:rFonts w:hAnsi="標楷體" w:cs="新細明體" w:hint="eastAsia"/>
          <w:color w:val="000000" w:themeColor="text1"/>
          <w:sz w:val="28"/>
          <w:szCs w:val="28"/>
          <w:lang w:bidi="ar-SA"/>
        </w:rPr>
        <w:t>具止滑度</w:t>
      </w:r>
      <w:proofErr w:type="gramEnd"/>
      <w:r w:rsidRPr="0012081D">
        <w:rPr>
          <w:rFonts w:hAnsi="標楷體" w:cs="新細明體" w:hint="eastAsia"/>
          <w:color w:val="000000" w:themeColor="text1"/>
          <w:sz w:val="28"/>
          <w:szCs w:val="28"/>
          <w:lang w:bidi="ar-SA"/>
        </w:rPr>
        <w:t>之壓克力</w:t>
      </w:r>
      <w:proofErr w:type="gramStart"/>
      <w:r w:rsidRPr="0012081D">
        <w:rPr>
          <w:rFonts w:hAnsi="標楷體" w:cs="新細明體" w:hint="eastAsia"/>
          <w:color w:val="000000" w:themeColor="text1"/>
          <w:sz w:val="28"/>
          <w:szCs w:val="28"/>
          <w:lang w:bidi="ar-SA"/>
        </w:rPr>
        <w:t>面材，面層</w:t>
      </w:r>
      <w:proofErr w:type="gramEnd"/>
      <w:r w:rsidRPr="0012081D">
        <w:rPr>
          <w:rFonts w:hAnsi="標楷體" w:cs="新細明體" w:hint="eastAsia"/>
          <w:color w:val="000000" w:themeColor="text1"/>
          <w:sz w:val="28"/>
          <w:szCs w:val="28"/>
          <w:lang w:bidi="ar-SA"/>
        </w:rPr>
        <w:t>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14:paraId="2CD0DA9B"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14:paraId="635F3390"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14:paraId="564A118C"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w:t>
      </w:r>
      <w:proofErr w:type="gramStart"/>
      <w:r w:rsidRPr="0012081D">
        <w:rPr>
          <w:rFonts w:hAnsi="標楷體" w:cs="新細明體" w:hint="eastAsia"/>
          <w:color w:val="000000" w:themeColor="text1"/>
          <w:sz w:val="28"/>
          <w:szCs w:val="28"/>
          <w:lang w:bidi="ar-SA"/>
        </w:rPr>
        <w:t>運動面層施作</w:t>
      </w:r>
      <w:proofErr w:type="gramEnd"/>
      <w:r w:rsidRPr="0012081D">
        <w:rPr>
          <w:rFonts w:hAnsi="標楷體" w:cs="新細明體" w:hint="eastAsia"/>
          <w:color w:val="000000" w:themeColor="text1"/>
          <w:sz w:val="28"/>
          <w:szCs w:val="28"/>
          <w:lang w:bidi="ar-SA"/>
        </w:rPr>
        <w:t>完成面與不低於排水溝高度，避免局</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積水，又運動面層</w:t>
      </w:r>
      <w:proofErr w:type="gramStart"/>
      <w:r w:rsidRPr="0012081D">
        <w:rPr>
          <w:rFonts w:hAnsi="標楷體" w:cs="新細明體" w:hint="eastAsia"/>
          <w:color w:val="000000" w:themeColor="text1"/>
          <w:sz w:val="28"/>
          <w:szCs w:val="28"/>
          <w:lang w:bidi="ar-SA"/>
        </w:rPr>
        <w:t>洩</w:t>
      </w:r>
      <w:proofErr w:type="gramEnd"/>
      <w:r w:rsidRPr="0012081D">
        <w:rPr>
          <w:rFonts w:hAnsi="標楷體" w:cs="新細明體" w:hint="eastAsia"/>
          <w:color w:val="000000" w:themeColor="text1"/>
          <w:sz w:val="28"/>
          <w:szCs w:val="28"/>
          <w:lang w:bidi="ar-SA"/>
        </w:rPr>
        <w:t>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14:paraId="729019D3"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14:paraId="1D3B980F"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14:paraId="12453A37" w14:textId="77777777"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103</w:t>
      </w:r>
      <w:proofErr w:type="gramEnd"/>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14:paraId="04D6FD64" w14:textId="77777777"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14:paraId="1E7E0F55" w14:textId="77777777"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14:paraId="46C39BA7" w14:textId="77777777"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14:paraId="59372398" w14:textId="77777777"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14:paraId="335D5476" w14:textId="77777777"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14:paraId="0D76F376" w14:textId="77777777"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14:paraId="651EE8E6"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夯實度</w:t>
            </w:r>
            <w:proofErr w:type="gramEnd"/>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6DD9A228" w14:textId="77777777"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14:paraId="512EDA3B" w14:textId="77777777" w:rsidR="0012081D" w:rsidRPr="002A0E35" w:rsidRDefault="0012081D" w:rsidP="0012081D">
            <w:pPr>
              <w:widowControl/>
              <w:rPr>
                <w:rFonts w:ascii="Cambria" w:hAnsi="Cambria"/>
                <w:kern w:val="0"/>
              </w:rPr>
            </w:pPr>
          </w:p>
        </w:tc>
      </w:tr>
      <w:tr w:rsidR="0012081D" w:rsidRPr="002A0E35" w14:paraId="530D539D" w14:textId="77777777"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14:paraId="2766AA2B" w14:textId="77777777" w:rsidR="0012081D" w:rsidRPr="002A0E35" w:rsidRDefault="0012081D" w:rsidP="0012081D">
            <w:pPr>
              <w:widowControl/>
              <w:spacing w:line="252" w:lineRule="exact"/>
              <w:rPr>
                <w:rFonts w:ascii="Cambria" w:hAnsi="Cambria"/>
                <w:kern w:val="0"/>
              </w:rPr>
            </w:pPr>
          </w:p>
          <w:p w14:paraId="289B0538" w14:textId="77777777"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5E2407C3" w14:textId="77777777"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14:paraId="274ABC8D" w14:textId="77777777" w:rsidR="0012081D" w:rsidRPr="002A0E35" w:rsidRDefault="0012081D" w:rsidP="0012081D">
            <w:pPr>
              <w:widowControl/>
              <w:spacing w:line="101" w:lineRule="exact"/>
              <w:rPr>
                <w:rFonts w:ascii="Cambria" w:hAnsi="Cambria"/>
                <w:kern w:val="0"/>
              </w:rPr>
            </w:pPr>
          </w:p>
          <w:p w14:paraId="79303899" w14:textId="77777777"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14:paraId="49F83B72" w14:textId="77777777" w:rsidR="0012081D" w:rsidRPr="002A0E35" w:rsidRDefault="0012081D" w:rsidP="0012081D">
            <w:pPr>
              <w:widowControl/>
              <w:rPr>
                <w:rFonts w:ascii="Cambria" w:hAnsi="Cambria"/>
                <w:kern w:val="0"/>
                <w:lang w:eastAsia="en-US"/>
              </w:rPr>
            </w:pPr>
          </w:p>
        </w:tc>
      </w:tr>
      <w:tr w:rsidR="0012081D" w:rsidRPr="002A0E35" w14:paraId="22F876AA" w14:textId="77777777"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14:paraId="414D87A6"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5659CE6F"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4E515E14" w14:textId="77777777" w:rsidR="0012081D" w:rsidRPr="002A0E35" w:rsidRDefault="0012081D" w:rsidP="0012081D">
            <w:pPr>
              <w:widowControl/>
              <w:spacing w:line="101" w:lineRule="exact"/>
              <w:rPr>
                <w:rFonts w:ascii="Cambria" w:hAnsi="Cambria"/>
                <w:kern w:val="0"/>
              </w:rPr>
            </w:pPr>
          </w:p>
          <w:p w14:paraId="2292F25E" w14:textId="77777777"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7A68D676" w14:textId="77777777" w:rsidR="0012081D" w:rsidRPr="002A0E35" w:rsidRDefault="0012081D" w:rsidP="0012081D">
            <w:pPr>
              <w:widowControl/>
              <w:rPr>
                <w:rFonts w:ascii="Cambria" w:hAnsi="Cambria"/>
                <w:kern w:val="0"/>
                <w:lang w:eastAsia="en-US"/>
              </w:rPr>
            </w:pPr>
          </w:p>
        </w:tc>
      </w:tr>
      <w:tr w:rsidR="0012081D" w:rsidRPr="002A0E35" w14:paraId="43D4A5AE" w14:textId="77777777"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14:paraId="30ED0CBC"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110E4BE3"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6C81F0CB" w14:textId="77777777" w:rsidR="0012081D" w:rsidRPr="002A0E35" w:rsidRDefault="0012081D" w:rsidP="0012081D">
            <w:pPr>
              <w:widowControl/>
              <w:spacing w:line="102" w:lineRule="exact"/>
              <w:rPr>
                <w:rFonts w:ascii="Cambria" w:hAnsi="Cambria"/>
                <w:kern w:val="0"/>
              </w:rPr>
            </w:pPr>
          </w:p>
          <w:p w14:paraId="4FFF97D4" w14:textId="77777777"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1B707211" w14:textId="77777777"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14:paraId="0F29CE92" w14:textId="77777777"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14:paraId="4FE4E432" w14:textId="77777777"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14:paraId="1B131FCB" w14:textId="77777777"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14:paraId="47B7691D" w14:textId="77777777"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既有面層刨除</w:t>
            </w:r>
            <w:proofErr w:type="gramEnd"/>
            <w:r w:rsidRPr="003B1646">
              <w:rPr>
                <w:rFonts w:ascii="新細明體" w:hAnsi="新細明體" w:cs="新細明體" w:hint="eastAsia"/>
                <w:color w:val="000000"/>
                <w:spacing w:val="-1"/>
                <w:kern w:val="0"/>
              </w:rPr>
              <w:t>、修補，施作複合彈性基材、壓克力基材、</w:t>
            </w:r>
            <w:proofErr w:type="gramStart"/>
            <w:r w:rsidRPr="003B1646">
              <w:rPr>
                <w:rFonts w:ascii="新細明體" w:hAnsi="新細明體" w:cs="新細明體" w:hint="eastAsia"/>
                <w:color w:val="000000"/>
                <w:spacing w:val="-1"/>
                <w:kern w:val="0"/>
              </w:rPr>
              <w:t>壓克力面材</w:t>
            </w:r>
            <w:proofErr w:type="gramEnd"/>
            <w:r w:rsidRPr="003B1646">
              <w:rPr>
                <w:rFonts w:ascii="新細明體" w:hAnsi="新細明體" w:cs="新細明體" w:hint="eastAsia"/>
                <w:color w:val="000000"/>
                <w:spacing w:val="-1"/>
                <w:kern w:val="0"/>
              </w:rPr>
              <w:t>、畫線</w:t>
            </w:r>
            <w:proofErr w:type="gramStart"/>
            <w:r w:rsidRPr="003B1646">
              <w:rPr>
                <w:rFonts w:ascii="新細明體" w:hAnsi="新細明體" w:cs="新細明體" w:hint="eastAsia"/>
                <w:color w:val="000000"/>
                <w:spacing w:val="-1"/>
                <w:kern w:val="0"/>
              </w:rPr>
              <w:t>）</w:t>
            </w:r>
            <w:proofErr w:type="gramEnd"/>
          </w:p>
        </w:tc>
        <w:tc>
          <w:tcPr>
            <w:tcW w:w="2693" w:type="dxa"/>
            <w:tcBorders>
              <w:top w:val="single" w:sz="3" w:space="0" w:color="000000"/>
              <w:left w:val="single" w:sz="3" w:space="0" w:color="000000"/>
              <w:bottom w:val="single" w:sz="3" w:space="0" w:color="000000"/>
              <w:right w:val="single" w:sz="3" w:space="0" w:color="000000"/>
            </w:tcBorders>
          </w:tcPr>
          <w:p w14:paraId="62486A7B" w14:textId="77777777"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適當摻</w:t>
            </w:r>
            <w:proofErr w:type="gramEnd"/>
            <w:r w:rsidRPr="002A0E35">
              <w:rPr>
                <w:rFonts w:ascii="SimSun" w:eastAsia="SimSun" w:hAnsi="SimSun" w:cs="SimSun"/>
                <w:color w:val="000000"/>
                <w:spacing w:val="21"/>
                <w:kern w:val="0"/>
              </w:rPr>
              <w:t>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14:paraId="12FDD42F" w14:textId="77777777" w:rsidR="00373E63" w:rsidRPr="002A0E35" w:rsidRDefault="00373E63" w:rsidP="00373E63">
      <w:pPr>
        <w:pStyle w:val="Default"/>
        <w:spacing w:after="190"/>
        <w:rPr>
          <w:sz w:val="28"/>
          <w:szCs w:val="28"/>
        </w:rPr>
      </w:pPr>
      <w:bookmarkStart w:id="22" w:name="_GoBack"/>
      <w:bookmarkEnd w:id="22"/>
    </w:p>
    <w:p w14:paraId="2EC1CB2B" w14:textId="77777777" w:rsidR="00373E63" w:rsidRDefault="00373E63" w:rsidP="00373E63">
      <w:pPr>
        <w:pStyle w:val="Default"/>
        <w:rPr>
          <w:sz w:val="28"/>
          <w:szCs w:val="28"/>
        </w:rPr>
      </w:pPr>
    </w:p>
    <w:p w14:paraId="5B9BFE05" w14:textId="77777777" w:rsidR="00373E63" w:rsidRDefault="00373E63" w:rsidP="00373E63">
      <w:pPr>
        <w:widowControl/>
        <w:rPr>
          <w:rFonts w:ascii="標楷體" w:eastAsia="標楷體" w:cs="標楷體"/>
          <w:color w:val="000000"/>
          <w:kern w:val="0"/>
          <w:sz w:val="28"/>
          <w:szCs w:val="28"/>
        </w:rPr>
      </w:pPr>
      <w:r>
        <w:rPr>
          <w:sz w:val="28"/>
          <w:szCs w:val="28"/>
        </w:rPr>
        <w:br w:type="page"/>
      </w:r>
    </w:p>
    <w:p w14:paraId="0A6CF803" w14:textId="77777777" w:rsidR="00373E63" w:rsidRPr="002A0E35" w:rsidRDefault="00373E63" w:rsidP="00373E63">
      <w:pPr>
        <w:pStyle w:val="Default"/>
        <w:spacing w:after="190"/>
        <w:rPr>
          <w:sz w:val="28"/>
          <w:szCs w:val="28"/>
        </w:rPr>
      </w:pPr>
      <w:proofErr w:type="gramStart"/>
      <w:r w:rsidRPr="002A0E35">
        <w:rPr>
          <w:sz w:val="28"/>
          <w:szCs w:val="28"/>
        </w:rPr>
        <w:lastRenderedPageBreak/>
        <w:t>面層設計</w:t>
      </w:r>
      <w:proofErr w:type="gramEnd"/>
      <w:r w:rsidRPr="002A0E35">
        <w:rPr>
          <w:sz w:val="28"/>
          <w:szCs w:val="28"/>
        </w:rPr>
        <w:t>規劃示意圖</w:t>
      </w:r>
    </w:p>
    <w:p w14:paraId="117337AD" w14:textId="77777777" w:rsidR="00373E63" w:rsidRDefault="00373E63" w:rsidP="00373E63">
      <w:pPr>
        <w:pStyle w:val="Default"/>
        <w:spacing w:after="190"/>
      </w:pPr>
      <w:r>
        <w:rPr>
          <w:noProof/>
          <w:lang w:bidi="ar-SA"/>
        </w:rPr>
        <w:drawing>
          <wp:inline distT="0" distB="0" distL="0" distR="0" wp14:anchorId="68916A48" wp14:editId="2DA72E64">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14:paraId="0C2B9E40" w14:textId="77777777" w:rsidR="00373E63" w:rsidRPr="002A0E35" w:rsidRDefault="00373E63" w:rsidP="00373E63">
      <w:pPr>
        <w:pStyle w:val="Default"/>
        <w:spacing w:after="190"/>
      </w:pPr>
      <w:r>
        <w:rPr>
          <w:noProof/>
          <w:lang w:bidi="ar-SA"/>
        </w:rPr>
        <w:drawing>
          <wp:inline distT="0" distB="0" distL="0" distR="0" wp14:anchorId="01AB6AD4" wp14:editId="282DF8D8">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14:paraId="0062ABC9"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6464E9C7" w14:textId="77777777"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14:paraId="0E695422" w14:textId="77777777"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14:paraId="79CD603C"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依據教育部體育署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14:paraId="56F1CD5D"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14:paraId="15605476"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14:paraId="2B94E705"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14:paraId="0A6F6E7B" w14:textId="77777777"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14:paraId="6FEE18FB" w14:textId="77777777"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樑柱或</w:t>
      </w:r>
      <w:proofErr w:type="gramEnd"/>
      <w:r w:rsidRPr="00EF6059">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第0962918506號函附會議</w:t>
      </w:r>
      <w:proofErr w:type="gramEnd"/>
      <w:r w:rsidRPr="00EF6059">
        <w:rPr>
          <w:rFonts w:ascii="標楷體" w:eastAsia="標楷體" w:hAnsi="標楷體"/>
          <w:color w:val="000000" w:themeColor="text1"/>
          <w:kern w:val="0"/>
          <w:sz w:val="28"/>
          <w:szCs w:val="28"/>
        </w:rPr>
        <w:t>紀錄結論(</w:t>
      </w:r>
      <w:proofErr w:type="gramStart"/>
      <w:r w:rsidRPr="00EF6059">
        <w:rPr>
          <w:rFonts w:ascii="標楷體" w:eastAsia="標楷體" w:hAnsi="標楷體"/>
          <w:color w:val="000000" w:themeColor="text1"/>
          <w:kern w:val="0"/>
          <w:sz w:val="28"/>
          <w:szCs w:val="28"/>
        </w:rPr>
        <w:t>一</w:t>
      </w:r>
      <w:proofErr w:type="gramEnd"/>
      <w:r w:rsidRPr="00EF6059">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14:paraId="1C414D25"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14:paraId="103956F1"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14:paraId="02C90E82"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14:paraId="763E321E"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14:paraId="4B159F23" w14:textId="77777777"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14:paraId="1786E466" w14:textId="77777777"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14:paraId="2CF4D900"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14:paraId="48359477"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14:paraId="4A8D6D4D"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14:paraId="2EA6F52C" w14:textId="77777777"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14:paraId="5618566D"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14:paraId="7EB86B56"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14:paraId="03FAB6FC"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444A9506" w14:textId="77777777"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14:paraId="77AC1844" w14:textId="77777777" w:rsidTr="00373E63">
        <w:trPr>
          <w:trHeight w:val="210"/>
        </w:trPr>
        <w:tc>
          <w:tcPr>
            <w:tcW w:w="256" w:type="pct"/>
            <w:vAlign w:val="center"/>
          </w:tcPr>
          <w:p w14:paraId="7C43D8D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14:paraId="51E2FC9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14:paraId="0C00D4C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14:paraId="16F0427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14:paraId="1A32BD7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14:paraId="279AC60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14:paraId="3A0CD3C7" w14:textId="77777777" w:rsidTr="00373E63">
        <w:trPr>
          <w:trHeight w:val="302"/>
        </w:trPr>
        <w:tc>
          <w:tcPr>
            <w:tcW w:w="256" w:type="pct"/>
            <w:vMerge w:val="restart"/>
            <w:vAlign w:val="center"/>
          </w:tcPr>
          <w:p w14:paraId="202BD01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風雨球場結構</w:t>
            </w:r>
          </w:p>
        </w:tc>
        <w:tc>
          <w:tcPr>
            <w:tcW w:w="256" w:type="pct"/>
            <w:vAlign w:val="center"/>
          </w:tcPr>
          <w:p w14:paraId="4BDB68C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14:paraId="3B4EC93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14:paraId="588A550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DEC54F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7E8471C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FECB5E2" w14:textId="77777777" w:rsidTr="00373E63">
        <w:trPr>
          <w:trHeight w:val="265"/>
        </w:trPr>
        <w:tc>
          <w:tcPr>
            <w:tcW w:w="256" w:type="pct"/>
            <w:vMerge/>
            <w:vAlign w:val="center"/>
          </w:tcPr>
          <w:p w14:paraId="19254B0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6BC9EF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14:paraId="4D2C406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14:paraId="35AE955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5A4FF9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25EEA99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351A9437" w14:textId="77777777" w:rsidTr="00373E63">
        <w:trPr>
          <w:trHeight w:val="266"/>
        </w:trPr>
        <w:tc>
          <w:tcPr>
            <w:tcW w:w="256" w:type="pct"/>
            <w:vMerge/>
          </w:tcPr>
          <w:p w14:paraId="470A898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A49CAA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14:paraId="7BEFD8E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鍍鋅鋼板(或熱浸鍍鋅鋼板等)</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14:paraId="3B621D4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E09AED1"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14845E19"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1725A499" w14:textId="77777777" w:rsidTr="00373E63">
        <w:trPr>
          <w:trHeight w:val="454"/>
        </w:trPr>
        <w:tc>
          <w:tcPr>
            <w:tcW w:w="256" w:type="pct"/>
            <w:vMerge/>
          </w:tcPr>
          <w:p w14:paraId="57B4BF1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C14EA7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14:paraId="5974C2A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14:paraId="6F5B990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80B0CD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4AF79540"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7EBCFA2B" w14:textId="77777777" w:rsidTr="00373E63">
        <w:trPr>
          <w:trHeight w:val="454"/>
        </w:trPr>
        <w:tc>
          <w:tcPr>
            <w:tcW w:w="256" w:type="pct"/>
            <w:vMerge/>
          </w:tcPr>
          <w:p w14:paraId="1A284E1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74866E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14:paraId="4FA1702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14:paraId="7F57A09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FB9A63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702962B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C48FB62" w14:textId="77777777" w:rsidTr="00373E63">
        <w:trPr>
          <w:trHeight w:val="454"/>
        </w:trPr>
        <w:tc>
          <w:tcPr>
            <w:tcW w:w="256" w:type="pct"/>
            <w:vMerge w:val="restart"/>
          </w:tcPr>
          <w:p w14:paraId="32D62ED8" w14:textId="77777777" w:rsidR="00373E63" w:rsidRDefault="00373E63" w:rsidP="00373E63">
            <w:pPr>
              <w:widowControl/>
              <w:spacing w:line="360" w:lineRule="exact"/>
              <w:contextualSpacing/>
              <w:rPr>
                <w:rFonts w:ascii="標楷體" w:eastAsia="標楷體" w:hAnsi="標楷體"/>
                <w:color w:val="000000" w:themeColor="text1"/>
                <w:kern w:val="0"/>
              </w:rPr>
            </w:pPr>
          </w:p>
          <w:p w14:paraId="5DCFEB9C" w14:textId="77777777" w:rsidR="00373E63" w:rsidRDefault="00373E63" w:rsidP="00373E63">
            <w:pPr>
              <w:widowControl/>
              <w:spacing w:line="360" w:lineRule="exact"/>
              <w:contextualSpacing/>
              <w:rPr>
                <w:rFonts w:ascii="標楷體" w:eastAsia="標楷體" w:hAnsi="標楷體"/>
                <w:color w:val="000000" w:themeColor="text1"/>
                <w:kern w:val="0"/>
              </w:rPr>
            </w:pPr>
          </w:p>
          <w:p w14:paraId="0C8EA30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風雨球場地坪</w:t>
            </w:r>
          </w:p>
        </w:tc>
        <w:tc>
          <w:tcPr>
            <w:tcW w:w="256" w:type="pct"/>
            <w:vAlign w:val="center"/>
          </w:tcPr>
          <w:p w14:paraId="571117D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14:paraId="45CC53D8"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夯實度</w:t>
            </w:r>
            <w:proofErr w:type="gramEnd"/>
            <w:r w:rsidRPr="0017025E">
              <w:rPr>
                <w:rFonts w:ascii="標楷體" w:eastAsia="標楷體" w:hAnsi="標楷體"/>
                <w:color w:val="000000" w:themeColor="text1"/>
                <w:kern w:val="0"/>
              </w:rPr>
              <w:t xml:space="preserve"> 95%)</w:t>
            </w:r>
          </w:p>
          <w:p w14:paraId="4AB95CE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14:paraId="442E2F82"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AE1786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76D4C9A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9B50221" w14:textId="77777777" w:rsidTr="00373E63">
        <w:trPr>
          <w:trHeight w:val="454"/>
        </w:trPr>
        <w:tc>
          <w:tcPr>
            <w:tcW w:w="256" w:type="pct"/>
            <w:vMerge/>
          </w:tcPr>
          <w:p w14:paraId="76E0D8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AD361E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14:paraId="0A5F2C64"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14:paraId="0036B38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4D91E23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09F225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23F5D9E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47F164D" w14:textId="77777777" w:rsidTr="00373E63">
        <w:trPr>
          <w:trHeight w:val="454"/>
        </w:trPr>
        <w:tc>
          <w:tcPr>
            <w:tcW w:w="256" w:type="pct"/>
            <w:vMerge/>
          </w:tcPr>
          <w:p w14:paraId="201F80F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3A31017"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14:paraId="51AD416F" w14:textId="77777777"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14:paraId="7EB41B8F" w14:textId="77777777"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瀝青透層</w:t>
            </w:r>
            <w:proofErr w:type="gramEnd"/>
            <w:r w:rsidRPr="0017025E">
              <w:rPr>
                <w:rFonts w:ascii="標楷體" w:eastAsia="標楷體" w:hAnsi="標楷體"/>
                <w:color w:val="000000" w:themeColor="text1"/>
                <w:kern w:val="0"/>
              </w:rPr>
              <w:t>)</w:t>
            </w:r>
          </w:p>
          <w:p w14:paraId="5E922DCA" w14:textId="77777777"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28F38D8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2884FA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62647F9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88314B2" w14:textId="77777777" w:rsidTr="00373E63">
        <w:trPr>
          <w:trHeight w:val="454"/>
        </w:trPr>
        <w:tc>
          <w:tcPr>
            <w:tcW w:w="256" w:type="pct"/>
            <w:vMerge/>
          </w:tcPr>
          <w:p w14:paraId="5A87510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43C573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14:paraId="69EA41AD"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14:paraId="5AE6773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567966D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A6BB78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616C72F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E05F61D" w14:textId="77777777" w:rsidTr="00373E63">
        <w:trPr>
          <w:trHeight w:val="454"/>
        </w:trPr>
        <w:tc>
          <w:tcPr>
            <w:tcW w:w="256" w:type="pct"/>
            <w:vMerge/>
          </w:tcPr>
          <w:p w14:paraId="77BDB58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3E9ACB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14:paraId="7694F7EC" w14:textId="77777777"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既有面層刨除</w:t>
            </w:r>
            <w:proofErr w:type="gramEnd"/>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壓克力面材</w:t>
            </w:r>
            <w:proofErr w:type="gramEnd"/>
            <w:r w:rsidRPr="0017025E">
              <w:rPr>
                <w:rFonts w:ascii="標楷體" w:eastAsia="標楷體" w:hAnsi="標楷體"/>
                <w:color w:val="000000" w:themeColor="text1"/>
                <w:kern w:val="0"/>
              </w:rPr>
              <w:t>、畫線</w:t>
            </w:r>
            <w:proofErr w:type="gramStart"/>
            <w:r w:rsidRPr="0017025E">
              <w:rPr>
                <w:rFonts w:ascii="標楷體" w:eastAsia="標楷體" w:hAnsi="標楷體"/>
                <w:color w:val="000000" w:themeColor="text1"/>
                <w:kern w:val="0"/>
              </w:rPr>
              <w:t>）</w:t>
            </w:r>
            <w:proofErr w:type="gramEnd"/>
          </w:p>
        </w:tc>
        <w:tc>
          <w:tcPr>
            <w:tcW w:w="403" w:type="pct"/>
          </w:tcPr>
          <w:p w14:paraId="4BF7FF1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401CDA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543A5CC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715FB1B" w14:textId="77777777" w:rsidTr="00373E63">
        <w:trPr>
          <w:trHeight w:val="454"/>
        </w:trPr>
        <w:tc>
          <w:tcPr>
            <w:tcW w:w="256" w:type="pct"/>
            <w:vMerge w:val="restart"/>
            <w:vAlign w:val="center"/>
          </w:tcPr>
          <w:p w14:paraId="25BF9CB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14:paraId="42ECCF3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14:paraId="11D6083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14:paraId="5B05BEE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67A9CF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28E43D7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38665AD" w14:textId="77777777" w:rsidTr="00373E63">
        <w:trPr>
          <w:trHeight w:val="253"/>
        </w:trPr>
        <w:tc>
          <w:tcPr>
            <w:tcW w:w="256" w:type="pct"/>
            <w:vMerge/>
          </w:tcPr>
          <w:p w14:paraId="014F199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295AD7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14:paraId="532B9DF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14:paraId="4B590BB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22246C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680283C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0E592C0" w14:textId="77777777" w:rsidTr="00373E63">
        <w:trPr>
          <w:trHeight w:val="339"/>
        </w:trPr>
        <w:tc>
          <w:tcPr>
            <w:tcW w:w="256" w:type="pct"/>
            <w:vMerge/>
          </w:tcPr>
          <w:p w14:paraId="15F7656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EFA0C2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14:paraId="69B188B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模組鋁框與鋼構材接觸</w:t>
            </w:r>
            <w:proofErr w:type="gramEnd"/>
            <w:r w:rsidRPr="00EF6059">
              <w:rPr>
                <w:rFonts w:ascii="標楷體" w:eastAsia="標楷體" w:hAnsi="標楷體"/>
                <w:color w:val="000000" w:themeColor="text1"/>
                <w:kern w:val="0"/>
              </w:rPr>
              <w:t>位置是否加裝鐵氟龍絕緣墊片以隔開二者，避免產生電位差腐蝕</w:t>
            </w:r>
          </w:p>
        </w:tc>
        <w:tc>
          <w:tcPr>
            <w:tcW w:w="403" w:type="pct"/>
          </w:tcPr>
          <w:p w14:paraId="5AD7A09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D378F5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77833DC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5F78A79" w14:textId="77777777" w:rsidTr="00373E63">
        <w:trPr>
          <w:trHeight w:val="609"/>
        </w:trPr>
        <w:tc>
          <w:tcPr>
            <w:tcW w:w="256" w:type="pct"/>
            <w:vMerge/>
          </w:tcPr>
          <w:p w14:paraId="023B7DA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F51635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14:paraId="305BD70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平板華司下方</w:t>
            </w:r>
            <w:proofErr w:type="gramEnd"/>
            <w:r w:rsidRPr="00EF6059">
              <w:rPr>
                <w:rFonts w:ascii="標楷體" w:eastAsia="標楷體" w:hAnsi="標楷體"/>
                <w:color w:val="000000" w:themeColor="text1"/>
                <w:kern w:val="0"/>
              </w:rPr>
              <w:t>應再加裝鐵氟龍絕緣墊片以隔開螺絲組及</w:t>
            </w:r>
            <w:proofErr w:type="gramStart"/>
            <w:r w:rsidRPr="00EF6059">
              <w:rPr>
                <w:rFonts w:ascii="標楷體" w:eastAsia="標楷體" w:hAnsi="標楷體"/>
                <w:color w:val="000000" w:themeColor="text1"/>
                <w:kern w:val="0"/>
              </w:rPr>
              <w:t>模組鋁框</w:t>
            </w:r>
            <w:proofErr w:type="gramEnd"/>
          </w:p>
        </w:tc>
        <w:tc>
          <w:tcPr>
            <w:tcW w:w="403" w:type="pct"/>
          </w:tcPr>
          <w:p w14:paraId="4E5411E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A3FFB9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53A4024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8F5B268" w14:textId="77777777" w:rsidTr="00373E63">
        <w:trPr>
          <w:trHeight w:val="239"/>
        </w:trPr>
        <w:tc>
          <w:tcPr>
            <w:tcW w:w="256" w:type="pct"/>
            <w:vMerge/>
          </w:tcPr>
          <w:p w14:paraId="14881E6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502EBB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14:paraId="1C1ADD2C"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14:paraId="4DA3B2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BF87133"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251B721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2CE94845" w14:textId="77777777" w:rsidTr="00373E63">
        <w:trPr>
          <w:trHeight w:val="454"/>
        </w:trPr>
        <w:tc>
          <w:tcPr>
            <w:tcW w:w="256" w:type="pct"/>
            <w:vMerge w:val="restart"/>
            <w:vAlign w:val="center"/>
          </w:tcPr>
          <w:p w14:paraId="74C9FA8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14:paraId="039CD01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14:paraId="31E8652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14:paraId="3B7DCF6E"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648B7A4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5DE4B3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4BF9100B"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14:paraId="1C87A1BC" w14:textId="77777777" w:rsidTr="00373E63">
        <w:trPr>
          <w:trHeight w:val="454"/>
        </w:trPr>
        <w:tc>
          <w:tcPr>
            <w:tcW w:w="256" w:type="pct"/>
            <w:vMerge/>
          </w:tcPr>
          <w:p w14:paraId="0C86437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5D772F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14:paraId="0561564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 xml:space="preserve"> I=1.1（含）以上、陣風反應因子（G），</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G=1.88（含）以上作，為設計與計算基礎</w:t>
            </w:r>
          </w:p>
        </w:tc>
        <w:tc>
          <w:tcPr>
            <w:tcW w:w="403" w:type="pct"/>
          </w:tcPr>
          <w:p w14:paraId="02389E2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117A09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1277E48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DEE6F3E" w14:textId="77777777" w:rsidTr="00373E63">
        <w:trPr>
          <w:trHeight w:val="454"/>
        </w:trPr>
        <w:tc>
          <w:tcPr>
            <w:tcW w:w="256" w:type="pct"/>
            <w:vMerge/>
          </w:tcPr>
          <w:p w14:paraId="1A5458B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0DCB09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14:paraId="1D6F3C3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14:paraId="4F66D08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65A486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4099235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1FD645F" w14:textId="77777777" w:rsidTr="00373E63">
        <w:trPr>
          <w:trHeight w:val="454"/>
        </w:trPr>
        <w:tc>
          <w:tcPr>
            <w:tcW w:w="256" w:type="pct"/>
            <w:vMerge/>
          </w:tcPr>
          <w:p w14:paraId="4F2E69C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29DB3D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14:paraId="370A0FA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螺絲組（包含螺絲、螺帽、平華司與彈簧華司等）是否為同一材質，可為熱浸鍍鋅或電鍍鋅材質或不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質等抗腐蝕</w:t>
            </w:r>
            <w:proofErr w:type="gramEnd"/>
            <w:r w:rsidRPr="00EF6059">
              <w:rPr>
                <w:rFonts w:ascii="標楷體" w:eastAsia="標楷體" w:hAnsi="標楷體"/>
                <w:color w:val="000000" w:themeColor="text1"/>
                <w:kern w:val="0"/>
              </w:rPr>
              <w:t>材質，並取得抗腐蝕品質測試報告</w:t>
            </w:r>
          </w:p>
        </w:tc>
        <w:tc>
          <w:tcPr>
            <w:tcW w:w="403" w:type="pct"/>
          </w:tcPr>
          <w:p w14:paraId="180883B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9B1E6D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58F1740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303402F" w14:textId="77777777" w:rsidTr="00373E63">
        <w:trPr>
          <w:trHeight w:val="454"/>
        </w:trPr>
        <w:tc>
          <w:tcPr>
            <w:tcW w:w="256" w:type="pct"/>
            <w:vMerge/>
          </w:tcPr>
          <w:p w14:paraId="310067F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7A0D48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14:paraId="7005430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平板華司</w:t>
            </w:r>
            <w:proofErr w:type="gramEnd"/>
            <w:r w:rsidRPr="00EF6059">
              <w:rPr>
                <w:rFonts w:ascii="標楷體" w:eastAsia="標楷體" w:hAnsi="標楷體"/>
                <w:color w:val="000000" w:themeColor="text1"/>
                <w:kern w:val="0"/>
              </w:rPr>
              <w:t xml:space="preserve">、至少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 xml:space="preserve">抗腐蝕六角螺帽以及於六角螺帽上再套上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抗腐蝕</w:t>
            </w:r>
            <w:proofErr w:type="gramStart"/>
            <w:r w:rsidRPr="00EF6059">
              <w:rPr>
                <w:rFonts w:ascii="標楷體" w:eastAsia="標楷體" w:hAnsi="標楷體"/>
                <w:color w:val="000000" w:themeColor="text1"/>
                <w:kern w:val="0"/>
              </w:rPr>
              <w:t>六角蓋型螺帽</w:t>
            </w:r>
            <w:proofErr w:type="gramEnd"/>
          </w:p>
        </w:tc>
        <w:tc>
          <w:tcPr>
            <w:tcW w:w="403" w:type="pct"/>
          </w:tcPr>
          <w:p w14:paraId="14E998F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09D4C4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0D856F1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3E22386" w14:textId="77777777" w:rsidTr="00373E63">
        <w:trPr>
          <w:trHeight w:val="454"/>
        </w:trPr>
        <w:tc>
          <w:tcPr>
            <w:tcW w:w="256" w:type="pct"/>
            <w:vMerge w:val="restart"/>
            <w:vAlign w:val="center"/>
          </w:tcPr>
          <w:p w14:paraId="3EC236D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14:paraId="3BBDF7C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14:paraId="01D7267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14:paraId="35EBA4A2"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軋鋼構材外加</w:t>
            </w:r>
            <w:proofErr w:type="gramEnd"/>
            <w:r w:rsidRPr="00EF6059">
              <w:rPr>
                <w:rFonts w:ascii="標楷體" w:eastAsia="標楷體" w:hAnsi="標楷體"/>
                <w:color w:val="000000" w:themeColor="text1"/>
                <w:kern w:val="0"/>
              </w:rPr>
              <w:t>表面防蝕處理，或耐候鋼材（如 ASTM A588，CNS 4620，JIS G3114等）</w:t>
            </w:r>
          </w:p>
          <w:p w14:paraId="2C17A8EE"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14:paraId="22B8874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C2AA05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2A54D7A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6C2FF3D" w14:textId="77777777" w:rsidTr="00373E63">
        <w:trPr>
          <w:trHeight w:val="454"/>
        </w:trPr>
        <w:tc>
          <w:tcPr>
            <w:tcW w:w="256" w:type="pct"/>
            <w:vMerge/>
          </w:tcPr>
          <w:p w14:paraId="657976D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FD0E18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14:paraId="0B6A016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14:paraId="7CC53105"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ISO  9223-C3)等級以上為處理基準，並以 20 年</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含</w:t>
            </w:r>
            <w:proofErr w:type="gramStart"/>
            <w:r w:rsidRPr="00EF6059">
              <w:rPr>
                <w:rFonts w:ascii="標楷體" w:eastAsia="標楷體" w:hAnsi="標楷體"/>
                <w:color w:val="000000" w:themeColor="text1"/>
                <w:kern w:val="0"/>
              </w:rPr>
              <w:t>）以上抗</w:t>
            </w:r>
            <w:proofErr w:type="gramEnd"/>
            <w:r w:rsidRPr="00EF6059">
              <w:rPr>
                <w:rFonts w:ascii="標楷體" w:eastAsia="標楷體" w:hAnsi="標楷體"/>
                <w:color w:val="000000" w:themeColor="text1"/>
                <w:kern w:val="0"/>
              </w:rPr>
              <w:t>腐蝕性能進行表面處理，並由專業機構提出施作說明與品質保證證明</w:t>
            </w:r>
          </w:p>
          <w:p w14:paraId="33F69423"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以上之壓克力透明漆之表面防蝕處理，</w:t>
            </w:r>
            <w:proofErr w:type="gramStart"/>
            <w:r w:rsidRPr="00EF6059">
              <w:rPr>
                <w:rFonts w:ascii="標楷體" w:eastAsia="標楷體" w:hAnsi="標楷體"/>
                <w:color w:val="000000" w:themeColor="text1"/>
                <w:kern w:val="0"/>
              </w:rPr>
              <w:t>除鋁擠型構材外</w:t>
            </w:r>
            <w:proofErr w:type="gramEnd"/>
            <w:r w:rsidRPr="00EF6059">
              <w:rPr>
                <w:rFonts w:ascii="標楷體" w:eastAsia="標楷體" w:hAnsi="標楷體"/>
                <w:color w:val="000000" w:themeColor="text1"/>
                <w:kern w:val="0"/>
              </w:rPr>
              <w:t>的鋁合金板、小配件等之表面處理方式可為陽極處理厚度 7µm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以上之壓克力透明漆，且皆需取得具有 TAF 認可之測試實驗室測試合格報告</w:t>
            </w:r>
          </w:p>
        </w:tc>
        <w:tc>
          <w:tcPr>
            <w:tcW w:w="403" w:type="pct"/>
          </w:tcPr>
          <w:p w14:paraId="159DDE5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468022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14:paraId="05277BB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14:paraId="11C6B17D" w14:textId="77777777"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14:paraId="0E93B239" w14:textId="77777777"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D85A4" w14:textId="77777777" w:rsidR="00EC7A59" w:rsidRDefault="00EC7A59">
      <w:r>
        <w:separator/>
      </w:r>
    </w:p>
  </w:endnote>
  <w:endnote w:type="continuationSeparator" w:id="0">
    <w:p w14:paraId="20E1D624" w14:textId="77777777" w:rsidR="00EC7A59" w:rsidRDefault="00EC7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全真楷書">
    <w:altName w:val="MS Gothic"/>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087" w:usb1="288F4000" w:usb2="00000016" w:usb3="00000000" w:csb0="00100009"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B9156" w14:textId="77777777" w:rsidR="00674DB9" w:rsidRDefault="00674DB9"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8B367AF" w14:textId="77777777" w:rsidR="00674DB9" w:rsidRDefault="00674DB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21BDD" w14:textId="4DB89932" w:rsidR="00674DB9" w:rsidRDefault="00674DB9"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F1F67">
      <w:rPr>
        <w:rStyle w:val="a9"/>
        <w:noProof/>
      </w:rPr>
      <w:t>35</w:t>
    </w:r>
    <w:r>
      <w:rPr>
        <w:rStyle w:val="a9"/>
      </w:rPr>
      <w:fldChar w:fldCharType="end"/>
    </w:r>
  </w:p>
  <w:p w14:paraId="4E53AF85" w14:textId="77777777" w:rsidR="00674DB9" w:rsidRDefault="00674DB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7F20C" w14:textId="77777777" w:rsidR="00EC7A59" w:rsidRDefault="00EC7A59">
      <w:r>
        <w:separator/>
      </w:r>
    </w:p>
  </w:footnote>
  <w:footnote w:type="continuationSeparator" w:id="0">
    <w:p w14:paraId="248FA319" w14:textId="77777777" w:rsidR="00EC7A59" w:rsidRDefault="00EC7A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8">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9">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1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1">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4">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6">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9">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nsid w:val="2A931313"/>
    <w:multiLevelType w:val="hybridMultilevel"/>
    <w:tmpl w:val="65700CA0"/>
    <w:lvl w:ilvl="0" w:tplc="4E86F388">
      <w:start w:val="1"/>
      <w:numFmt w:val="taiwaneseCountingThousand"/>
      <w:suff w:val="nothing"/>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1">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5">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1">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nsid w:val="46C23AB6"/>
    <w:multiLevelType w:val="hybridMultilevel"/>
    <w:tmpl w:val="4C164A74"/>
    <w:lvl w:ilvl="0" w:tplc="0409000F">
      <w:start w:val="1"/>
      <w:numFmt w:val="decimal"/>
      <w:lvlText w:val="%1."/>
      <w:lvlJc w:val="left"/>
      <w:pPr>
        <w:ind w:left="458" w:hanging="480"/>
      </w:pPr>
    </w:lvl>
    <w:lvl w:ilvl="1" w:tplc="04090019" w:tentative="1">
      <w:start w:val="1"/>
      <w:numFmt w:val="ideographTraditional"/>
      <w:lvlText w:val="%2、"/>
      <w:lvlJc w:val="left"/>
      <w:pPr>
        <w:ind w:left="938" w:hanging="480"/>
      </w:pPr>
    </w:lvl>
    <w:lvl w:ilvl="2" w:tplc="0409001B" w:tentative="1">
      <w:start w:val="1"/>
      <w:numFmt w:val="lowerRoman"/>
      <w:lvlText w:val="%3."/>
      <w:lvlJc w:val="right"/>
      <w:pPr>
        <w:ind w:left="1418" w:hanging="480"/>
      </w:pPr>
    </w:lvl>
    <w:lvl w:ilvl="3" w:tplc="0409000F" w:tentative="1">
      <w:start w:val="1"/>
      <w:numFmt w:val="decimal"/>
      <w:lvlText w:val="%4."/>
      <w:lvlJc w:val="left"/>
      <w:pPr>
        <w:ind w:left="1898" w:hanging="480"/>
      </w:pPr>
    </w:lvl>
    <w:lvl w:ilvl="4" w:tplc="04090019" w:tentative="1">
      <w:start w:val="1"/>
      <w:numFmt w:val="ideographTraditional"/>
      <w:lvlText w:val="%5、"/>
      <w:lvlJc w:val="left"/>
      <w:pPr>
        <w:ind w:left="2378" w:hanging="480"/>
      </w:pPr>
    </w:lvl>
    <w:lvl w:ilvl="5" w:tplc="0409001B" w:tentative="1">
      <w:start w:val="1"/>
      <w:numFmt w:val="lowerRoman"/>
      <w:lvlText w:val="%6."/>
      <w:lvlJc w:val="right"/>
      <w:pPr>
        <w:ind w:left="2858" w:hanging="480"/>
      </w:pPr>
    </w:lvl>
    <w:lvl w:ilvl="6" w:tplc="0409000F" w:tentative="1">
      <w:start w:val="1"/>
      <w:numFmt w:val="decimal"/>
      <w:lvlText w:val="%7."/>
      <w:lvlJc w:val="left"/>
      <w:pPr>
        <w:ind w:left="3338" w:hanging="480"/>
      </w:pPr>
    </w:lvl>
    <w:lvl w:ilvl="7" w:tplc="04090019" w:tentative="1">
      <w:start w:val="1"/>
      <w:numFmt w:val="ideographTraditional"/>
      <w:lvlText w:val="%8、"/>
      <w:lvlJc w:val="left"/>
      <w:pPr>
        <w:ind w:left="3818" w:hanging="480"/>
      </w:pPr>
    </w:lvl>
    <w:lvl w:ilvl="8" w:tplc="0409001B" w:tentative="1">
      <w:start w:val="1"/>
      <w:numFmt w:val="lowerRoman"/>
      <w:lvlText w:val="%9."/>
      <w:lvlJc w:val="right"/>
      <w:pPr>
        <w:ind w:left="4298" w:hanging="480"/>
      </w:pPr>
    </w:lvl>
  </w:abstractNum>
  <w:abstractNum w:abstractNumId="34">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5">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6">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7">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8">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2">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3">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5">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6">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7">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8">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9">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1">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2">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3">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5">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6">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7">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8">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9">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3"/>
  </w:num>
  <w:num w:numId="4">
    <w:abstractNumId w:val="35"/>
  </w:num>
  <w:num w:numId="5">
    <w:abstractNumId w:val="39"/>
  </w:num>
  <w:num w:numId="6">
    <w:abstractNumId w:val="8"/>
  </w:num>
  <w:num w:numId="7">
    <w:abstractNumId w:val="47"/>
  </w:num>
  <w:num w:numId="8">
    <w:abstractNumId w:val="34"/>
  </w:num>
  <w:num w:numId="9">
    <w:abstractNumId w:val="44"/>
  </w:num>
  <w:num w:numId="10">
    <w:abstractNumId w:val="59"/>
  </w:num>
  <w:num w:numId="11">
    <w:abstractNumId w:val="49"/>
  </w:num>
  <w:num w:numId="12">
    <w:abstractNumId w:val="23"/>
  </w:num>
  <w:num w:numId="13">
    <w:abstractNumId w:val="50"/>
  </w:num>
  <w:num w:numId="14">
    <w:abstractNumId w:val="55"/>
  </w:num>
  <w:num w:numId="15">
    <w:abstractNumId w:val="52"/>
  </w:num>
  <w:num w:numId="16">
    <w:abstractNumId w:val="60"/>
  </w:num>
  <w:num w:numId="17">
    <w:abstractNumId w:val="25"/>
  </w:num>
  <w:num w:numId="18">
    <w:abstractNumId w:val="0"/>
  </w:num>
  <w:num w:numId="19">
    <w:abstractNumId w:val="16"/>
  </w:num>
  <w:num w:numId="20">
    <w:abstractNumId w:val="24"/>
  </w:num>
  <w:num w:numId="21">
    <w:abstractNumId w:val="38"/>
  </w:num>
  <w:num w:numId="22">
    <w:abstractNumId w:val="32"/>
  </w:num>
  <w:num w:numId="23">
    <w:abstractNumId w:val="36"/>
  </w:num>
  <w:num w:numId="24">
    <w:abstractNumId w:val="19"/>
  </w:num>
  <w:num w:numId="25">
    <w:abstractNumId w:val="12"/>
  </w:num>
  <w:num w:numId="26">
    <w:abstractNumId w:val="20"/>
  </w:num>
  <w:num w:numId="27">
    <w:abstractNumId w:val="58"/>
  </w:num>
  <w:num w:numId="28">
    <w:abstractNumId w:val="29"/>
  </w:num>
  <w:num w:numId="29">
    <w:abstractNumId w:val="31"/>
  </w:num>
  <w:num w:numId="30">
    <w:abstractNumId w:val="4"/>
  </w:num>
  <w:num w:numId="31">
    <w:abstractNumId w:val="51"/>
  </w:num>
  <w:num w:numId="32">
    <w:abstractNumId w:val="57"/>
  </w:num>
  <w:num w:numId="33">
    <w:abstractNumId w:val="40"/>
  </w:num>
  <w:num w:numId="34">
    <w:abstractNumId w:val="43"/>
  </w:num>
  <w:num w:numId="35">
    <w:abstractNumId w:val="28"/>
  </w:num>
  <w:num w:numId="36">
    <w:abstractNumId w:val="1"/>
  </w:num>
  <w:num w:numId="37">
    <w:abstractNumId w:val="6"/>
  </w:num>
  <w:num w:numId="38">
    <w:abstractNumId w:val="27"/>
  </w:num>
  <w:num w:numId="39">
    <w:abstractNumId w:val="5"/>
  </w:num>
  <w:num w:numId="40">
    <w:abstractNumId w:val="45"/>
  </w:num>
  <w:num w:numId="41">
    <w:abstractNumId w:val="13"/>
  </w:num>
  <w:num w:numId="42">
    <w:abstractNumId w:val="48"/>
  </w:num>
  <w:num w:numId="43">
    <w:abstractNumId w:val="9"/>
  </w:num>
  <w:num w:numId="44">
    <w:abstractNumId w:val="42"/>
  </w:num>
  <w:num w:numId="45">
    <w:abstractNumId w:val="17"/>
  </w:num>
  <w:num w:numId="46">
    <w:abstractNumId w:val="14"/>
  </w:num>
  <w:num w:numId="47">
    <w:abstractNumId w:val="11"/>
  </w:num>
  <w:num w:numId="48">
    <w:abstractNumId w:val="2"/>
  </w:num>
  <w:num w:numId="49">
    <w:abstractNumId w:val="56"/>
  </w:num>
  <w:num w:numId="50">
    <w:abstractNumId w:val="37"/>
  </w:num>
  <w:num w:numId="51">
    <w:abstractNumId w:val="46"/>
  </w:num>
  <w:num w:numId="52">
    <w:abstractNumId w:val="22"/>
  </w:num>
  <w:num w:numId="53">
    <w:abstractNumId w:val="30"/>
  </w:num>
  <w:num w:numId="54">
    <w:abstractNumId w:val="21"/>
  </w:num>
  <w:num w:numId="55">
    <w:abstractNumId w:val="10"/>
  </w:num>
  <w:num w:numId="56">
    <w:abstractNumId w:val="18"/>
  </w:num>
  <w:num w:numId="57">
    <w:abstractNumId w:val="15"/>
  </w:num>
  <w:num w:numId="58">
    <w:abstractNumId w:val="53"/>
  </w:num>
  <w:num w:numId="59">
    <w:abstractNumId w:val="26"/>
  </w:num>
  <w:num w:numId="60">
    <w:abstractNumId w:val="7"/>
  </w:num>
  <w:num w:numId="61">
    <w:abstractNumId w:val="3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44BC"/>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3C00"/>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42B6"/>
    <w:rsid w:val="000A5142"/>
    <w:rsid w:val="000A55F1"/>
    <w:rsid w:val="000A5DC9"/>
    <w:rsid w:val="000A701A"/>
    <w:rsid w:val="000A7974"/>
    <w:rsid w:val="000B0AF4"/>
    <w:rsid w:val="000B1EE6"/>
    <w:rsid w:val="000B2C30"/>
    <w:rsid w:val="000B3439"/>
    <w:rsid w:val="000B4194"/>
    <w:rsid w:val="000B76F0"/>
    <w:rsid w:val="000B7CE5"/>
    <w:rsid w:val="000C10F6"/>
    <w:rsid w:val="000C20BC"/>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0F62DA"/>
    <w:rsid w:val="0010015B"/>
    <w:rsid w:val="001001B4"/>
    <w:rsid w:val="00102743"/>
    <w:rsid w:val="0010355D"/>
    <w:rsid w:val="00104A68"/>
    <w:rsid w:val="001076CE"/>
    <w:rsid w:val="00107FEB"/>
    <w:rsid w:val="00110160"/>
    <w:rsid w:val="00111D3F"/>
    <w:rsid w:val="00112673"/>
    <w:rsid w:val="00112960"/>
    <w:rsid w:val="0011407F"/>
    <w:rsid w:val="00114F95"/>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E84"/>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6B9A"/>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2A7"/>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1B94"/>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12B"/>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0A42"/>
    <w:rsid w:val="0040154B"/>
    <w:rsid w:val="004021A7"/>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4E91"/>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0E2C"/>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479B"/>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6E8"/>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5C0"/>
    <w:rsid w:val="005868A8"/>
    <w:rsid w:val="005901F1"/>
    <w:rsid w:val="00590EF9"/>
    <w:rsid w:val="0059106C"/>
    <w:rsid w:val="00593786"/>
    <w:rsid w:val="00593B4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21E4"/>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4DB9"/>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CBF"/>
    <w:rsid w:val="006D5E68"/>
    <w:rsid w:val="006D5F94"/>
    <w:rsid w:val="006E04A4"/>
    <w:rsid w:val="006E0650"/>
    <w:rsid w:val="006E0C1F"/>
    <w:rsid w:val="006E0CAE"/>
    <w:rsid w:val="006E105D"/>
    <w:rsid w:val="006E1208"/>
    <w:rsid w:val="006E1D43"/>
    <w:rsid w:val="006E23F6"/>
    <w:rsid w:val="006E33E3"/>
    <w:rsid w:val="006E349D"/>
    <w:rsid w:val="006E3B23"/>
    <w:rsid w:val="006E3D60"/>
    <w:rsid w:val="006E5065"/>
    <w:rsid w:val="006E70BF"/>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17E7"/>
    <w:rsid w:val="007A24D9"/>
    <w:rsid w:val="007A3087"/>
    <w:rsid w:val="007A312E"/>
    <w:rsid w:val="007A4F4C"/>
    <w:rsid w:val="007A5433"/>
    <w:rsid w:val="007A6940"/>
    <w:rsid w:val="007A7FB8"/>
    <w:rsid w:val="007B03C7"/>
    <w:rsid w:val="007B0FD7"/>
    <w:rsid w:val="007B179F"/>
    <w:rsid w:val="007B1BC2"/>
    <w:rsid w:val="007B1C8B"/>
    <w:rsid w:val="007B4684"/>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6BE1"/>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A2D"/>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E10"/>
    <w:rsid w:val="009A1DE4"/>
    <w:rsid w:val="009A2043"/>
    <w:rsid w:val="009A217F"/>
    <w:rsid w:val="009A3433"/>
    <w:rsid w:val="009A3792"/>
    <w:rsid w:val="009A4442"/>
    <w:rsid w:val="009A5718"/>
    <w:rsid w:val="009A5834"/>
    <w:rsid w:val="009A5870"/>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1AE0"/>
    <w:rsid w:val="009C33E9"/>
    <w:rsid w:val="009C4820"/>
    <w:rsid w:val="009C6AEA"/>
    <w:rsid w:val="009C6CBD"/>
    <w:rsid w:val="009C7187"/>
    <w:rsid w:val="009C7239"/>
    <w:rsid w:val="009D028C"/>
    <w:rsid w:val="009D0A83"/>
    <w:rsid w:val="009D0A9E"/>
    <w:rsid w:val="009D107C"/>
    <w:rsid w:val="009D194B"/>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48F1"/>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4F34"/>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A45"/>
    <w:rsid w:val="00A76FDB"/>
    <w:rsid w:val="00A804A9"/>
    <w:rsid w:val="00A81100"/>
    <w:rsid w:val="00A81EB2"/>
    <w:rsid w:val="00A83EED"/>
    <w:rsid w:val="00A85EDD"/>
    <w:rsid w:val="00A86072"/>
    <w:rsid w:val="00A906CC"/>
    <w:rsid w:val="00A915C1"/>
    <w:rsid w:val="00A91D39"/>
    <w:rsid w:val="00A92607"/>
    <w:rsid w:val="00A93281"/>
    <w:rsid w:val="00A9385F"/>
    <w:rsid w:val="00A939EC"/>
    <w:rsid w:val="00A94103"/>
    <w:rsid w:val="00AA0DF0"/>
    <w:rsid w:val="00AA12F7"/>
    <w:rsid w:val="00AA2216"/>
    <w:rsid w:val="00AA2821"/>
    <w:rsid w:val="00AA3285"/>
    <w:rsid w:val="00AA3428"/>
    <w:rsid w:val="00AA4A0A"/>
    <w:rsid w:val="00AA556B"/>
    <w:rsid w:val="00AA6BA6"/>
    <w:rsid w:val="00AA6C18"/>
    <w:rsid w:val="00AB02B5"/>
    <w:rsid w:val="00AB0FB3"/>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B00970"/>
    <w:rsid w:val="00B00CF3"/>
    <w:rsid w:val="00B011F8"/>
    <w:rsid w:val="00B012DD"/>
    <w:rsid w:val="00B019DB"/>
    <w:rsid w:val="00B022DA"/>
    <w:rsid w:val="00B024F7"/>
    <w:rsid w:val="00B02BEB"/>
    <w:rsid w:val="00B0307D"/>
    <w:rsid w:val="00B049CB"/>
    <w:rsid w:val="00B05A71"/>
    <w:rsid w:val="00B05CB5"/>
    <w:rsid w:val="00B05D14"/>
    <w:rsid w:val="00B07145"/>
    <w:rsid w:val="00B1027C"/>
    <w:rsid w:val="00B11803"/>
    <w:rsid w:val="00B11CA9"/>
    <w:rsid w:val="00B11F0F"/>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0B"/>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BCD"/>
    <w:rsid w:val="00B51B5C"/>
    <w:rsid w:val="00B51EA3"/>
    <w:rsid w:val="00B52224"/>
    <w:rsid w:val="00B53C07"/>
    <w:rsid w:val="00B54561"/>
    <w:rsid w:val="00B54654"/>
    <w:rsid w:val="00B54BD2"/>
    <w:rsid w:val="00B55BA4"/>
    <w:rsid w:val="00B55F83"/>
    <w:rsid w:val="00B60679"/>
    <w:rsid w:val="00B6218E"/>
    <w:rsid w:val="00B64B2B"/>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0B70"/>
    <w:rsid w:val="00BF1665"/>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0E7"/>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67A2"/>
    <w:rsid w:val="00C76C34"/>
    <w:rsid w:val="00C76CD4"/>
    <w:rsid w:val="00C77D65"/>
    <w:rsid w:val="00C80EE8"/>
    <w:rsid w:val="00C8143E"/>
    <w:rsid w:val="00C84678"/>
    <w:rsid w:val="00C865A5"/>
    <w:rsid w:val="00C8671F"/>
    <w:rsid w:val="00C87438"/>
    <w:rsid w:val="00C90635"/>
    <w:rsid w:val="00C91249"/>
    <w:rsid w:val="00C93E72"/>
    <w:rsid w:val="00C94EF9"/>
    <w:rsid w:val="00C96565"/>
    <w:rsid w:val="00C9730D"/>
    <w:rsid w:val="00C97CE3"/>
    <w:rsid w:val="00CA0512"/>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B8E"/>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177F"/>
    <w:rsid w:val="00CE2364"/>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1441"/>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D38"/>
    <w:rsid w:val="00E02F3B"/>
    <w:rsid w:val="00E03E86"/>
    <w:rsid w:val="00E04272"/>
    <w:rsid w:val="00E04424"/>
    <w:rsid w:val="00E0444F"/>
    <w:rsid w:val="00E05CA1"/>
    <w:rsid w:val="00E06C88"/>
    <w:rsid w:val="00E076FC"/>
    <w:rsid w:val="00E108A1"/>
    <w:rsid w:val="00E11253"/>
    <w:rsid w:val="00E11EB2"/>
    <w:rsid w:val="00E12A1E"/>
    <w:rsid w:val="00E13011"/>
    <w:rsid w:val="00E13338"/>
    <w:rsid w:val="00E13693"/>
    <w:rsid w:val="00E148C1"/>
    <w:rsid w:val="00E1586A"/>
    <w:rsid w:val="00E175EE"/>
    <w:rsid w:val="00E17A40"/>
    <w:rsid w:val="00E17F41"/>
    <w:rsid w:val="00E21051"/>
    <w:rsid w:val="00E21A77"/>
    <w:rsid w:val="00E21B06"/>
    <w:rsid w:val="00E21C97"/>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371F2"/>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0B7"/>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A59"/>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46F"/>
    <w:rsid w:val="00F017A3"/>
    <w:rsid w:val="00F02EC1"/>
    <w:rsid w:val="00F03038"/>
    <w:rsid w:val="00F03558"/>
    <w:rsid w:val="00F03FA1"/>
    <w:rsid w:val="00F03FAA"/>
    <w:rsid w:val="00F069B0"/>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1F67"/>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75D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rsid w:val="00054009"/>
    <w:rPr>
      <w:rFonts w:ascii="新細明體" w:hAnsi="新細明體" w:cs="新細明體"/>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611327645">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mrpv.org.tw/)%20\&#26368;&#26032;&#28040;&#24687;\"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052A5-5894-429F-8797-E174EA2F1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3355</Words>
  <Characters>19126</Characters>
  <Application>Microsoft Office Word</Application>
  <DocSecurity>0</DocSecurity>
  <Lines>159</Lines>
  <Paragraphs>44</Paragraphs>
  <ScaleCrop>false</ScaleCrop>
  <Company>iMAX Design.</Company>
  <LinksUpToDate>false</LinksUpToDate>
  <CharactersWithSpaces>22437</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creator>yulun</dc:creator>
  <cp:lastModifiedBy>admin</cp:lastModifiedBy>
  <cp:revision>2</cp:revision>
  <cp:lastPrinted>2020-09-01T06:54:00Z</cp:lastPrinted>
  <dcterms:created xsi:type="dcterms:W3CDTF">2021-06-11T09:59:00Z</dcterms:created>
  <dcterms:modified xsi:type="dcterms:W3CDTF">2021-06-11T09:59:00Z</dcterms:modified>
</cp:coreProperties>
</file>