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6F" w:rsidRDefault="009D646F" w:rsidP="009D646F">
      <w:pPr>
        <w:pStyle w:val="a3"/>
        <w:widowControl/>
      </w:pPr>
    </w:p>
    <w:p w:rsidR="009D646F" w:rsidRDefault="009D646F" w:rsidP="009D646F">
      <w:pPr>
        <w:pStyle w:val="a3"/>
        <w:widowControl/>
        <w:spacing w:line="300" w:lineRule="auto"/>
        <w:ind w:firstLine="15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附件四</w:t>
      </w:r>
    </w:p>
    <w:p w:rsidR="009D646F" w:rsidRDefault="009D646F" w:rsidP="009D646F">
      <w:pPr>
        <w:pStyle w:val="a3"/>
        <w:widowControl/>
        <w:spacing w:line="300" w:lineRule="auto"/>
        <w:ind w:firstLine="154"/>
      </w:pPr>
      <w:r>
        <w:rPr>
          <w:rFonts w:ascii="標楷體" w:eastAsia="標楷體" w:hAnsi="標楷體"/>
          <w:b/>
          <w:sz w:val="28"/>
          <w:szCs w:val="28"/>
        </w:rPr>
        <w:t xml:space="preserve">  107學年度    學校「基礎/進階專業學習社群」申辦經費概算表</w:t>
      </w:r>
      <w:bookmarkStart w:id="0" w:name="_GoBack"/>
      <w:bookmarkEnd w:id="0"/>
    </w:p>
    <w:tbl>
      <w:tblPr>
        <w:tblW w:w="9923" w:type="dxa"/>
        <w:jc w:val="center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5" w:type="dxa"/>
          <w:left w:w="93" w:type="dxa"/>
          <w:bottom w:w="8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9D646F" w:rsidTr="00D919A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9D646F" w:rsidTr="00D919A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</w:pP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□基礎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9D646F" w:rsidTr="00D919A3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D646F" w:rsidTr="00D919A3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9D646F" w:rsidRDefault="009D646F" w:rsidP="00D919A3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9D646F" w:rsidTr="00D919A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/>
        </w:tc>
      </w:tr>
      <w:tr w:rsidR="009D646F" w:rsidTr="00D919A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</w:tc>
      </w:tr>
      <w:tr w:rsidR="009D646F" w:rsidTr="00D919A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9D646F" w:rsidTr="00D919A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646F" w:rsidTr="00D919A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646F" w:rsidTr="00D919A3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9D646F" w:rsidTr="00D919A3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9D646F" w:rsidTr="00D919A3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9D646F" w:rsidTr="00D919A3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</w:tc>
      </w:tr>
      <w:tr w:rsidR="009D646F" w:rsidTr="00D919A3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9D646F" w:rsidRDefault="009D646F" w:rsidP="00D919A3">
            <w:pPr>
              <w:pStyle w:val="a3"/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       元  </w:t>
            </w:r>
          </w:p>
        </w:tc>
      </w:tr>
    </w:tbl>
    <w:p w:rsidR="009D646F" w:rsidRDefault="009D646F" w:rsidP="009D646F">
      <w:pPr>
        <w:pStyle w:val="a3"/>
        <w:widowControl/>
        <w:spacing w:line="300" w:lineRule="auto"/>
        <w:ind w:firstLine="130"/>
        <w:rPr>
          <w:sz w:val="22"/>
        </w:rPr>
      </w:pPr>
    </w:p>
    <w:p w:rsidR="009D646F" w:rsidRDefault="009D646F" w:rsidP="009D646F">
      <w:pPr>
        <w:pStyle w:val="a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說明：「基礎/進階專業學習社群」以社群為單位撰寫經費概算表。</w:t>
      </w:r>
    </w:p>
    <w:p w:rsidR="009D646F" w:rsidRDefault="009D646F" w:rsidP="009D646F">
      <w:pPr>
        <w:pStyle w:val="a3"/>
      </w:pPr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9D646F" w:rsidRDefault="009D646F" w:rsidP="009D646F">
      <w:pPr>
        <w:pStyle w:val="a3"/>
      </w:pPr>
    </w:p>
    <w:p w:rsidR="000F7D77" w:rsidRPr="009D646F" w:rsidRDefault="000F7D77"/>
    <w:sectPr w:rsidR="000F7D77" w:rsidRPr="009D6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6F"/>
    <w:rsid w:val="000F7D77"/>
    <w:rsid w:val="009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F"/>
    <w:pPr>
      <w:shd w:val="clear" w:color="auto" w:fill="FFFFFF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D646F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9D646F"/>
    <w:rPr>
      <w:rFonts w:ascii="Calibri" w:eastAsia="新細明體" w:hAnsi="Calibri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F"/>
    <w:pPr>
      <w:shd w:val="clear" w:color="auto" w:fill="FFFFFF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D646F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9D646F"/>
    <w:rPr>
      <w:rFonts w:ascii="Calibri" w:eastAsia="新細明體" w:hAnsi="Calibri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2018-05-07T02:18:00Z</dcterms:created>
  <dcterms:modified xsi:type="dcterms:W3CDTF">2018-05-07T02:19:00Z</dcterms:modified>
</cp:coreProperties>
</file>