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1" w:rsidRPr="00CA12A5" w:rsidRDefault="007D6AB3" w:rsidP="007D6AB3">
      <w:pPr>
        <w:jc w:val="center"/>
        <w:rPr>
          <w:rFonts w:ascii="標楷體" w:eastAsia="標楷體" w:hAnsi="標楷體"/>
          <w:sz w:val="28"/>
          <w:szCs w:val="28"/>
        </w:rPr>
      </w:pPr>
      <w:r w:rsidRPr="00CA12A5">
        <w:rPr>
          <w:rFonts w:ascii="標楷體" w:eastAsia="標楷體" w:hAnsi="標楷體" w:hint="eastAsia"/>
          <w:sz w:val="28"/>
          <w:szCs w:val="28"/>
        </w:rPr>
        <w:t>10</w:t>
      </w:r>
      <w:r w:rsidR="00746A32">
        <w:rPr>
          <w:rFonts w:ascii="標楷體" w:eastAsia="標楷體" w:hAnsi="標楷體" w:hint="eastAsia"/>
          <w:sz w:val="28"/>
          <w:szCs w:val="28"/>
        </w:rPr>
        <w:t>6</w:t>
      </w:r>
      <w:r w:rsidRPr="00CA12A5">
        <w:rPr>
          <w:rFonts w:ascii="標楷體" w:eastAsia="標楷體" w:hAnsi="標楷體" w:hint="eastAsia"/>
          <w:sz w:val="28"/>
          <w:szCs w:val="28"/>
        </w:rPr>
        <w:t>學年度</w:t>
      </w:r>
      <w:r w:rsidR="00D82234" w:rsidRPr="00CA12A5">
        <w:rPr>
          <w:rFonts w:ascii="標楷體" w:eastAsia="標楷體" w:hAnsi="標楷體" w:hint="eastAsia"/>
          <w:sz w:val="28"/>
          <w:szCs w:val="28"/>
        </w:rPr>
        <w:t>高級中等學校</w:t>
      </w:r>
      <w:r w:rsidRPr="00CA12A5">
        <w:rPr>
          <w:rFonts w:ascii="標楷體" w:eastAsia="標楷體" w:hAnsi="標楷體" w:hint="eastAsia"/>
          <w:sz w:val="28"/>
          <w:szCs w:val="28"/>
        </w:rPr>
        <w:t>特色招生</w:t>
      </w:r>
      <w:proofErr w:type="gramStart"/>
      <w:r w:rsidR="00FB0666" w:rsidRPr="00CA12A5">
        <w:rPr>
          <w:rFonts w:ascii="標楷體" w:eastAsia="標楷體" w:hAnsi="標楷體" w:hint="eastAsia"/>
          <w:sz w:val="28"/>
          <w:szCs w:val="28"/>
        </w:rPr>
        <w:t>專業群</w:t>
      </w:r>
      <w:r w:rsidRPr="00CA12A5">
        <w:rPr>
          <w:rFonts w:ascii="標楷體" w:eastAsia="標楷體" w:hAnsi="標楷體" w:hint="eastAsia"/>
          <w:sz w:val="28"/>
          <w:szCs w:val="28"/>
        </w:rPr>
        <w:t>科甄選</w:t>
      </w:r>
      <w:proofErr w:type="gramEnd"/>
      <w:r w:rsidRPr="00CA12A5">
        <w:rPr>
          <w:rFonts w:ascii="標楷體" w:eastAsia="標楷體" w:hAnsi="標楷體" w:hint="eastAsia"/>
          <w:sz w:val="28"/>
          <w:szCs w:val="28"/>
        </w:rPr>
        <w:t>入學術科測驗內容審查</w:t>
      </w:r>
      <w:r w:rsidR="00F71DCF" w:rsidRPr="00CA12A5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58"/>
        <w:gridCol w:w="1436"/>
        <w:gridCol w:w="3969"/>
      </w:tblGrid>
      <w:tr w:rsidR="007D6AB3" w:rsidRPr="00CA12A5" w:rsidTr="00CA12A5">
        <w:trPr>
          <w:trHeight w:val="533"/>
        </w:trPr>
        <w:tc>
          <w:tcPr>
            <w:tcW w:w="1668" w:type="dxa"/>
            <w:vAlign w:val="center"/>
          </w:tcPr>
          <w:p w:rsidR="007D6AB3" w:rsidRPr="00CA12A5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363" w:type="dxa"/>
            <w:gridSpan w:val="3"/>
            <w:vAlign w:val="center"/>
          </w:tcPr>
          <w:p w:rsidR="007D6AB3" w:rsidRPr="00CA12A5" w:rsidRDefault="00CA12A5" w:rsidP="00CA12A5">
            <w:pPr>
              <w:jc w:val="both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cs="Times New Roman" w:hint="eastAsia"/>
              </w:rPr>
              <w:t>臺南光華學校財團法人臺南市光華高級中學</w:t>
            </w:r>
          </w:p>
        </w:tc>
      </w:tr>
      <w:tr w:rsidR="00AE0DD9" w:rsidRPr="00CA12A5" w:rsidTr="00984572">
        <w:trPr>
          <w:trHeight w:val="547"/>
        </w:trPr>
        <w:tc>
          <w:tcPr>
            <w:tcW w:w="1668" w:type="dxa"/>
            <w:vAlign w:val="center"/>
          </w:tcPr>
          <w:p w:rsidR="00AE0DD9" w:rsidRPr="00CA12A5" w:rsidRDefault="00AE0DD9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2958" w:type="dxa"/>
            <w:vAlign w:val="center"/>
          </w:tcPr>
          <w:p w:rsidR="00AE0DD9" w:rsidRPr="00CA12A5" w:rsidRDefault="00CA12A5" w:rsidP="00746A32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="00746A32">
              <w:rPr>
                <w:rFonts w:ascii="標楷體" w:eastAsia="標楷體" w:hAnsi="標楷體" w:cs="標楷體" w:hint="eastAsia"/>
                <w:color w:val="000000"/>
                <w:szCs w:val="24"/>
              </w:rPr>
              <w:t>6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年</w:t>
            </w: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月</w:t>
            </w: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 w:rsidR="00C455AE"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日(星期六)</w:t>
            </w:r>
          </w:p>
        </w:tc>
        <w:tc>
          <w:tcPr>
            <w:tcW w:w="1436" w:type="dxa"/>
            <w:vAlign w:val="center"/>
          </w:tcPr>
          <w:p w:rsidR="00AE0DD9" w:rsidRPr="00CA12A5" w:rsidRDefault="00AE0DD9" w:rsidP="00984572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科班</w:t>
            </w:r>
            <w:r w:rsidR="0098457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AE0DD9" w:rsidRPr="00984572" w:rsidRDefault="00CA12A5" w:rsidP="00984572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餐飲管理科</w:t>
            </w:r>
            <w:r w:rsidRPr="00984572">
              <w:rPr>
                <w:rFonts w:ascii="標楷體" w:eastAsia="標楷體" w:hAnsi="標楷體" w:cs="標楷體"/>
                <w:spacing w:val="-10"/>
                <w:szCs w:val="24"/>
              </w:rPr>
              <w:t>(</w:t>
            </w: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在地寰宇美食文化</w:t>
            </w:r>
            <w:r w:rsidRPr="00984572">
              <w:rPr>
                <w:rFonts w:ascii="標楷體" w:eastAsia="標楷體" w:hAnsi="標楷體" w:cs="標楷體"/>
                <w:spacing w:val="-10"/>
                <w:szCs w:val="24"/>
              </w:rPr>
              <w:t>)</w:t>
            </w: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特色班</w:t>
            </w:r>
          </w:p>
        </w:tc>
      </w:tr>
      <w:tr w:rsidR="007D6AB3" w:rsidRPr="00CA12A5" w:rsidTr="00984572">
        <w:trPr>
          <w:trHeight w:val="568"/>
        </w:trPr>
        <w:tc>
          <w:tcPr>
            <w:tcW w:w="1668" w:type="dxa"/>
            <w:vAlign w:val="center"/>
          </w:tcPr>
          <w:p w:rsidR="007D6AB3" w:rsidRPr="00CA12A5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8363" w:type="dxa"/>
            <w:gridSpan w:val="3"/>
            <w:vAlign w:val="center"/>
          </w:tcPr>
          <w:p w:rsidR="007D6AB3" w:rsidRPr="00CA12A5" w:rsidRDefault="00984572" w:rsidP="008277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07D35" w:rsidRPr="00CA12A5">
              <w:rPr>
                <w:rFonts w:ascii="標楷體" w:eastAsia="標楷體" w:hAnsi="標楷體" w:hint="eastAsia"/>
              </w:rPr>
              <w:t>廚藝刀工</w:t>
            </w:r>
            <w:r w:rsidR="008277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2.</w:t>
            </w:r>
            <w:r w:rsidR="00707D35" w:rsidRPr="00CA12A5">
              <w:rPr>
                <w:rFonts w:ascii="標楷體" w:eastAsia="標楷體" w:hAnsi="標楷體" w:hint="eastAsia"/>
              </w:rPr>
              <w:t>創意盤飾</w:t>
            </w:r>
          </w:p>
        </w:tc>
      </w:tr>
      <w:tr w:rsidR="007D6AB3" w:rsidRPr="00CA12A5" w:rsidTr="00707D35">
        <w:trPr>
          <w:trHeight w:val="22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D6AB3" w:rsidRPr="00CA12A5" w:rsidRDefault="00D82234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041027" w:rsidRPr="00C22F3D" w:rsidRDefault="00041027" w:rsidP="00041027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</w:rPr>
            </w:pPr>
            <w:r w:rsidRPr="00C22F3D">
              <w:rPr>
                <w:rFonts w:ascii="標楷體" w:eastAsia="標楷體" w:hAnsi="標楷體" w:cs="標楷體" w:hint="eastAsia"/>
              </w:rPr>
              <w:t>命題原則分析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6804"/>
            </w:tblGrid>
            <w:tr w:rsidR="00041027" w:rsidTr="00041027">
              <w:tc>
                <w:tcPr>
                  <w:tcW w:w="13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具連結性</w:t>
                  </w:r>
                </w:p>
              </w:tc>
              <w:tc>
                <w:tcPr>
                  <w:tcW w:w="68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041027">
                    <w:rPr>
                      <w:rFonts w:ascii="標楷體" w:eastAsia="標楷體" w:hAnsi="標楷體" w:cs="標楷體" w:hint="eastAsia"/>
                      <w:color w:val="000000"/>
                    </w:rPr>
                    <w:t>能聯結與對準九年一貫程綱要領域之語文、藝術人文和綜合活動學習領域等能力指標。</w:t>
                  </w:r>
                </w:p>
              </w:tc>
            </w:tr>
            <w:tr w:rsidR="00041027" w:rsidTr="00041027">
              <w:tc>
                <w:tcPr>
                  <w:tcW w:w="13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C22F3D">
                    <w:rPr>
                      <w:rFonts w:ascii="標楷體" w:eastAsia="標楷體" w:hAnsi="標楷體" w:cs="標楷體" w:hint="eastAsia"/>
                      <w:color w:val="000000"/>
                    </w:rPr>
                    <w:t>有區別性</w:t>
                  </w:r>
                </w:p>
              </w:tc>
              <w:tc>
                <w:tcPr>
                  <w:tcW w:w="68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041027">
                    <w:rPr>
                      <w:rFonts w:ascii="標楷體" w:eastAsia="標楷體" w:hAnsi="標楷體" w:cs="標楷體" w:hint="eastAsia"/>
                      <w:color w:val="000000"/>
                    </w:rPr>
                    <w:t>能符合美學、日常觀察和肢體動覺等性向，能區別學生對餐飲之學習興趣及發展潛能。</w:t>
                  </w:r>
                </w:p>
              </w:tc>
            </w:tr>
            <w:tr w:rsidR="00041027" w:rsidTr="00041027">
              <w:tc>
                <w:tcPr>
                  <w:tcW w:w="13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可操作性</w:t>
                  </w:r>
                </w:p>
              </w:tc>
              <w:tc>
                <w:tcPr>
                  <w:tcW w:w="68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041027">
                    <w:rPr>
                      <w:rFonts w:ascii="標楷體" w:eastAsia="標楷體" w:hAnsi="標楷體" w:cs="標楷體" w:hint="eastAsia"/>
                      <w:color w:val="000000"/>
                    </w:rPr>
                    <w:t>能讓考生充份運用材料及工具完成測驗。</w:t>
                  </w:r>
                </w:p>
              </w:tc>
            </w:tr>
            <w:tr w:rsidR="00041027" w:rsidTr="00041027">
              <w:tc>
                <w:tcPr>
                  <w:tcW w:w="13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>明確說明</w:t>
                  </w:r>
                </w:p>
              </w:tc>
              <w:tc>
                <w:tcPr>
                  <w:tcW w:w="6804" w:type="dxa"/>
                </w:tcPr>
                <w:p w:rsidR="00041027" w:rsidRDefault="00041027" w:rsidP="00354ADF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041027">
                    <w:rPr>
                      <w:rFonts w:ascii="標楷體" w:eastAsia="標楷體" w:hAnsi="標楷體" w:cs="標楷體" w:hint="eastAsia"/>
                      <w:color w:val="000000"/>
                    </w:rPr>
                    <w:t>能測驗學生量測精準度與色彩搭配，以及肢體動覺的實作能力。</w:t>
                  </w:r>
                </w:p>
              </w:tc>
            </w:tr>
          </w:tbl>
          <w:p w:rsidR="00041027" w:rsidRDefault="00041027" w:rsidP="00041027">
            <w:pPr>
              <w:rPr>
                <w:rFonts w:ascii="標楷體" w:eastAsia="標楷體" w:hAnsi="標楷體"/>
              </w:rPr>
            </w:pPr>
            <w:r w:rsidRPr="00041027">
              <w:rPr>
                <w:rFonts w:ascii="標楷體" w:eastAsia="標楷體" w:hAnsi="標楷體" w:hint="eastAsia"/>
              </w:rPr>
              <w:t>二、與九年一貫課程連接性分析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697"/>
              <w:gridCol w:w="697"/>
              <w:gridCol w:w="916"/>
              <w:gridCol w:w="3654"/>
              <w:gridCol w:w="1294"/>
            </w:tblGrid>
            <w:tr w:rsidR="00041027" w:rsidTr="00354ADF">
              <w:tc>
                <w:tcPr>
                  <w:tcW w:w="729" w:type="dxa"/>
                  <w:vAlign w:val="center"/>
                </w:tcPr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命題內容</w:t>
                  </w:r>
                </w:p>
              </w:tc>
              <w:tc>
                <w:tcPr>
                  <w:tcW w:w="697" w:type="dxa"/>
                  <w:vAlign w:val="center"/>
                </w:tcPr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學習領域</w:t>
                  </w:r>
                </w:p>
              </w:tc>
              <w:tc>
                <w:tcPr>
                  <w:tcW w:w="697" w:type="dxa"/>
                  <w:vAlign w:val="center"/>
                </w:tcPr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主題單元</w:t>
                  </w:r>
                </w:p>
              </w:tc>
              <w:tc>
                <w:tcPr>
                  <w:tcW w:w="916" w:type="dxa"/>
                  <w:vAlign w:val="center"/>
                </w:tcPr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指標</w:t>
                  </w:r>
                </w:p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編號</w:t>
                  </w:r>
                </w:p>
              </w:tc>
              <w:tc>
                <w:tcPr>
                  <w:tcW w:w="3654" w:type="dxa"/>
                  <w:vAlign w:val="center"/>
                </w:tcPr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能力指標內容</w:t>
                  </w:r>
                </w:p>
              </w:tc>
              <w:tc>
                <w:tcPr>
                  <w:tcW w:w="1294" w:type="dxa"/>
                  <w:vAlign w:val="center"/>
                </w:tcPr>
                <w:p w:rsidR="00041027" w:rsidRDefault="00041027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高職設計群專業及實習科目</w:t>
                  </w:r>
                </w:p>
              </w:tc>
            </w:tr>
            <w:tr w:rsidR="00A10682" w:rsidTr="005E4081">
              <w:tc>
                <w:tcPr>
                  <w:tcW w:w="729" w:type="dxa"/>
                  <w:vAlign w:val="center"/>
                </w:tcPr>
                <w:p w:rsidR="00A10682" w:rsidRDefault="00A10682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廚藝刀工</w:t>
                  </w:r>
                </w:p>
              </w:tc>
              <w:tc>
                <w:tcPr>
                  <w:tcW w:w="697" w:type="dxa"/>
                  <w:vAlign w:val="center"/>
                </w:tcPr>
                <w:p w:rsidR="00A10682" w:rsidRDefault="00A10682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自然與生活科技</w:t>
                  </w:r>
                </w:p>
              </w:tc>
              <w:tc>
                <w:tcPr>
                  <w:tcW w:w="697" w:type="dxa"/>
                  <w:vAlign w:val="center"/>
                </w:tcPr>
                <w:p w:rsidR="00A10682" w:rsidRDefault="00A10682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過程技能</w:t>
                  </w:r>
                </w:p>
              </w:tc>
              <w:tc>
                <w:tcPr>
                  <w:tcW w:w="916" w:type="dxa"/>
                  <w:vAlign w:val="center"/>
                </w:tcPr>
                <w:p w:rsidR="00A10682" w:rsidRDefault="00A10682" w:rsidP="00041027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1-4-1-1</w:t>
                  </w:r>
                  <w:r w:rsidR="005E4081">
                    <w:rPr>
                      <w:rFonts w:ascii="標楷體" w:eastAsia="標楷體" w:hAnsi="標楷體" w:cs="Times New Roman" w:hint="eastAsia"/>
                      <w:color w:val="000000"/>
                    </w:rPr>
                    <w:t>-4</w:t>
                  </w:r>
                </w:p>
              </w:tc>
              <w:tc>
                <w:tcPr>
                  <w:tcW w:w="3654" w:type="dxa"/>
                  <w:vAlign w:val="center"/>
                </w:tcPr>
                <w:p w:rsidR="00A10682" w:rsidRDefault="00A10682" w:rsidP="005E4081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能由不同的角度或方法做觀察。</w:t>
                  </w: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:rsidR="00A10682" w:rsidRDefault="00A10682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中餐烹調實習</w:t>
                  </w:r>
                </w:p>
              </w:tc>
            </w:tr>
            <w:tr w:rsidR="00A10682" w:rsidTr="005E4081">
              <w:trPr>
                <w:trHeight w:val="730"/>
              </w:trPr>
              <w:tc>
                <w:tcPr>
                  <w:tcW w:w="729" w:type="dxa"/>
                  <w:vAlign w:val="center"/>
                </w:tcPr>
                <w:p w:rsidR="00A10682" w:rsidRDefault="00A10682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創意盤飾</w:t>
                  </w:r>
                </w:p>
              </w:tc>
              <w:tc>
                <w:tcPr>
                  <w:tcW w:w="697" w:type="dxa"/>
                  <w:vAlign w:val="center"/>
                </w:tcPr>
                <w:p w:rsidR="00A10682" w:rsidRDefault="00A10682" w:rsidP="005E4081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家</w:t>
                  </w:r>
                  <w:r w:rsidR="005E4081">
                    <w:rPr>
                      <w:rFonts w:ascii="標楷體" w:eastAsia="標楷體" w:hAnsi="標楷體" w:cs="Times New Roman" w:hint="eastAsia"/>
                      <w:color w:val="000000"/>
                    </w:rPr>
                    <w:t>政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教育</w:t>
                  </w:r>
                </w:p>
              </w:tc>
              <w:tc>
                <w:tcPr>
                  <w:tcW w:w="697" w:type="dxa"/>
                  <w:vAlign w:val="center"/>
                </w:tcPr>
                <w:p w:rsidR="00A10682" w:rsidRDefault="00A10682" w:rsidP="00354AD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飲食</w:t>
                  </w:r>
                </w:p>
              </w:tc>
              <w:tc>
                <w:tcPr>
                  <w:tcW w:w="916" w:type="dxa"/>
                  <w:vAlign w:val="center"/>
                </w:tcPr>
                <w:p w:rsidR="00A10682" w:rsidRDefault="00A10682" w:rsidP="005E4081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1-4-3</w:t>
                  </w:r>
                </w:p>
              </w:tc>
              <w:tc>
                <w:tcPr>
                  <w:tcW w:w="3654" w:type="dxa"/>
                  <w:vAlign w:val="center"/>
                </w:tcPr>
                <w:p w:rsidR="00A10682" w:rsidRDefault="00A10682" w:rsidP="005E4081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藉由食物實現自我。</w:t>
                  </w:r>
                </w:p>
              </w:tc>
              <w:tc>
                <w:tcPr>
                  <w:tcW w:w="1294" w:type="dxa"/>
                  <w:vMerge/>
                </w:tcPr>
                <w:p w:rsidR="00A10682" w:rsidRDefault="00A10682" w:rsidP="00354ADF">
                  <w:pPr>
                    <w:rPr>
                      <w:rFonts w:ascii="標楷體" w:eastAsia="標楷體" w:hAnsi="標楷體" w:cs="Times New Roman"/>
                      <w:color w:val="000000"/>
                    </w:rPr>
                  </w:pPr>
                </w:p>
              </w:tc>
            </w:tr>
          </w:tbl>
          <w:p w:rsidR="00041027" w:rsidRDefault="00041027" w:rsidP="00A8331A">
            <w:pPr>
              <w:rPr>
                <w:rFonts w:ascii="標楷體" w:eastAsia="標楷體" w:hAnsi="標楷體"/>
              </w:rPr>
            </w:pPr>
          </w:p>
          <w:p w:rsidR="00041027" w:rsidRPr="00041027" w:rsidRDefault="00041027" w:rsidP="00A8331A">
            <w:pPr>
              <w:rPr>
                <w:rFonts w:ascii="標楷體" w:eastAsia="標楷體" w:hAnsi="標楷體"/>
              </w:rPr>
            </w:pPr>
          </w:p>
        </w:tc>
      </w:tr>
      <w:tr w:rsidR="00D82234" w:rsidRPr="00CA12A5" w:rsidTr="00707D35">
        <w:trPr>
          <w:trHeight w:val="229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82234" w:rsidRPr="00CA12A5" w:rsidRDefault="00D82234" w:rsidP="00230D98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術科測驗內容及試題範例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ㄧ、測驗時間：120分鐘(含試題說明10分鐘)。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二、測驗教室：專業教室。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三、試場準備工具：食材、成品盤、刀具、砧板、抹布。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四、考生不必準備任何工具。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五、廚藝刀工：測驗時間40分鐘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1.內容:運用食材和刀工完成考題所規定的形狀、大小，且不可浪費食材，至少是原食材的75%</w:t>
            </w:r>
            <w:bookmarkStart w:id="0" w:name="_GoBack"/>
            <w:bookmarkEnd w:id="0"/>
            <w:r w:rsidRPr="00CA12A5">
              <w:rPr>
                <w:rFonts w:ascii="標楷體" w:eastAsia="標楷體" w:hAnsi="標楷體" w:hint="eastAsia"/>
              </w:rPr>
              <w:t>，並依規定將完成品放置於盤子內。</w:t>
            </w:r>
          </w:p>
          <w:p w:rsidR="00A8331A" w:rsidRDefault="00A8331A" w:rsidP="00A8331A">
            <w:pPr>
              <w:rPr>
                <w:rFonts w:ascii="標楷體" w:eastAsia="標楷體" w:hAnsi="標楷體" w:hint="eastAsia"/>
              </w:rPr>
            </w:pPr>
            <w:r w:rsidRPr="00CA12A5">
              <w:rPr>
                <w:rFonts w:ascii="標楷體" w:eastAsia="標楷體" w:hAnsi="標楷體" w:hint="eastAsia"/>
              </w:rPr>
              <w:t xml:space="preserve">2.試題範例: </w:t>
            </w:r>
          </w:p>
          <w:p w:rsidR="005E4081" w:rsidRPr="00CA12A5" w:rsidRDefault="005E4081" w:rsidP="00A8331A">
            <w:pPr>
              <w:rPr>
                <w:rFonts w:ascii="標楷體" w:eastAsia="標楷體" w:hAnsi="標楷體"/>
              </w:rPr>
            </w:pPr>
          </w:p>
          <w:tbl>
            <w:tblPr>
              <w:tblW w:w="7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8"/>
              <w:gridCol w:w="2857"/>
              <w:gridCol w:w="2428"/>
            </w:tblGrid>
            <w:tr w:rsidR="00A8331A" w:rsidRPr="00CA12A5" w:rsidTr="00707D35">
              <w:trPr>
                <w:trHeight w:val="2044"/>
              </w:trPr>
              <w:tc>
                <w:tcPr>
                  <w:tcW w:w="2458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100%（重量345g）</w:t>
                  </w:r>
                </w:p>
                <w:p w:rsidR="00A8331A" w:rsidRPr="00CA12A5" w:rsidRDefault="00A8331A" w:rsidP="00211F58">
                  <w:pPr>
                    <w:pStyle w:val="a9"/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2F8B9AFC" wp14:editId="19C592D6">
                        <wp:extent cx="1247775" cy="974386"/>
                        <wp:effectExtent l="0" t="0" r="0" b="0"/>
                        <wp:docPr id="6" name="圖片 6" descr="IMG_1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IMG_1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74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100%（已去除蒂頭及外皮之淨重約300g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）</w:t>
                  </w:r>
                </w:p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4B9ED4B0" wp14:editId="27523F94">
                        <wp:extent cx="1473082" cy="1171575"/>
                        <wp:effectExtent l="0" t="0" r="0" b="0"/>
                        <wp:docPr id="5" name="圖片 5" descr="IMG_1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IMG_15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873" cy="1176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75% （重量225g）</w:t>
                  </w:r>
                </w:p>
                <w:p w:rsidR="00707D35" w:rsidRPr="00CA12A5" w:rsidRDefault="00707D35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A8331A" w:rsidRPr="00CA12A5" w:rsidRDefault="00707D35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195DC9DD" wp14:editId="3E15E67F">
                        <wp:extent cx="1490133" cy="1143000"/>
                        <wp:effectExtent l="0" t="0" r="0" b="0"/>
                        <wp:docPr id="4" name="圖片 4" descr="IMG_1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 descr="IMG_15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6772" cy="1148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六、創意盤飾：測驗時間70分鐘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1.內容:運用食材特色和刀法俐落，完成具美學、色彩協調，以及創意的實用性盤飾。</w:t>
            </w:r>
          </w:p>
          <w:p w:rsidR="00D82234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2.試題範例：紅辣椒、小黃瓜、二種食材，運用桌上的切割工具，創作出一盤美麗的盤飾。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389"/>
              <w:gridCol w:w="2715"/>
            </w:tblGrid>
            <w:tr w:rsidR="00707D35" w:rsidRPr="00CA12A5" w:rsidTr="00746A32">
              <w:trPr>
                <w:trHeight w:val="2585"/>
              </w:trPr>
              <w:tc>
                <w:tcPr>
                  <w:tcW w:w="2535" w:type="dxa"/>
                  <w:shd w:val="clear" w:color="auto" w:fill="auto"/>
                </w:tcPr>
                <w:p w:rsidR="00A8331A" w:rsidRPr="00CA12A5" w:rsidRDefault="00A8331A" w:rsidP="00211F58">
                  <w:pPr>
                    <w:pStyle w:val="a9"/>
                    <w:ind w:leftChars="-25" w:left="-7" w:hangingChars="22" w:hanging="53"/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49E85289" wp14:editId="70B325FC">
                        <wp:extent cx="1476375" cy="1476375"/>
                        <wp:effectExtent l="0" t="0" r="9525" b="9525"/>
                        <wp:docPr id="9" name="圖片 9" descr="IMG_15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G_15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23C53B0C" wp14:editId="6076F0A2">
                        <wp:extent cx="1330935" cy="1400175"/>
                        <wp:effectExtent l="0" t="0" r="3175" b="0"/>
                        <wp:docPr id="8" name="圖片 8" descr="IMG_15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0" descr="IMG_15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152" cy="1400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4DFA564F" wp14:editId="17CDFE47">
                        <wp:extent cx="1504950" cy="1504950"/>
                        <wp:effectExtent l="0" t="0" r="0" b="0"/>
                        <wp:docPr id="7" name="圖片 7" descr="IMG_15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9" descr="IMG_15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</w:p>
        </w:tc>
      </w:tr>
      <w:tr w:rsidR="00A8331A" w:rsidRPr="00CA12A5" w:rsidTr="00707D35">
        <w:trPr>
          <w:trHeight w:val="22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331A" w:rsidRPr="00CA12A5" w:rsidRDefault="00A8331A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lastRenderedPageBreak/>
              <w:t>術科評量規範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ㄧ、 廚藝刀工：</w:t>
            </w:r>
          </w:p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外觀：形狀大小一致；取量符合規定。</w:t>
            </w:r>
          </w:p>
          <w:p w:rsidR="00A8331A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刀工：形狀符合規定，紅蘿蔔切成0.3公分的圓薄片(直徑不拘)。</w:t>
            </w:r>
          </w:p>
          <w:p w:rsidR="00746A32" w:rsidRDefault="00746A32" w:rsidP="00746A3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tbl>
            <w:tblPr>
              <w:tblW w:w="8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253"/>
              <w:gridCol w:w="949"/>
            </w:tblGrid>
            <w:tr w:rsidR="00707D35" w:rsidRPr="00CA12A5" w:rsidTr="00707D35">
              <w:trPr>
                <w:trHeight w:val="274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成品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試題範例</w:t>
                  </w:r>
                </w:p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(切0.3公分厚度的圓薄片)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得分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為規定尺寸的±20%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0.14公分以下；0.24~0.36公分的圓薄片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為規定尺寸的±50%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0.15~0.23公分以下；0.37~0.45公分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為規定尺寸的±100%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0.05~0.14公分以下；0.46~0.6公分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</w:rPr>
                    <w:t>101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%以上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0.04公分以下；0.61公分以上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不計分</w:t>
                  </w:r>
                </w:p>
              </w:tc>
            </w:tr>
          </w:tbl>
          <w:p w:rsidR="00746A32" w:rsidRDefault="00746A32" w:rsidP="00746A3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6A32" w:rsidRDefault="00746A32" w:rsidP="00746A3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6A32" w:rsidRDefault="00746A32" w:rsidP="00746A3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取量：</w:t>
            </w:r>
            <w:proofErr w:type="gramStart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原食材</w:t>
            </w:r>
            <w:proofErr w:type="gramEnd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之75%的重量。</w:t>
            </w: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2616"/>
            </w:tblGrid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取量（重量）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得分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70%~100%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15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55%~69%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36%~54%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35%以下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不計分</w:t>
                  </w:r>
                </w:p>
              </w:tc>
            </w:tr>
          </w:tbl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 創意盤飾：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1. 美觀：符合美學原理，色彩協調。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2. 創意：必須兼顧實用性。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4F81BD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3. 衛生：桌面、地上須保持整潔。</w:t>
            </w:r>
          </w:p>
        </w:tc>
      </w:tr>
      <w:tr w:rsidR="00A8331A" w:rsidRPr="00CA12A5" w:rsidTr="00707D35">
        <w:trPr>
          <w:trHeight w:val="229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8331A" w:rsidRPr="00CA12A5" w:rsidRDefault="00A8331A" w:rsidP="00230D98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lastRenderedPageBreak/>
              <w:t>術科測驗評分標準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746A32" w:rsidRDefault="00746A32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  <w:gridCol w:w="2279"/>
              <w:gridCol w:w="2370"/>
            </w:tblGrid>
            <w:tr w:rsidR="00A8331A" w:rsidRPr="00CA12A5" w:rsidTr="00746A32">
              <w:trPr>
                <w:trHeight w:val="192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餐飲管理科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在地寰宇美食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)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特色班評分項目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分數比例</w:t>
                  </w:r>
                </w:p>
              </w:tc>
            </w:tr>
            <w:tr w:rsidR="00A8331A" w:rsidRPr="00CA12A5" w:rsidTr="00746A32">
              <w:trPr>
                <w:trHeight w:val="200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廚藝刀工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(50%)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外觀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10%</w:t>
                  </w:r>
                </w:p>
              </w:tc>
            </w:tr>
            <w:tr w:rsidR="00A8331A" w:rsidRPr="00CA12A5" w:rsidTr="00746A32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刀工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25%</w:t>
                  </w:r>
                </w:p>
              </w:tc>
            </w:tr>
            <w:tr w:rsidR="00A8331A" w:rsidRPr="00CA12A5" w:rsidTr="00746A32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取量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15%</w:t>
                  </w:r>
                </w:p>
              </w:tc>
            </w:tr>
            <w:tr w:rsidR="00A8331A" w:rsidRPr="00CA12A5" w:rsidTr="00746A32">
              <w:trPr>
                <w:trHeight w:val="192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創意盤飾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(50%)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美觀度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20%</w:t>
                  </w:r>
                </w:p>
              </w:tc>
            </w:tr>
            <w:tr w:rsidR="00A8331A" w:rsidRPr="00CA12A5" w:rsidTr="00746A32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創意性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25%</w:t>
                  </w:r>
                </w:p>
              </w:tc>
            </w:tr>
            <w:tr w:rsidR="00A8331A" w:rsidRPr="00CA12A5" w:rsidTr="00746A32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衛生度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CA72A0" w:rsidP="00CA72A0">
                  <w:pPr>
                    <w:widowControl/>
                    <w:adjustRightInd w:val="0"/>
                    <w:snapToGrid w:val="0"/>
                    <w:ind w:hanging="9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 xml:space="preserve">  </w:t>
                  </w:r>
                  <w:r w:rsidR="00A8331A"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5%</w:t>
                  </w:r>
                </w:p>
              </w:tc>
            </w:tr>
            <w:tr w:rsidR="00707D35" w:rsidRPr="00CA12A5" w:rsidTr="00746A32">
              <w:trPr>
                <w:trHeight w:val="420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合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 xml:space="preserve">    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計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ind w:firstLine="4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100%</w:t>
                  </w:r>
                </w:p>
              </w:tc>
            </w:tr>
            <w:tr w:rsidR="00746A32" w:rsidRPr="00CA12A5" w:rsidTr="00746A32">
              <w:trPr>
                <w:trHeight w:val="420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6A32" w:rsidRPr="00CA12A5" w:rsidRDefault="00746A32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6A32" w:rsidRPr="00CA12A5" w:rsidRDefault="00746A32" w:rsidP="00CA72A0">
                  <w:pPr>
                    <w:widowControl/>
                    <w:adjustRightInd w:val="0"/>
                    <w:snapToGrid w:val="0"/>
                    <w:ind w:firstLine="4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A8331A" w:rsidRPr="00CA12A5" w:rsidRDefault="00A8331A" w:rsidP="00230D98">
            <w:pPr>
              <w:rPr>
                <w:rFonts w:ascii="標楷體" w:eastAsia="標楷體" w:hAnsi="標楷體"/>
              </w:rPr>
            </w:pPr>
          </w:p>
        </w:tc>
      </w:tr>
    </w:tbl>
    <w:p w:rsidR="007D6AB3" w:rsidRPr="00D653A0" w:rsidRDefault="007D6AB3" w:rsidP="00D653A0">
      <w:pPr>
        <w:jc w:val="both"/>
        <w:rPr>
          <w:rFonts w:ascii="標楷體" w:eastAsia="標楷體" w:hAnsi="標楷體"/>
          <w:sz w:val="16"/>
          <w:szCs w:val="16"/>
        </w:rPr>
      </w:pPr>
    </w:p>
    <w:sectPr w:rsidR="007D6AB3" w:rsidRPr="00D653A0" w:rsidSect="00D653A0">
      <w:pgSz w:w="11906" w:h="16838"/>
      <w:pgMar w:top="1440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E7" w:rsidRDefault="00794BE7" w:rsidP="00251DE5">
      <w:r>
        <w:separator/>
      </w:r>
    </w:p>
  </w:endnote>
  <w:endnote w:type="continuationSeparator" w:id="0">
    <w:p w:rsidR="00794BE7" w:rsidRDefault="00794BE7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E7" w:rsidRDefault="00794BE7" w:rsidP="00251DE5">
      <w:r>
        <w:separator/>
      </w:r>
    </w:p>
  </w:footnote>
  <w:footnote w:type="continuationSeparator" w:id="0">
    <w:p w:rsidR="00794BE7" w:rsidRDefault="00794BE7" w:rsidP="002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4A"/>
    <w:multiLevelType w:val="hybridMultilevel"/>
    <w:tmpl w:val="7340D292"/>
    <w:lvl w:ilvl="0" w:tplc="FD80A6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0505B"/>
    <w:multiLevelType w:val="hybridMultilevel"/>
    <w:tmpl w:val="6902E692"/>
    <w:lvl w:ilvl="0" w:tplc="EFA64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AEE4E50"/>
    <w:multiLevelType w:val="hybridMultilevel"/>
    <w:tmpl w:val="96187EDC"/>
    <w:lvl w:ilvl="0" w:tplc="41B66D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041027"/>
    <w:rsid w:val="0014003A"/>
    <w:rsid w:val="00191411"/>
    <w:rsid w:val="00197C17"/>
    <w:rsid w:val="00251DE5"/>
    <w:rsid w:val="0027306E"/>
    <w:rsid w:val="002F12E3"/>
    <w:rsid w:val="00597AAF"/>
    <w:rsid w:val="005E4081"/>
    <w:rsid w:val="0066172A"/>
    <w:rsid w:val="00707D35"/>
    <w:rsid w:val="00746A32"/>
    <w:rsid w:val="00794BE7"/>
    <w:rsid w:val="007B1306"/>
    <w:rsid w:val="007D6AB3"/>
    <w:rsid w:val="007F0E98"/>
    <w:rsid w:val="0082774C"/>
    <w:rsid w:val="00911609"/>
    <w:rsid w:val="00984572"/>
    <w:rsid w:val="009B4F63"/>
    <w:rsid w:val="009B5CB2"/>
    <w:rsid w:val="009E2B62"/>
    <w:rsid w:val="009F3059"/>
    <w:rsid w:val="00A02F0D"/>
    <w:rsid w:val="00A10682"/>
    <w:rsid w:val="00A8331A"/>
    <w:rsid w:val="00AE0DD9"/>
    <w:rsid w:val="00BF1EF6"/>
    <w:rsid w:val="00C455AE"/>
    <w:rsid w:val="00C97BDC"/>
    <w:rsid w:val="00CA12A5"/>
    <w:rsid w:val="00CA72A0"/>
    <w:rsid w:val="00CC61B7"/>
    <w:rsid w:val="00D14291"/>
    <w:rsid w:val="00D653A0"/>
    <w:rsid w:val="00D82234"/>
    <w:rsid w:val="00E06585"/>
    <w:rsid w:val="00E27751"/>
    <w:rsid w:val="00E70F8D"/>
    <w:rsid w:val="00F71DCF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99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99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41CD-AFB8-4828-8F94-078A11F5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Twnsys</cp:lastModifiedBy>
  <cp:revision>3</cp:revision>
  <cp:lastPrinted>2015-12-30T06:49:00Z</cp:lastPrinted>
  <dcterms:created xsi:type="dcterms:W3CDTF">2016-12-09T04:32:00Z</dcterms:created>
  <dcterms:modified xsi:type="dcterms:W3CDTF">2016-12-09T08:42:00Z</dcterms:modified>
</cp:coreProperties>
</file>