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CE" w:rsidRDefault="007518CE" w:rsidP="007518CE">
      <w:pPr>
        <w:snapToGrid w:val="0"/>
        <w:spacing w:line="360" w:lineRule="auto"/>
        <w:jc w:val="center"/>
        <w:rPr>
          <w:rFonts w:eastAsia="標楷體" w:hAnsi="標楷體"/>
          <w:sz w:val="36"/>
          <w:szCs w:val="36"/>
        </w:rPr>
      </w:pPr>
      <w:proofErr w:type="gramStart"/>
      <w:r w:rsidRPr="00DD5E33">
        <w:rPr>
          <w:rFonts w:eastAsia="標楷體" w:hAnsi="標楷體" w:hint="eastAsia"/>
          <w:sz w:val="36"/>
          <w:szCs w:val="36"/>
        </w:rPr>
        <w:t>臺</w:t>
      </w:r>
      <w:proofErr w:type="gramEnd"/>
      <w:r w:rsidRPr="00DD5E33">
        <w:rPr>
          <w:rFonts w:eastAsia="標楷體" w:hAnsi="標楷體" w:hint="eastAsia"/>
          <w:sz w:val="36"/>
          <w:szCs w:val="36"/>
        </w:rPr>
        <w:t>南市</w:t>
      </w:r>
      <w:proofErr w:type="gramStart"/>
      <w:r w:rsidRPr="00DD5E33">
        <w:rPr>
          <w:rFonts w:eastAsia="標楷體"/>
          <w:sz w:val="36"/>
          <w:szCs w:val="36"/>
        </w:rPr>
        <w:t>10</w:t>
      </w:r>
      <w:r>
        <w:rPr>
          <w:rFonts w:eastAsia="標楷體" w:hint="eastAsia"/>
          <w:sz w:val="36"/>
          <w:szCs w:val="36"/>
        </w:rPr>
        <w:t>4</w:t>
      </w:r>
      <w:proofErr w:type="gramEnd"/>
      <w:r w:rsidRPr="00DD5E33">
        <w:rPr>
          <w:rFonts w:eastAsia="標楷體" w:hAnsi="標楷體" w:hint="eastAsia"/>
          <w:sz w:val="36"/>
          <w:szCs w:val="36"/>
        </w:rPr>
        <w:t>年度</w:t>
      </w:r>
      <w:r>
        <w:rPr>
          <w:rFonts w:eastAsia="標楷體" w:hint="eastAsia"/>
          <w:sz w:val="36"/>
          <w:szCs w:val="36"/>
        </w:rPr>
        <w:t>溪流小學堂</w:t>
      </w:r>
    </w:p>
    <w:p w:rsidR="007518CE" w:rsidRPr="00DD5E33" w:rsidRDefault="007518CE" w:rsidP="007518CE">
      <w:pPr>
        <w:snapToGrid w:val="0"/>
        <w:spacing w:line="360" w:lineRule="auto"/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～</w:t>
      </w:r>
      <w:r>
        <w:rPr>
          <w:rFonts w:eastAsia="標楷體" w:hAnsi="標楷體" w:hint="eastAsia"/>
          <w:sz w:val="36"/>
          <w:szCs w:val="36"/>
        </w:rPr>
        <w:t>溪流文化與水資源永續課程</w:t>
      </w:r>
      <w:r>
        <w:rPr>
          <w:rFonts w:eastAsia="標楷體" w:hAnsi="標楷體"/>
          <w:sz w:val="36"/>
          <w:szCs w:val="36"/>
        </w:rPr>
        <w:t xml:space="preserve"> </w:t>
      </w:r>
    </w:p>
    <w:p w:rsidR="007518CE" w:rsidRPr="00DD5E33" w:rsidRDefault="007518CE" w:rsidP="007518CE">
      <w:pPr>
        <w:snapToGrid w:val="0"/>
        <w:spacing w:line="360" w:lineRule="auto"/>
        <w:rPr>
          <w:rFonts w:eastAsia="標楷體"/>
          <w:sz w:val="28"/>
          <w:szCs w:val="28"/>
        </w:rPr>
      </w:pPr>
      <w:r w:rsidRPr="00DD5E33">
        <w:rPr>
          <w:rFonts w:eastAsia="標楷體" w:hAnsi="標楷體" w:hint="eastAsia"/>
          <w:sz w:val="28"/>
          <w:szCs w:val="28"/>
        </w:rPr>
        <w:t>壹、緣起：</w:t>
      </w:r>
    </w:p>
    <w:p w:rsidR="007518CE" w:rsidRPr="00D00F3E" w:rsidRDefault="007518CE" w:rsidP="00AF65C8">
      <w:pPr>
        <w:pStyle w:val="HTML"/>
        <w:shd w:val="clear" w:color="auto" w:fill="FFFFFF"/>
        <w:snapToGrid w:val="0"/>
        <w:spacing w:afterLines="50" w:after="180"/>
        <w:ind w:leftChars="75" w:left="600" w:hangingChars="150" w:hanging="420"/>
        <w:rPr>
          <w:rFonts w:ascii="Times New Roman" w:eastAsia="標楷體" w:hAnsi="標楷體"/>
          <w:color w:val="000000"/>
          <w:sz w:val="28"/>
          <w:szCs w:val="28"/>
        </w:rPr>
      </w:pPr>
      <w:r w:rsidRPr="00DD5E33">
        <w:rPr>
          <w:rFonts w:ascii="Times New Roman" w:eastAsia="標楷體" w:hAnsi="Times New Roman"/>
          <w:sz w:val="28"/>
          <w:szCs w:val="28"/>
        </w:rPr>
        <w:t xml:space="preserve">   </w:t>
      </w:r>
      <w:r>
        <w:rPr>
          <w:rFonts w:ascii="Times New Roman" w:eastAsia="標楷體" w:hAnsi="Times New Roman"/>
          <w:sz w:val="28"/>
          <w:szCs w:val="28"/>
        </w:rPr>
        <w:t xml:space="preserve">   </w:t>
      </w:r>
      <w:r w:rsidRPr="00EC5677">
        <w:rPr>
          <w:rFonts w:ascii="Times New Roman" w:eastAsia="標楷體" w:hAnsi="標楷體" w:hint="eastAsia"/>
          <w:color w:val="000000"/>
          <w:sz w:val="28"/>
          <w:szCs w:val="28"/>
        </w:rPr>
        <w:t>水是人類生活重要的資源，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臺灣許多考古遺址都位於水域周邊，</w:t>
      </w:r>
      <w:r w:rsidRPr="00DD5E33">
        <w:rPr>
          <w:rFonts w:ascii="Times New Roman" w:eastAsia="標楷體" w:hAnsi="標楷體" w:hint="eastAsia"/>
          <w:color w:val="000000"/>
          <w:sz w:val="28"/>
          <w:szCs w:val="28"/>
        </w:rPr>
        <w:t>本研習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帶領教師們</w:t>
      </w:r>
      <w:proofErr w:type="gramStart"/>
      <w:r>
        <w:rPr>
          <w:rFonts w:ascii="Times New Roman" w:eastAsia="標楷體" w:hAnsi="標楷體" w:hint="eastAsia"/>
          <w:color w:val="000000"/>
          <w:sz w:val="28"/>
          <w:szCs w:val="28"/>
        </w:rPr>
        <w:t>到樹谷園區</w:t>
      </w:r>
      <w:proofErr w:type="gramEnd"/>
      <w:r>
        <w:rPr>
          <w:rFonts w:ascii="Times New Roman" w:eastAsia="標楷體" w:hAnsi="標楷體" w:hint="eastAsia"/>
          <w:color w:val="000000"/>
          <w:sz w:val="28"/>
          <w:szCs w:val="28"/>
        </w:rPr>
        <w:t>進行考古暨環境教育</w:t>
      </w:r>
      <w:r w:rsidRPr="00D00F3E">
        <w:rPr>
          <w:rFonts w:ascii="Times New Roman" w:eastAsia="標楷體" w:hAnsi="標楷體" w:hint="eastAsia"/>
          <w:color w:val="000000"/>
          <w:sz w:val="28"/>
          <w:szCs w:val="28"/>
        </w:rPr>
        <w:t>，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從</w:t>
      </w:r>
      <w:proofErr w:type="gramStart"/>
      <w:r>
        <w:rPr>
          <w:rFonts w:ascii="Times New Roman" w:eastAsia="標楷體" w:hAnsi="標楷體" w:hint="eastAsia"/>
          <w:color w:val="000000"/>
          <w:sz w:val="28"/>
          <w:szCs w:val="28"/>
        </w:rPr>
        <w:t>先民水的</w:t>
      </w:r>
      <w:proofErr w:type="gramEnd"/>
      <w:r>
        <w:rPr>
          <w:rFonts w:ascii="Times New Roman" w:eastAsia="標楷體" w:hAnsi="標楷體" w:hint="eastAsia"/>
          <w:color w:val="000000"/>
          <w:sz w:val="28"/>
          <w:szCs w:val="28"/>
        </w:rPr>
        <w:t>運用為出發，</w:t>
      </w:r>
      <w:r w:rsidRPr="00D00F3E">
        <w:rPr>
          <w:rFonts w:ascii="Times New Roman" w:eastAsia="標楷體" w:hAnsi="標楷體" w:hint="eastAsia"/>
          <w:color w:val="000000"/>
          <w:sz w:val="28"/>
          <w:szCs w:val="28"/>
        </w:rPr>
        <w:t>透過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先民水資源活動，及</w:t>
      </w:r>
      <w:proofErr w:type="gramStart"/>
      <w:r>
        <w:rPr>
          <w:rFonts w:ascii="Times New Roman" w:eastAsia="標楷體" w:hAnsi="標楷體" w:hint="eastAsia"/>
          <w:color w:val="000000"/>
          <w:sz w:val="28"/>
          <w:szCs w:val="28"/>
        </w:rPr>
        <w:t>永續大洲</w:t>
      </w:r>
      <w:proofErr w:type="gramEnd"/>
      <w:r>
        <w:rPr>
          <w:rFonts w:ascii="Times New Roman" w:eastAsia="標楷體" w:hAnsi="標楷體" w:hint="eastAsia"/>
          <w:color w:val="000000"/>
          <w:sz w:val="28"/>
          <w:szCs w:val="28"/>
        </w:rPr>
        <w:t>生態基地的實際體驗，感受人與水資源的互動</w:t>
      </w:r>
      <w:r w:rsidRPr="00D00F3E">
        <w:rPr>
          <w:rFonts w:ascii="Times New Roman" w:eastAsia="標楷體" w:hAnsi="標楷體" w:hint="eastAsia"/>
          <w:color w:val="000000"/>
          <w:sz w:val="28"/>
          <w:szCs w:val="28"/>
        </w:rPr>
        <w:t>關係</w:t>
      </w:r>
      <w:r w:rsidRPr="00D00F3E">
        <w:rPr>
          <w:rFonts w:ascii="Times New Roman" w:eastAsia="標楷體" w:hAnsi="標楷體"/>
          <w:color w:val="000000"/>
          <w:sz w:val="28"/>
          <w:szCs w:val="28"/>
        </w:rPr>
        <w:t>，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從先民的智慧，反思未來的水資源運用</w:t>
      </w:r>
      <w:r w:rsidRPr="00D00F3E">
        <w:rPr>
          <w:rFonts w:ascii="Times New Roman" w:eastAsia="標楷體" w:hAnsi="標楷體"/>
          <w:color w:val="000000"/>
          <w:sz w:val="28"/>
          <w:szCs w:val="28"/>
        </w:rPr>
        <w:t>。</w:t>
      </w:r>
    </w:p>
    <w:p w:rsidR="007518CE" w:rsidRPr="00DD5E33" w:rsidRDefault="007518CE" w:rsidP="007518CE">
      <w:pPr>
        <w:snapToGrid w:val="0"/>
        <w:spacing w:line="360" w:lineRule="auto"/>
        <w:rPr>
          <w:rFonts w:eastAsia="標楷體"/>
          <w:sz w:val="28"/>
          <w:szCs w:val="28"/>
        </w:rPr>
      </w:pPr>
      <w:r w:rsidRPr="00DD5E33">
        <w:rPr>
          <w:rFonts w:eastAsia="標楷體" w:hAnsi="標楷體" w:hint="eastAsia"/>
          <w:sz w:val="28"/>
          <w:szCs w:val="28"/>
        </w:rPr>
        <w:t>貳、依據：</w:t>
      </w:r>
      <w:proofErr w:type="gramStart"/>
      <w:r>
        <w:rPr>
          <w:rFonts w:eastAsia="標楷體" w:hAnsi="標楷體" w:cs="標楷體" w:hint="eastAsia"/>
          <w:color w:val="000000"/>
          <w:sz w:val="28"/>
          <w:szCs w:val="28"/>
        </w:rPr>
        <w:t>臺</w:t>
      </w:r>
      <w:proofErr w:type="gramEnd"/>
      <w:r>
        <w:rPr>
          <w:rFonts w:eastAsia="標楷體" w:hAnsi="標楷體" w:cs="標楷體" w:hint="eastAsia"/>
          <w:color w:val="000000"/>
          <w:sz w:val="28"/>
          <w:szCs w:val="28"/>
        </w:rPr>
        <w:t>南市</w:t>
      </w:r>
      <w:proofErr w:type="gramStart"/>
      <w:r>
        <w:rPr>
          <w:rFonts w:eastAsia="標楷體"/>
          <w:color w:val="000000"/>
          <w:sz w:val="28"/>
          <w:szCs w:val="28"/>
        </w:rPr>
        <w:t>10</w:t>
      </w:r>
      <w:r>
        <w:rPr>
          <w:rFonts w:eastAsia="標楷體" w:hint="eastAsia"/>
          <w:color w:val="000000"/>
          <w:sz w:val="28"/>
          <w:szCs w:val="28"/>
        </w:rPr>
        <w:t>4</w:t>
      </w:r>
      <w:proofErr w:type="gramEnd"/>
      <w:r>
        <w:rPr>
          <w:rFonts w:eastAsia="標楷體" w:hAnsi="標楷體" w:cs="標楷體" w:hint="eastAsia"/>
          <w:color w:val="000000"/>
          <w:sz w:val="28"/>
          <w:szCs w:val="28"/>
        </w:rPr>
        <w:t>年度環境教育工作計畫。</w:t>
      </w:r>
    </w:p>
    <w:p w:rsidR="007518CE" w:rsidRPr="00DD5E33" w:rsidRDefault="007518CE" w:rsidP="007518CE">
      <w:pPr>
        <w:snapToGrid w:val="0"/>
        <w:spacing w:line="360" w:lineRule="auto"/>
        <w:ind w:left="1260" w:hangingChars="450" w:hanging="1260"/>
        <w:rPr>
          <w:rFonts w:eastAsia="標楷體"/>
          <w:sz w:val="28"/>
          <w:szCs w:val="28"/>
        </w:rPr>
      </w:pPr>
      <w:r w:rsidRPr="00DD5E33">
        <w:rPr>
          <w:rFonts w:eastAsia="標楷體" w:hAnsi="標楷體" w:hint="eastAsia"/>
          <w:sz w:val="28"/>
          <w:szCs w:val="28"/>
        </w:rPr>
        <w:t>参、目標：</w:t>
      </w:r>
    </w:p>
    <w:p w:rsidR="007518CE" w:rsidRPr="000C0121" w:rsidRDefault="007518CE" w:rsidP="007518CE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 w:rsidRPr="000C0121">
        <w:rPr>
          <w:rFonts w:ascii="標楷體" w:eastAsia="標楷體" w:hAnsi="標楷體" w:hint="eastAsia"/>
          <w:sz w:val="28"/>
        </w:rPr>
        <w:t>以</w:t>
      </w:r>
      <w:r>
        <w:rPr>
          <w:rFonts w:ascii="標楷體" w:eastAsia="標楷體" w:hAnsi="標楷體" w:hint="eastAsia"/>
          <w:sz w:val="28"/>
        </w:rPr>
        <w:t>水資源</w:t>
      </w:r>
      <w:r w:rsidRPr="000C0121">
        <w:rPr>
          <w:rFonts w:ascii="標楷體" w:eastAsia="標楷體" w:hAnsi="標楷體" w:hint="eastAsia"/>
          <w:sz w:val="28"/>
        </w:rPr>
        <w:t>為主題，讓參與者</w:t>
      </w:r>
      <w:r>
        <w:rPr>
          <w:rFonts w:ascii="標楷體" w:eastAsia="標楷體" w:hAnsi="標楷體" w:hint="eastAsia"/>
          <w:sz w:val="28"/>
        </w:rPr>
        <w:t>了解人類文化與河川、水資源的關係</w:t>
      </w:r>
      <w:r w:rsidRPr="000C0121">
        <w:rPr>
          <w:rFonts w:ascii="標楷體" w:eastAsia="標楷體" w:hAnsi="標楷體" w:hint="eastAsia"/>
          <w:sz w:val="28"/>
        </w:rPr>
        <w:t>。</w:t>
      </w:r>
    </w:p>
    <w:p w:rsidR="007518CE" w:rsidRPr="00EC5677" w:rsidRDefault="007518CE" w:rsidP="007518CE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 w:rsidRPr="000C0121">
        <w:rPr>
          <w:rFonts w:ascii="標楷體" w:eastAsia="標楷體" w:hAnsi="標楷體" w:hint="eastAsia"/>
          <w:sz w:val="28"/>
        </w:rPr>
        <w:t>從活動</w:t>
      </w:r>
      <w:r>
        <w:rPr>
          <w:rFonts w:ascii="標楷體" w:eastAsia="標楷體" w:hAnsi="標楷體" w:hint="eastAsia"/>
          <w:sz w:val="28"/>
        </w:rPr>
        <w:t>中了解先民用水的智慧</w:t>
      </w:r>
      <w:r w:rsidRPr="000C0121">
        <w:rPr>
          <w:rFonts w:ascii="標楷體" w:eastAsia="標楷體" w:hAnsi="標楷體" w:hint="eastAsia"/>
          <w:sz w:val="28"/>
        </w:rPr>
        <w:t>。</w:t>
      </w:r>
    </w:p>
    <w:p w:rsidR="007518CE" w:rsidRPr="000C0121" w:rsidRDefault="007518CE" w:rsidP="00AF65C8">
      <w:pPr>
        <w:pStyle w:val="a8"/>
        <w:numPr>
          <w:ilvl w:val="0"/>
          <w:numId w:val="3"/>
        </w:numPr>
        <w:spacing w:afterLines="100" w:after="360"/>
        <w:ind w:leftChars="0" w:left="1225" w:hanging="35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學習先民的智慧如何運用至目前的日常生活並體驗實踐方式</w:t>
      </w:r>
      <w:r w:rsidRPr="000C0121">
        <w:rPr>
          <w:rFonts w:ascii="標楷體" w:eastAsia="標楷體" w:hAnsi="標楷體" w:hint="eastAsia"/>
          <w:sz w:val="28"/>
        </w:rPr>
        <w:t>。</w:t>
      </w:r>
    </w:p>
    <w:p w:rsidR="007518CE" w:rsidRPr="007518CE" w:rsidRDefault="007518CE" w:rsidP="007518CE">
      <w:pPr>
        <w:snapToGrid w:val="0"/>
        <w:spacing w:line="360" w:lineRule="auto"/>
        <w:ind w:left="840" w:hangingChars="300" w:hanging="840"/>
        <w:rPr>
          <w:rFonts w:eastAsia="標楷體" w:hAnsi="標楷體" w:cs="標楷體"/>
          <w:color w:val="000000" w:themeColor="text1"/>
          <w:kern w:val="0"/>
          <w:sz w:val="28"/>
          <w:szCs w:val="28"/>
        </w:rPr>
      </w:pPr>
      <w:r w:rsidRPr="007518CE">
        <w:rPr>
          <w:rFonts w:eastAsia="標楷體" w:hAnsi="標楷體" w:cs="標楷體" w:hint="eastAsia"/>
          <w:color w:val="000000" w:themeColor="text1"/>
          <w:kern w:val="0"/>
          <w:sz w:val="28"/>
          <w:szCs w:val="28"/>
        </w:rPr>
        <w:t>肆、指導單位</w:t>
      </w:r>
      <w:r w:rsidRPr="007518CE">
        <w:rPr>
          <w:rFonts w:eastAsia="標楷體" w:hAnsi="標楷體" w:cs="標楷體" w:hint="eastAsia"/>
          <w:color w:val="000000" w:themeColor="text1"/>
          <w:kern w:val="0"/>
          <w:sz w:val="28"/>
          <w:szCs w:val="28"/>
        </w:rPr>
        <w:t>:</w:t>
      </w:r>
      <w:r w:rsidRPr="007518CE">
        <w:rPr>
          <w:rFonts w:eastAsia="標楷體" w:hAnsi="標楷體" w:cs="標楷體" w:hint="eastAsia"/>
          <w:color w:val="000000" w:themeColor="text1"/>
          <w:kern w:val="0"/>
          <w:sz w:val="28"/>
          <w:szCs w:val="28"/>
        </w:rPr>
        <w:t>教育部、環保署</w:t>
      </w:r>
    </w:p>
    <w:p w:rsidR="007518CE" w:rsidRDefault="007518CE" w:rsidP="007518CE">
      <w:pPr>
        <w:snapToGrid w:val="0"/>
        <w:spacing w:line="360" w:lineRule="auto"/>
        <w:ind w:leftChars="232" w:left="837" w:hangingChars="100" w:hanging="280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主辦單位：</w:t>
      </w:r>
      <w:proofErr w:type="gramStart"/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臺</w:t>
      </w:r>
      <w:proofErr w:type="gramEnd"/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南市政府教育局</w:t>
      </w:r>
    </w:p>
    <w:p w:rsidR="007518CE" w:rsidRDefault="007518CE" w:rsidP="007518CE">
      <w:pPr>
        <w:pStyle w:val="a3"/>
        <w:spacing w:line="360" w:lineRule="auto"/>
        <w:ind w:leftChars="225" w:left="1940" w:hangingChars="500" w:hanging="1400"/>
        <w:rPr>
          <w:rFonts w:ascii="Times New Roman"/>
          <w:sz w:val="28"/>
          <w:szCs w:val="28"/>
        </w:rPr>
      </w:pPr>
      <w:r>
        <w:rPr>
          <w:rFonts w:ascii="Times New Roman" w:hAnsi="標楷體" w:hint="eastAsia"/>
          <w:sz w:val="28"/>
          <w:szCs w:val="28"/>
        </w:rPr>
        <w:t>承辦單位：</w:t>
      </w:r>
      <w:proofErr w:type="gramStart"/>
      <w:r>
        <w:rPr>
          <w:rFonts w:ascii="Times New Roman" w:hAnsi="標楷體" w:hint="eastAsia"/>
          <w:sz w:val="28"/>
          <w:szCs w:val="28"/>
        </w:rPr>
        <w:t>太康國小</w:t>
      </w:r>
      <w:proofErr w:type="gramEnd"/>
      <w:r>
        <w:rPr>
          <w:rFonts w:ascii="Times New Roman" w:hAnsi="標楷體" w:hint="eastAsia"/>
          <w:sz w:val="28"/>
          <w:szCs w:val="28"/>
        </w:rPr>
        <w:t>、</w:t>
      </w:r>
      <w:proofErr w:type="gramStart"/>
      <w:r>
        <w:rPr>
          <w:rFonts w:ascii="Times New Roman" w:hAnsi="標楷體" w:hint="eastAsia"/>
          <w:sz w:val="28"/>
          <w:szCs w:val="28"/>
        </w:rPr>
        <w:t>臺</w:t>
      </w:r>
      <w:proofErr w:type="gramEnd"/>
      <w:r>
        <w:rPr>
          <w:rFonts w:ascii="Times New Roman" w:hAnsi="標楷體" w:hint="eastAsia"/>
          <w:sz w:val="28"/>
          <w:szCs w:val="28"/>
        </w:rPr>
        <w:t>南市環境教育輔導團、</w:t>
      </w:r>
      <w:proofErr w:type="gramStart"/>
      <w:r>
        <w:rPr>
          <w:rFonts w:hAnsi="標楷體" w:hint="eastAsia"/>
          <w:sz w:val="28"/>
          <w:szCs w:val="28"/>
        </w:rPr>
        <w:t>財團法人樹谷文化</w:t>
      </w:r>
      <w:proofErr w:type="gramEnd"/>
      <w:r>
        <w:rPr>
          <w:rFonts w:hAnsi="標楷體" w:hint="eastAsia"/>
          <w:sz w:val="28"/>
          <w:szCs w:val="28"/>
        </w:rPr>
        <w:t>基金會</w:t>
      </w:r>
    </w:p>
    <w:p w:rsidR="007518CE" w:rsidRDefault="007518CE" w:rsidP="007518CE">
      <w:pPr>
        <w:pStyle w:val="a3"/>
        <w:spacing w:line="240" w:lineRule="auto"/>
        <w:ind w:leftChars="225" w:left="1940" w:hangingChars="500" w:hanging="140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</w:t>
      </w:r>
    </w:p>
    <w:p w:rsidR="007518CE" w:rsidRPr="002F7453" w:rsidRDefault="007518CE" w:rsidP="007518CE">
      <w:pPr>
        <w:snapToGrid w:val="0"/>
        <w:spacing w:line="360" w:lineRule="auto"/>
        <w:ind w:left="1470" w:hangingChars="525" w:hanging="1470"/>
        <w:rPr>
          <w:rFonts w:eastAsia="標楷體"/>
          <w:sz w:val="28"/>
          <w:szCs w:val="28"/>
        </w:rPr>
      </w:pPr>
      <w:r w:rsidRPr="002F7453">
        <w:rPr>
          <w:rFonts w:eastAsia="標楷體" w:hint="eastAsia"/>
          <w:sz w:val="28"/>
          <w:szCs w:val="28"/>
        </w:rPr>
        <w:t>伍、對象：</w:t>
      </w:r>
      <w:proofErr w:type="gramStart"/>
      <w:r w:rsidRPr="002F7453">
        <w:rPr>
          <w:rFonts w:eastAsia="標楷體" w:hint="eastAsia"/>
          <w:sz w:val="28"/>
          <w:szCs w:val="28"/>
        </w:rPr>
        <w:t>臺</w:t>
      </w:r>
      <w:proofErr w:type="gramEnd"/>
      <w:r w:rsidRPr="002F7453">
        <w:rPr>
          <w:rFonts w:eastAsia="標楷體" w:hint="eastAsia"/>
          <w:sz w:val="28"/>
          <w:szCs w:val="28"/>
        </w:rPr>
        <w:t>南市</w:t>
      </w:r>
      <w:r>
        <w:rPr>
          <w:rFonts w:eastAsia="標楷體" w:hint="eastAsia"/>
          <w:sz w:val="28"/>
          <w:szCs w:val="28"/>
        </w:rPr>
        <w:t>教師</w:t>
      </w:r>
      <w:r w:rsidRPr="002F7453">
        <w:rPr>
          <w:rFonts w:eastAsia="標楷體" w:hint="eastAsia"/>
          <w:sz w:val="28"/>
          <w:szCs w:val="28"/>
        </w:rPr>
        <w:t>，每校</w:t>
      </w:r>
      <w:r w:rsidRPr="002F7453">
        <w:rPr>
          <w:rFonts w:eastAsia="標楷體"/>
          <w:sz w:val="28"/>
          <w:szCs w:val="28"/>
        </w:rPr>
        <w:t>1</w:t>
      </w:r>
      <w:r w:rsidRPr="002F7453">
        <w:rPr>
          <w:rFonts w:eastAsia="標楷體" w:hint="eastAsia"/>
          <w:sz w:val="28"/>
          <w:szCs w:val="28"/>
        </w:rPr>
        <w:t>人，計</w:t>
      </w:r>
      <w:r>
        <w:rPr>
          <w:rFonts w:eastAsia="標楷體" w:hint="eastAsia"/>
          <w:sz w:val="28"/>
          <w:szCs w:val="28"/>
        </w:rPr>
        <w:t>4</w:t>
      </w:r>
      <w:r w:rsidRPr="002F7453">
        <w:rPr>
          <w:rFonts w:eastAsia="標楷體"/>
          <w:sz w:val="28"/>
          <w:szCs w:val="28"/>
        </w:rPr>
        <w:t>0</w:t>
      </w:r>
      <w:r w:rsidRPr="002F7453">
        <w:rPr>
          <w:rFonts w:eastAsia="標楷體" w:hint="eastAsia"/>
          <w:sz w:val="28"/>
          <w:szCs w:val="28"/>
        </w:rPr>
        <w:t>人，依報名先後次序錄取。</w:t>
      </w:r>
      <w:r>
        <w:rPr>
          <w:rFonts w:eastAsia="標楷體" w:hint="eastAsia"/>
          <w:sz w:val="28"/>
          <w:szCs w:val="28"/>
        </w:rPr>
        <w:t>請上學習護照報名：</w:t>
      </w:r>
      <w:hyperlink r:id="rId8" w:history="1">
        <w:r w:rsidRPr="007E3BD4">
          <w:rPr>
            <w:rStyle w:val="a5"/>
            <w:rFonts w:eastAsia="標楷體"/>
            <w:sz w:val="28"/>
            <w:szCs w:val="28"/>
          </w:rPr>
          <w:t>http://e-learning.tn.edu.tw/</w:t>
        </w:r>
      </w:hyperlink>
      <w:r>
        <w:rPr>
          <w:rFonts w:eastAsia="標楷體" w:hint="eastAsia"/>
          <w:sz w:val="28"/>
          <w:szCs w:val="28"/>
        </w:rPr>
        <w:t xml:space="preserve">　</w:t>
      </w:r>
      <w:r w:rsidR="00F10C59">
        <w:rPr>
          <w:rFonts w:eastAsia="標楷體" w:hint="eastAsia"/>
          <w:sz w:val="28"/>
          <w:szCs w:val="28"/>
        </w:rPr>
        <w:t>(</w:t>
      </w:r>
      <w:r w:rsidR="00F10C59">
        <w:rPr>
          <w:rFonts w:eastAsia="標楷體" w:hint="eastAsia"/>
          <w:sz w:val="28"/>
          <w:szCs w:val="28"/>
        </w:rPr>
        <w:t>由</w:t>
      </w:r>
      <w:proofErr w:type="gramStart"/>
      <w:r w:rsidR="00F10C59">
        <w:rPr>
          <w:rFonts w:eastAsia="標楷體" w:hint="eastAsia"/>
          <w:sz w:val="28"/>
          <w:szCs w:val="28"/>
        </w:rPr>
        <w:t>太</w:t>
      </w:r>
      <w:proofErr w:type="gramEnd"/>
      <w:r w:rsidR="00F10C59">
        <w:rPr>
          <w:rFonts w:eastAsia="標楷體" w:hint="eastAsia"/>
          <w:sz w:val="28"/>
          <w:szCs w:val="28"/>
        </w:rPr>
        <w:t>康國小開設，研習代號</w:t>
      </w:r>
      <w:r w:rsidR="00F10C59">
        <w:rPr>
          <w:rFonts w:eastAsia="標楷體" w:hint="eastAsia"/>
          <w:sz w:val="28"/>
          <w:szCs w:val="28"/>
        </w:rPr>
        <w:t>:</w:t>
      </w:r>
      <w:r w:rsidR="00F10C59" w:rsidRPr="00F10C59">
        <w:t xml:space="preserve"> </w:t>
      </w:r>
      <w:r w:rsidR="00F10C59" w:rsidRPr="00F10C59">
        <w:rPr>
          <w:rFonts w:eastAsia="標楷體"/>
          <w:sz w:val="28"/>
          <w:szCs w:val="28"/>
        </w:rPr>
        <w:t>171147</w:t>
      </w:r>
      <w:r w:rsidR="00F10C59"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。</w:t>
      </w:r>
    </w:p>
    <w:p w:rsidR="007518CE" w:rsidRDefault="007518CE" w:rsidP="007518CE">
      <w:pPr>
        <w:snapToGrid w:val="0"/>
        <w:spacing w:line="360" w:lineRule="auto"/>
        <w:rPr>
          <w:rFonts w:eastAsia="標楷體" w:hAnsi="標楷體"/>
          <w:color w:val="FF0000"/>
          <w:sz w:val="28"/>
          <w:szCs w:val="28"/>
        </w:rPr>
      </w:pPr>
      <w:r w:rsidRPr="007518CE">
        <w:rPr>
          <w:rFonts w:eastAsia="標楷體" w:hAnsi="標楷體" w:hint="eastAsia"/>
          <w:color w:val="FF0000"/>
          <w:sz w:val="28"/>
          <w:szCs w:val="28"/>
        </w:rPr>
        <w:t>陸、研習時間：</w:t>
      </w:r>
      <w:r w:rsidRPr="007518CE">
        <w:rPr>
          <w:rFonts w:eastAsia="標楷體"/>
          <w:color w:val="FF0000"/>
          <w:sz w:val="28"/>
          <w:szCs w:val="28"/>
        </w:rPr>
        <w:t>201</w:t>
      </w:r>
      <w:r w:rsidRPr="007518CE">
        <w:rPr>
          <w:rFonts w:eastAsia="標楷體" w:hint="eastAsia"/>
          <w:color w:val="FF0000"/>
          <w:sz w:val="28"/>
          <w:szCs w:val="28"/>
        </w:rPr>
        <w:t>5</w:t>
      </w:r>
      <w:r w:rsidRPr="007518CE">
        <w:rPr>
          <w:rFonts w:eastAsia="標楷體" w:hAnsi="標楷體" w:hint="eastAsia"/>
          <w:color w:val="FF0000"/>
          <w:sz w:val="28"/>
          <w:szCs w:val="28"/>
        </w:rPr>
        <w:t>年</w:t>
      </w:r>
      <w:r w:rsidRPr="007518CE">
        <w:rPr>
          <w:rFonts w:eastAsia="標楷體" w:hint="eastAsia"/>
          <w:color w:val="FF0000"/>
          <w:sz w:val="28"/>
          <w:szCs w:val="28"/>
        </w:rPr>
        <w:t>6</w:t>
      </w:r>
      <w:r w:rsidRPr="007518CE">
        <w:rPr>
          <w:rFonts w:eastAsia="標楷體" w:hAnsi="標楷體" w:hint="eastAsia"/>
          <w:color w:val="FF0000"/>
          <w:sz w:val="28"/>
          <w:szCs w:val="28"/>
        </w:rPr>
        <w:t>月</w:t>
      </w:r>
      <w:r w:rsidRPr="007518CE">
        <w:rPr>
          <w:rFonts w:eastAsia="標楷體" w:hAnsi="標楷體" w:hint="eastAsia"/>
          <w:color w:val="FF0000"/>
          <w:sz w:val="28"/>
          <w:szCs w:val="28"/>
        </w:rPr>
        <w:t>4</w:t>
      </w:r>
      <w:r w:rsidRPr="007518CE">
        <w:rPr>
          <w:rFonts w:eastAsia="標楷體" w:hAnsi="標楷體" w:hint="eastAsia"/>
          <w:color w:val="FF0000"/>
          <w:sz w:val="28"/>
          <w:szCs w:val="28"/>
        </w:rPr>
        <w:t>日（</w:t>
      </w:r>
      <w:r w:rsidR="00832E71">
        <w:rPr>
          <w:rFonts w:eastAsia="標楷體" w:hAnsi="標楷體" w:hint="eastAsia"/>
          <w:color w:val="FF0000"/>
          <w:sz w:val="28"/>
          <w:szCs w:val="28"/>
        </w:rPr>
        <w:t>星期</w:t>
      </w:r>
      <w:bookmarkStart w:id="0" w:name="_GoBack"/>
      <w:bookmarkEnd w:id="0"/>
      <w:r w:rsidRPr="007518CE">
        <w:rPr>
          <w:rFonts w:eastAsia="標楷體" w:hAnsi="標楷體" w:hint="eastAsia"/>
          <w:color w:val="FF0000"/>
          <w:sz w:val="28"/>
          <w:szCs w:val="28"/>
        </w:rPr>
        <w:t>四）。</w:t>
      </w:r>
    </w:p>
    <w:p w:rsidR="004405C0" w:rsidRPr="004405C0" w:rsidRDefault="004405C0" w:rsidP="007518CE">
      <w:pPr>
        <w:snapToGrid w:val="0"/>
        <w:spacing w:line="360" w:lineRule="auto"/>
        <w:rPr>
          <w:rFonts w:eastAsia="標楷體" w:hAnsi="標楷體"/>
          <w:color w:val="FF0000"/>
          <w:sz w:val="28"/>
          <w:szCs w:val="28"/>
        </w:rPr>
      </w:pPr>
      <w:proofErr w:type="gramStart"/>
      <w:r>
        <w:rPr>
          <w:rFonts w:eastAsia="標楷體" w:hAnsi="標楷體" w:hint="eastAsia"/>
          <w:color w:val="FF0000"/>
          <w:sz w:val="28"/>
          <w:szCs w:val="28"/>
        </w:rPr>
        <w:t>柒</w:t>
      </w:r>
      <w:proofErr w:type="gramEnd"/>
      <w:r>
        <w:rPr>
          <w:rFonts w:eastAsia="標楷體" w:hAnsi="標楷體" w:hint="eastAsia"/>
          <w:color w:val="FF0000"/>
          <w:sz w:val="28"/>
          <w:szCs w:val="28"/>
        </w:rPr>
        <w:t>、研習地點：</w:t>
      </w:r>
      <w:proofErr w:type="gramStart"/>
      <w:r>
        <w:rPr>
          <w:rFonts w:eastAsia="標楷體" w:hAnsi="標楷體" w:hint="eastAsia"/>
          <w:color w:val="FF0000"/>
          <w:sz w:val="28"/>
          <w:szCs w:val="28"/>
        </w:rPr>
        <w:t>臺南樹谷</w:t>
      </w:r>
      <w:proofErr w:type="gramEnd"/>
      <w:r>
        <w:rPr>
          <w:rFonts w:eastAsia="標楷體" w:hAnsi="標楷體" w:hint="eastAsia"/>
          <w:color w:val="FF0000"/>
          <w:sz w:val="28"/>
          <w:szCs w:val="28"/>
        </w:rPr>
        <w:t>園區環境教育中心</w:t>
      </w:r>
    </w:p>
    <w:p w:rsidR="007518CE" w:rsidRDefault="007244F1" w:rsidP="007518CE">
      <w:pPr>
        <w:snapToGrid w:val="0"/>
        <w:spacing w:line="360" w:lineRule="auto"/>
        <w:rPr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捌</w:t>
      </w:r>
      <w:r w:rsidR="007518CE" w:rsidRPr="002F7453">
        <w:rPr>
          <w:rFonts w:eastAsia="標楷體" w:hAnsi="標楷體" w:hint="eastAsia"/>
          <w:sz w:val="28"/>
          <w:szCs w:val="28"/>
        </w:rPr>
        <w:t>、研習課程規劃：</w:t>
      </w:r>
      <w:r w:rsidR="007518CE" w:rsidRPr="002F7453">
        <w:rPr>
          <w:sz w:val="28"/>
          <w:szCs w:val="28"/>
        </w:rPr>
        <w:t xml:space="preserve">    </w:t>
      </w:r>
    </w:p>
    <w:tbl>
      <w:tblPr>
        <w:tblStyle w:val="a9"/>
        <w:tblW w:w="9747" w:type="dxa"/>
        <w:jc w:val="center"/>
        <w:tblInd w:w="-318" w:type="dxa"/>
        <w:tblLook w:val="04A0" w:firstRow="1" w:lastRow="0" w:firstColumn="1" w:lastColumn="0" w:noHBand="0" w:noVBand="1"/>
      </w:tblPr>
      <w:tblGrid>
        <w:gridCol w:w="1536"/>
        <w:gridCol w:w="2434"/>
        <w:gridCol w:w="3544"/>
        <w:gridCol w:w="2233"/>
      </w:tblGrid>
      <w:tr w:rsidR="007518CE" w:rsidRPr="003739DD" w:rsidTr="006A0F83">
        <w:trPr>
          <w:jc w:val="center"/>
        </w:trPr>
        <w:tc>
          <w:tcPr>
            <w:tcW w:w="1536" w:type="dxa"/>
            <w:vAlign w:val="center"/>
          </w:tcPr>
          <w:p w:rsidR="007518CE" w:rsidRPr="009518EC" w:rsidRDefault="007518CE" w:rsidP="006A0F83">
            <w:pPr>
              <w:pStyle w:val="a8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9518EC">
              <w:rPr>
                <w:rFonts w:ascii="Times New Roman" w:eastAsia="標楷體" w:hAnsi="標楷體"/>
                <w:b/>
              </w:rPr>
              <w:t>時間</w:t>
            </w:r>
          </w:p>
        </w:tc>
        <w:tc>
          <w:tcPr>
            <w:tcW w:w="2434" w:type="dxa"/>
            <w:vAlign w:val="center"/>
          </w:tcPr>
          <w:p w:rsidR="007518CE" w:rsidRPr="003739DD" w:rsidRDefault="007518CE" w:rsidP="006A0F83">
            <w:pPr>
              <w:pStyle w:val="a8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3739DD">
              <w:rPr>
                <w:rFonts w:ascii="標楷體" w:eastAsia="標楷體" w:hAnsi="標楷體" w:hint="eastAsia"/>
                <w:b/>
              </w:rPr>
              <w:t>主題</w:t>
            </w:r>
          </w:p>
        </w:tc>
        <w:tc>
          <w:tcPr>
            <w:tcW w:w="3544" w:type="dxa"/>
          </w:tcPr>
          <w:p w:rsidR="007518CE" w:rsidRPr="003739DD" w:rsidRDefault="007518CE" w:rsidP="006A0F83">
            <w:pPr>
              <w:pStyle w:val="a8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3739DD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2233" w:type="dxa"/>
          </w:tcPr>
          <w:p w:rsidR="007518CE" w:rsidRPr="003739DD" w:rsidRDefault="007518CE" w:rsidP="006A0F83">
            <w:pPr>
              <w:pStyle w:val="a8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3739DD">
              <w:rPr>
                <w:rFonts w:ascii="標楷體" w:eastAsia="標楷體" w:hAnsi="標楷體" w:hint="eastAsia"/>
                <w:b/>
              </w:rPr>
              <w:t>主講人/負責人</w:t>
            </w:r>
          </w:p>
        </w:tc>
      </w:tr>
      <w:tr w:rsidR="007518CE" w:rsidRPr="003739DD" w:rsidTr="006A0F83">
        <w:trPr>
          <w:jc w:val="center"/>
        </w:trPr>
        <w:tc>
          <w:tcPr>
            <w:tcW w:w="1536" w:type="dxa"/>
            <w:vAlign w:val="center"/>
          </w:tcPr>
          <w:p w:rsidR="007518CE" w:rsidRPr="009518EC" w:rsidRDefault="007518CE" w:rsidP="006A0F83">
            <w:pPr>
              <w:pStyle w:val="a8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9518EC">
              <w:rPr>
                <w:rFonts w:ascii="Times New Roman" w:eastAsia="標楷體" w:hAnsi="Times New Roman"/>
              </w:rPr>
              <w:t>8:40-9:00</w:t>
            </w:r>
          </w:p>
        </w:tc>
        <w:tc>
          <w:tcPr>
            <w:tcW w:w="2434" w:type="dxa"/>
            <w:vAlign w:val="center"/>
          </w:tcPr>
          <w:p w:rsidR="007518CE" w:rsidRPr="003739DD" w:rsidRDefault="007518CE" w:rsidP="006A0F83">
            <w:pPr>
              <w:pStyle w:val="a8"/>
              <w:ind w:leftChars="0" w:left="0"/>
              <w:jc w:val="center"/>
              <w:rPr>
                <w:rFonts w:ascii="標楷體" w:eastAsia="標楷體" w:hAnsi="標楷體"/>
              </w:rPr>
            </w:pPr>
            <w:r w:rsidRPr="003739D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544" w:type="dxa"/>
          </w:tcPr>
          <w:p w:rsidR="007518CE" w:rsidRPr="003739DD" w:rsidRDefault="007518CE" w:rsidP="006A0F83">
            <w:pPr>
              <w:pStyle w:val="a8"/>
              <w:ind w:leftChars="0" w:left="0"/>
              <w:rPr>
                <w:rFonts w:ascii="標楷體" w:eastAsia="標楷體" w:hAnsi="標楷體"/>
              </w:rPr>
            </w:pPr>
            <w:r w:rsidRPr="003739DD">
              <w:rPr>
                <w:rFonts w:ascii="標楷體" w:eastAsia="標楷體" w:hAnsi="標楷體" w:hint="eastAsia"/>
              </w:rPr>
              <w:t>地點：</w:t>
            </w:r>
            <w:proofErr w:type="gramStart"/>
            <w:r w:rsidRPr="003739DD">
              <w:rPr>
                <w:rFonts w:ascii="標楷體" w:eastAsia="標楷體" w:hAnsi="標楷體" w:hint="eastAsia"/>
              </w:rPr>
              <w:t>樹谷考古</w:t>
            </w:r>
            <w:proofErr w:type="gramEnd"/>
            <w:r w:rsidRPr="003739DD">
              <w:rPr>
                <w:rFonts w:ascii="標楷體" w:eastAsia="標楷體" w:hAnsi="標楷體" w:hint="eastAsia"/>
              </w:rPr>
              <w:t>暨環境教育中心</w:t>
            </w:r>
          </w:p>
        </w:tc>
        <w:tc>
          <w:tcPr>
            <w:tcW w:w="2233" w:type="dxa"/>
          </w:tcPr>
          <w:p w:rsidR="007518CE" w:rsidRPr="003739DD" w:rsidRDefault="007518CE" w:rsidP="006A0F83">
            <w:pPr>
              <w:pStyle w:val="a8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7518CE" w:rsidRPr="003739DD" w:rsidTr="006A0F83">
        <w:trPr>
          <w:jc w:val="center"/>
        </w:trPr>
        <w:tc>
          <w:tcPr>
            <w:tcW w:w="1536" w:type="dxa"/>
            <w:vAlign w:val="center"/>
          </w:tcPr>
          <w:p w:rsidR="007518CE" w:rsidRPr="009518EC" w:rsidRDefault="007518CE" w:rsidP="006A0F83">
            <w:pPr>
              <w:pStyle w:val="a8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9518EC">
              <w:rPr>
                <w:rFonts w:ascii="Times New Roman" w:eastAsia="標楷體" w:hAnsi="Times New Roman"/>
              </w:rPr>
              <w:t>9:00-10:00</w:t>
            </w:r>
          </w:p>
        </w:tc>
        <w:tc>
          <w:tcPr>
            <w:tcW w:w="2434" w:type="dxa"/>
            <w:vAlign w:val="center"/>
          </w:tcPr>
          <w:p w:rsidR="007518CE" w:rsidRPr="003739DD" w:rsidRDefault="007518CE" w:rsidP="006A0F83">
            <w:pPr>
              <w:pStyle w:val="a8"/>
              <w:ind w:leftChars="0" w:left="0"/>
              <w:jc w:val="center"/>
              <w:rPr>
                <w:rFonts w:ascii="標楷體" w:eastAsia="標楷體" w:hAnsi="標楷體"/>
              </w:rPr>
            </w:pPr>
            <w:r w:rsidRPr="003739DD">
              <w:rPr>
                <w:rFonts w:ascii="標楷體" w:eastAsia="標楷體" w:hAnsi="標楷體" w:hint="eastAsia"/>
              </w:rPr>
              <w:t>地層大</w:t>
            </w:r>
            <w:proofErr w:type="gramStart"/>
            <w:r w:rsidRPr="003739DD">
              <w:rPr>
                <w:rFonts w:ascii="標楷體" w:eastAsia="標楷體" w:hAnsi="標楷體" w:hint="eastAsia"/>
              </w:rPr>
              <w:t>蒐</w:t>
            </w:r>
            <w:proofErr w:type="gramEnd"/>
            <w:r w:rsidRPr="003739DD">
              <w:rPr>
                <w:rFonts w:ascii="標楷體" w:eastAsia="標楷體" w:hAnsi="標楷體" w:hint="eastAsia"/>
              </w:rPr>
              <w:t>秘</w:t>
            </w:r>
          </w:p>
        </w:tc>
        <w:tc>
          <w:tcPr>
            <w:tcW w:w="3544" w:type="dxa"/>
          </w:tcPr>
          <w:p w:rsidR="007518CE" w:rsidRPr="003739DD" w:rsidRDefault="007518CE" w:rsidP="006A0F83">
            <w:pPr>
              <w:pStyle w:val="a8"/>
              <w:ind w:leftChars="0" w:left="0"/>
              <w:rPr>
                <w:rFonts w:ascii="標楷體" w:eastAsia="標楷體" w:hAnsi="標楷體"/>
              </w:rPr>
            </w:pPr>
            <w:r w:rsidRPr="003739DD">
              <w:rPr>
                <w:rFonts w:ascii="標楷體" w:eastAsia="標楷體" w:hAnsi="標楷體" w:hint="eastAsia"/>
              </w:rPr>
              <w:t>瞭解自然與河川的</w:t>
            </w:r>
            <w:proofErr w:type="gramStart"/>
            <w:r w:rsidRPr="003739DD">
              <w:rPr>
                <w:rFonts w:ascii="標楷體" w:eastAsia="標楷體" w:hAnsi="標楷體" w:hint="eastAsia"/>
              </w:rPr>
              <w:t>沉</w:t>
            </w:r>
            <w:proofErr w:type="gramEnd"/>
            <w:r w:rsidRPr="003739DD">
              <w:rPr>
                <w:rFonts w:ascii="標楷體" w:eastAsia="標楷體" w:hAnsi="標楷體" w:hint="eastAsia"/>
              </w:rPr>
              <w:t>積關係，並從洗衣</w:t>
            </w:r>
            <w:proofErr w:type="gramStart"/>
            <w:r w:rsidRPr="003739DD">
              <w:rPr>
                <w:rFonts w:ascii="標楷體" w:eastAsia="標楷體" w:hAnsi="標楷體" w:hint="eastAsia"/>
              </w:rPr>
              <w:t>籃</w:t>
            </w:r>
            <w:proofErr w:type="gramEnd"/>
            <w:r w:rsidRPr="003739DD">
              <w:rPr>
                <w:rFonts w:ascii="標楷體" w:eastAsia="標楷體" w:hAnsi="標楷體" w:hint="eastAsia"/>
              </w:rPr>
              <w:t>遊戲中學習層位調查</w:t>
            </w:r>
          </w:p>
        </w:tc>
        <w:tc>
          <w:tcPr>
            <w:tcW w:w="2233" w:type="dxa"/>
          </w:tcPr>
          <w:p w:rsidR="007518CE" w:rsidRPr="003739DD" w:rsidRDefault="007518CE" w:rsidP="006A0F83">
            <w:pPr>
              <w:pStyle w:val="a8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3739DD">
              <w:rPr>
                <w:rFonts w:ascii="標楷體" w:eastAsia="標楷體" w:hAnsi="標楷體" w:hint="eastAsia"/>
              </w:rPr>
              <w:t>樹谷文化</w:t>
            </w:r>
            <w:proofErr w:type="gramEnd"/>
            <w:r w:rsidRPr="003739DD">
              <w:rPr>
                <w:rFonts w:ascii="標楷體" w:eastAsia="標楷體" w:hAnsi="標楷體" w:hint="eastAsia"/>
              </w:rPr>
              <w:t>基金會/</w:t>
            </w:r>
          </w:p>
          <w:p w:rsidR="007518CE" w:rsidRPr="003739DD" w:rsidRDefault="007518CE" w:rsidP="00C9661F">
            <w:pPr>
              <w:pStyle w:val="a8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3739DD">
              <w:rPr>
                <w:rFonts w:ascii="標楷體" w:eastAsia="標楷體" w:hAnsi="標楷體" w:hint="eastAsia"/>
              </w:rPr>
              <w:t>樹谷</w:t>
            </w:r>
            <w:r w:rsidR="00C9661F">
              <w:rPr>
                <w:rFonts w:ascii="標楷體" w:eastAsia="標楷體" w:hAnsi="標楷體" w:hint="eastAsia"/>
              </w:rPr>
              <w:t>考古</w:t>
            </w:r>
            <w:proofErr w:type="gramEnd"/>
            <w:r w:rsidR="00C9661F">
              <w:rPr>
                <w:rFonts w:ascii="標楷體" w:eastAsia="標楷體" w:hAnsi="標楷體" w:hint="eastAsia"/>
              </w:rPr>
              <w:t>暨環境教育</w:t>
            </w:r>
            <w:r w:rsidRPr="003739DD">
              <w:rPr>
                <w:rFonts w:ascii="標楷體" w:eastAsia="標楷體" w:hAnsi="標楷體" w:hint="eastAsia"/>
              </w:rPr>
              <w:t>中心</w:t>
            </w:r>
          </w:p>
        </w:tc>
      </w:tr>
      <w:tr w:rsidR="007518CE" w:rsidRPr="003739DD" w:rsidTr="006A0F83">
        <w:trPr>
          <w:jc w:val="center"/>
        </w:trPr>
        <w:tc>
          <w:tcPr>
            <w:tcW w:w="1536" w:type="dxa"/>
            <w:vAlign w:val="center"/>
          </w:tcPr>
          <w:p w:rsidR="007518CE" w:rsidRPr="009518EC" w:rsidRDefault="007518CE" w:rsidP="006A0F83">
            <w:pPr>
              <w:pStyle w:val="a8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9518EC">
              <w:rPr>
                <w:rFonts w:ascii="Times New Roman" w:eastAsia="標楷體" w:hAnsi="Times New Roman"/>
              </w:rPr>
              <w:lastRenderedPageBreak/>
              <w:t>10:00-11:30</w:t>
            </w:r>
          </w:p>
        </w:tc>
        <w:tc>
          <w:tcPr>
            <w:tcW w:w="2434" w:type="dxa"/>
            <w:vAlign w:val="center"/>
          </w:tcPr>
          <w:p w:rsidR="007518CE" w:rsidRPr="003739DD" w:rsidRDefault="007518CE" w:rsidP="006A0F83">
            <w:pPr>
              <w:pStyle w:val="a8"/>
              <w:ind w:leftChars="0" w:left="0"/>
              <w:jc w:val="center"/>
              <w:rPr>
                <w:rFonts w:ascii="標楷體" w:eastAsia="標楷體" w:hAnsi="標楷體"/>
              </w:rPr>
            </w:pPr>
            <w:proofErr w:type="gramStart"/>
            <w:r w:rsidRPr="003739DD">
              <w:rPr>
                <w:rFonts w:ascii="標楷體" w:eastAsia="標楷體" w:hAnsi="標楷體" w:hint="eastAsia"/>
              </w:rPr>
              <w:t>先民水智慧</w:t>
            </w:r>
            <w:proofErr w:type="gramEnd"/>
          </w:p>
        </w:tc>
        <w:tc>
          <w:tcPr>
            <w:tcW w:w="3544" w:type="dxa"/>
          </w:tcPr>
          <w:p w:rsidR="007518CE" w:rsidRPr="003739DD" w:rsidRDefault="007518CE" w:rsidP="006A0F83">
            <w:pPr>
              <w:pStyle w:val="a8"/>
              <w:ind w:leftChars="0" w:left="0"/>
              <w:rPr>
                <w:rFonts w:ascii="標楷體" w:eastAsia="標楷體" w:hAnsi="標楷體"/>
              </w:rPr>
            </w:pPr>
            <w:r w:rsidRPr="003739DD">
              <w:rPr>
                <w:rFonts w:ascii="標楷體" w:eastAsia="標楷體" w:hAnsi="標楷體" w:hint="eastAsia"/>
              </w:rPr>
              <w:t>先民生活與水的關係密切，透過遊戲與考古文化介紹，讓大家更了解先民用水的智慧</w:t>
            </w:r>
          </w:p>
        </w:tc>
        <w:tc>
          <w:tcPr>
            <w:tcW w:w="2233" w:type="dxa"/>
          </w:tcPr>
          <w:p w:rsidR="007518CE" w:rsidRPr="003739DD" w:rsidRDefault="007518CE" w:rsidP="006A0F83">
            <w:pPr>
              <w:pStyle w:val="a8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3739DD">
              <w:rPr>
                <w:rFonts w:ascii="標楷體" w:eastAsia="標楷體" w:hAnsi="標楷體" w:hint="eastAsia"/>
              </w:rPr>
              <w:t>樹谷文化</w:t>
            </w:r>
            <w:proofErr w:type="gramEnd"/>
            <w:r w:rsidRPr="003739DD">
              <w:rPr>
                <w:rFonts w:ascii="標楷體" w:eastAsia="標楷體" w:hAnsi="標楷體" w:hint="eastAsia"/>
              </w:rPr>
              <w:t>基金會/</w:t>
            </w:r>
          </w:p>
          <w:p w:rsidR="007518CE" w:rsidRPr="003739DD" w:rsidRDefault="00C9661F" w:rsidP="006A0F83">
            <w:pPr>
              <w:pStyle w:val="a8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3739DD">
              <w:rPr>
                <w:rFonts w:ascii="標楷體" w:eastAsia="標楷體" w:hAnsi="標楷體" w:hint="eastAsia"/>
              </w:rPr>
              <w:t>樹谷</w:t>
            </w:r>
            <w:r>
              <w:rPr>
                <w:rFonts w:ascii="標楷體" w:eastAsia="標楷體" w:hAnsi="標楷體" w:hint="eastAsia"/>
              </w:rPr>
              <w:t>考古</w:t>
            </w:r>
            <w:proofErr w:type="gramEnd"/>
            <w:r>
              <w:rPr>
                <w:rFonts w:ascii="標楷體" w:eastAsia="標楷體" w:hAnsi="標楷體" w:hint="eastAsia"/>
              </w:rPr>
              <w:t>暨環境教育</w:t>
            </w:r>
            <w:r w:rsidRPr="003739DD">
              <w:rPr>
                <w:rFonts w:ascii="標楷體" w:eastAsia="標楷體" w:hAnsi="標楷體" w:hint="eastAsia"/>
              </w:rPr>
              <w:t>中心</w:t>
            </w:r>
          </w:p>
        </w:tc>
      </w:tr>
      <w:tr w:rsidR="007518CE" w:rsidRPr="003739DD" w:rsidTr="006A0F83">
        <w:trPr>
          <w:jc w:val="center"/>
        </w:trPr>
        <w:tc>
          <w:tcPr>
            <w:tcW w:w="1536" w:type="dxa"/>
            <w:vAlign w:val="center"/>
          </w:tcPr>
          <w:p w:rsidR="007518CE" w:rsidRPr="009518EC" w:rsidRDefault="007518CE" w:rsidP="006A0F83">
            <w:pPr>
              <w:pStyle w:val="a8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9518EC">
              <w:rPr>
                <w:rFonts w:ascii="Times New Roman" w:eastAsia="標楷體" w:hAnsi="Times New Roman"/>
              </w:rPr>
              <w:t>11:30-13:00</w:t>
            </w:r>
          </w:p>
        </w:tc>
        <w:tc>
          <w:tcPr>
            <w:tcW w:w="2434" w:type="dxa"/>
            <w:vAlign w:val="center"/>
          </w:tcPr>
          <w:p w:rsidR="007518CE" w:rsidRPr="003739DD" w:rsidRDefault="007518CE" w:rsidP="006A0F83">
            <w:pPr>
              <w:pStyle w:val="a8"/>
              <w:ind w:leftChars="0" w:left="0"/>
              <w:jc w:val="center"/>
              <w:rPr>
                <w:rFonts w:ascii="標楷體" w:eastAsia="標楷體" w:hAnsi="標楷體"/>
              </w:rPr>
            </w:pPr>
            <w:r w:rsidRPr="003739DD">
              <w:rPr>
                <w:rFonts w:ascii="標楷體" w:eastAsia="標楷體" w:hAnsi="標楷體" w:hint="eastAsia"/>
              </w:rPr>
              <w:t>午餐休息</w:t>
            </w:r>
          </w:p>
        </w:tc>
        <w:tc>
          <w:tcPr>
            <w:tcW w:w="3544" w:type="dxa"/>
          </w:tcPr>
          <w:p w:rsidR="007518CE" w:rsidRPr="003739DD" w:rsidRDefault="007518CE" w:rsidP="006A0F83">
            <w:pPr>
              <w:pStyle w:val="a8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233" w:type="dxa"/>
          </w:tcPr>
          <w:p w:rsidR="007518CE" w:rsidRPr="003739DD" w:rsidRDefault="007518CE" w:rsidP="006A0F83">
            <w:pPr>
              <w:pStyle w:val="a8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7518CE" w:rsidRPr="003739DD" w:rsidTr="006A0F83">
        <w:trPr>
          <w:jc w:val="center"/>
        </w:trPr>
        <w:tc>
          <w:tcPr>
            <w:tcW w:w="1536" w:type="dxa"/>
            <w:vAlign w:val="center"/>
          </w:tcPr>
          <w:p w:rsidR="007518CE" w:rsidRPr="009518EC" w:rsidRDefault="007518CE" w:rsidP="006A0F83">
            <w:pPr>
              <w:pStyle w:val="a8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9518EC">
              <w:rPr>
                <w:rFonts w:ascii="Times New Roman" w:eastAsia="標楷體" w:hAnsi="Times New Roman"/>
              </w:rPr>
              <w:t>13:00-15:00</w:t>
            </w:r>
          </w:p>
        </w:tc>
        <w:tc>
          <w:tcPr>
            <w:tcW w:w="2434" w:type="dxa"/>
            <w:vAlign w:val="center"/>
          </w:tcPr>
          <w:p w:rsidR="007518CE" w:rsidRPr="007518CE" w:rsidRDefault="007518CE" w:rsidP="006A0F83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FF0000"/>
              </w:rPr>
            </w:pPr>
            <w:r w:rsidRPr="007518CE">
              <w:rPr>
                <w:rFonts w:ascii="標楷體" w:eastAsia="標楷體" w:hAnsi="標楷體" w:hint="eastAsia"/>
                <w:color w:val="FF0000"/>
              </w:rPr>
              <w:t>大洲生態基地</w:t>
            </w:r>
          </w:p>
        </w:tc>
        <w:tc>
          <w:tcPr>
            <w:tcW w:w="3544" w:type="dxa"/>
          </w:tcPr>
          <w:p w:rsidR="007518CE" w:rsidRPr="003739DD" w:rsidRDefault="007518CE" w:rsidP="006A0F83">
            <w:pPr>
              <w:pStyle w:val="a8"/>
              <w:ind w:leftChars="0" w:left="0"/>
              <w:rPr>
                <w:rFonts w:ascii="標楷體" w:eastAsia="標楷體" w:hAnsi="標楷體"/>
              </w:rPr>
            </w:pPr>
            <w:r w:rsidRPr="003739DD">
              <w:rPr>
                <w:rFonts w:ascii="標楷體" w:eastAsia="標楷體" w:hAnsi="標楷體" w:hint="eastAsia"/>
              </w:rPr>
              <w:t>了解先民智慧與永續生活的具體實踐，從體驗中學會製作方式</w:t>
            </w:r>
          </w:p>
        </w:tc>
        <w:tc>
          <w:tcPr>
            <w:tcW w:w="2233" w:type="dxa"/>
          </w:tcPr>
          <w:p w:rsidR="007518CE" w:rsidRPr="003739DD" w:rsidRDefault="007518CE" w:rsidP="006A0F83">
            <w:pPr>
              <w:pStyle w:val="a8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3739DD">
              <w:rPr>
                <w:rFonts w:ascii="標楷體" w:eastAsia="標楷體" w:hAnsi="標楷體" w:hint="eastAsia"/>
              </w:rPr>
              <w:t>樹谷文化</w:t>
            </w:r>
            <w:proofErr w:type="gramEnd"/>
            <w:r w:rsidRPr="003739DD">
              <w:rPr>
                <w:rFonts w:ascii="標楷體" w:eastAsia="標楷體" w:hAnsi="標楷體" w:hint="eastAsia"/>
              </w:rPr>
              <w:t>基金會</w:t>
            </w:r>
          </w:p>
          <w:p w:rsidR="007518CE" w:rsidRPr="003739DD" w:rsidRDefault="007518CE" w:rsidP="006A0F83">
            <w:pPr>
              <w:pStyle w:val="a8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7518CE" w:rsidRPr="003739DD" w:rsidTr="006A0F83">
        <w:trPr>
          <w:jc w:val="center"/>
        </w:trPr>
        <w:tc>
          <w:tcPr>
            <w:tcW w:w="1536" w:type="dxa"/>
            <w:vAlign w:val="center"/>
          </w:tcPr>
          <w:p w:rsidR="007518CE" w:rsidRPr="009518EC" w:rsidRDefault="007518CE" w:rsidP="006A0F83">
            <w:pPr>
              <w:pStyle w:val="a8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9518EC"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 w:hint="eastAsia"/>
              </w:rPr>
              <w:t>5</w:t>
            </w:r>
            <w:r w:rsidRPr="009518EC">
              <w:rPr>
                <w:rFonts w:ascii="Times New Roman" w:eastAsia="標楷體" w:hAnsi="Times New Roman"/>
              </w:rPr>
              <w:t>:</w:t>
            </w:r>
            <w:r>
              <w:rPr>
                <w:rFonts w:ascii="Times New Roman" w:eastAsia="標楷體" w:hAnsi="Times New Roman" w:hint="eastAsia"/>
              </w:rPr>
              <w:t>0</w:t>
            </w:r>
            <w:r w:rsidRPr="009518EC">
              <w:rPr>
                <w:rFonts w:ascii="Times New Roman" w:eastAsia="標楷體" w:hAnsi="Times New Roman"/>
              </w:rPr>
              <w:t>0-16:00</w:t>
            </w:r>
          </w:p>
        </w:tc>
        <w:tc>
          <w:tcPr>
            <w:tcW w:w="2434" w:type="dxa"/>
            <w:vAlign w:val="center"/>
          </w:tcPr>
          <w:p w:rsidR="007518CE" w:rsidRPr="003739DD" w:rsidRDefault="007518CE" w:rsidP="006A0F83">
            <w:pPr>
              <w:pStyle w:val="a8"/>
              <w:ind w:leftChars="0" w:left="0"/>
              <w:jc w:val="center"/>
              <w:rPr>
                <w:rFonts w:ascii="標楷體" w:eastAsia="標楷體" w:hAnsi="標楷體"/>
              </w:rPr>
            </w:pPr>
            <w:r w:rsidRPr="003739DD">
              <w:rPr>
                <w:rFonts w:ascii="標楷體" w:eastAsia="標楷體" w:hAnsi="標楷體" w:hint="eastAsia"/>
              </w:rPr>
              <w:t>永續水資源反思</w:t>
            </w:r>
          </w:p>
        </w:tc>
        <w:tc>
          <w:tcPr>
            <w:tcW w:w="3544" w:type="dxa"/>
            <w:vAlign w:val="center"/>
          </w:tcPr>
          <w:p w:rsidR="007518CE" w:rsidRPr="003739DD" w:rsidRDefault="007518CE" w:rsidP="006A0F83">
            <w:pPr>
              <w:pStyle w:val="a8"/>
              <w:ind w:leftChars="0" w:left="0"/>
              <w:jc w:val="both"/>
              <w:rPr>
                <w:rFonts w:ascii="標楷體" w:eastAsia="標楷體" w:hAnsi="標楷體"/>
              </w:rPr>
            </w:pPr>
            <w:r w:rsidRPr="003739DD">
              <w:rPr>
                <w:rFonts w:ascii="標楷體" w:eastAsia="標楷體" w:hAnsi="標楷體" w:hint="eastAsia"/>
              </w:rPr>
              <w:t>從活動中</w:t>
            </w:r>
            <w:proofErr w:type="gramStart"/>
            <w:r w:rsidRPr="003739DD">
              <w:rPr>
                <w:rFonts w:ascii="標楷體" w:eastAsia="標楷體" w:hAnsi="標楷體" w:hint="eastAsia"/>
              </w:rPr>
              <w:t>反思水與</w:t>
            </w:r>
            <w:proofErr w:type="gramEnd"/>
            <w:r w:rsidRPr="003739DD">
              <w:rPr>
                <w:rFonts w:ascii="標楷體" w:eastAsia="標楷體" w:hAnsi="標楷體" w:hint="eastAsia"/>
              </w:rPr>
              <w:t>人的生活</w:t>
            </w:r>
          </w:p>
        </w:tc>
        <w:tc>
          <w:tcPr>
            <w:tcW w:w="2233" w:type="dxa"/>
          </w:tcPr>
          <w:p w:rsidR="007518CE" w:rsidRPr="003739DD" w:rsidRDefault="007518CE" w:rsidP="006A0F83">
            <w:pPr>
              <w:pStyle w:val="a8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3739DD">
              <w:rPr>
                <w:rFonts w:ascii="標楷體" w:eastAsia="標楷體" w:hAnsi="標楷體" w:hint="eastAsia"/>
              </w:rPr>
              <w:t>樹谷文化</w:t>
            </w:r>
            <w:proofErr w:type="gramEnd"/>
            <w:r w:rsidRPr="003739DD">
              <w:rPr>
                <w:rFonts w:ascii="標楷體" w:eastAsia="標楷體" w:hAnsi="標楷體" w:hint="eastAsia"/>
              </w:rPr>
              <w:t>基金會</w:t>
            </w:r>
          </w:p>
        </w:tc>
      </w:tr>
      <w:tr w:rsidR="007518CE" w:rsidRPr="003739DD" w:rsidTr="006A0F83">
        <w:trPr>
          <w:jc w:val="center"/>
        </w:trPr>
        <w:tc>
          <w:tcPr>
            <w:tcW w:w="1536" w:type="dxa"/>
            <w:vAlign w:val="center"/>
          </w:tcPr>
          <w:p w:rsidR="007518CE" w:rsidRPr="009518EC" w:rsidRDefault="007518CE" w:rsidP="006A0F83">
            <w:pPr>
              <w:pStyle w:val="a8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9518EC">
              <w:rPr>
                <w:rFonts w:ascii="Times New Roman" w:eastAsia="標楷體" w:hAnsi="Times New Roman"/>
              </w:rPr>
              <w:t>16:00-</w:t>
            </w:r>
          </w:p>
        </w:tc>
        <w:tc>
          <w:tcPr>
            <w:tcW w:w="5978" w:type="dxa"/>
            <w:gridSpan w:val="2"/>
            <w:vAlign w:val="center"/>
          </w:tcPr>
          <w:p w:rsidR="007518CE" w:rsidRPr="003739DD" w:rsidRDefault="007518CE" w:rsidP="006A0F83">
            <w:pPr>
              <w:pStyle w:val="a8"/>
              <w:jc w:val="center"/>
              <w:rPr>
                <w:rFonts w:ascii="標楷體" w:eastAsia="標楷體" w:hAnsi="標楷體"/>
              </w:rPr>
            </w:pPr>
            <w:r w:rsidRPr="003739DD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233" w:type="dxa"/>
          </w:tcPr>
          <w:p w:rsidR="007518CE" w:rsidRPr="003739DD" w:rsidRDefault="007518CE" w:rsidP="006A0F83">
            <w:pPr>
              <w:pStyle w:val="a8"/>
              <w:jc w:val="center"/>
              <w:rPr>
                <w:rFonts w:ascii="標楷體" w:eastAsia="標楷體" w:hAnsi="標楷體"/>
              </w:rPr>
            </w:pPr>
          </w:p>
        </w:tc>
      </w:tr>
    </w:tbl>
    <w:p w:rsidR="007518CE" w:rsidRDefault="007518CE" w:rsidP="007518CE">
      <w:pPr>
        <w:snapToGrid w:val="0"/>
        <w:spacing w:line="360" w:lineRule="auto"/>
        <w:rPr>
          <w:sz w:val="28"/>
          <w:szCs w:val="28"/>
        </w:rPr>
      </w:pPr>
    </w:p>
    <w:p w:rsidR="007518CE" w:rsidRPr="007C7249" w:rsidRDefault="007244F1" w:rsidP="007518CE">
      <w:pPr>
        <w:snapToGrid w:val="0"/>
        <w:spacing w:line="360" w:lineRule="auto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玖</w:t>
      </w:r>
      <w:r w:rsidR="007518CE" w:rsidRPr="007C7249">
        <w:rPr>
          <w:rFonts w:eastAsia="標楷體" w:hAnsi="標楷體" w:hint="eastAsia"/>
          <w:sz w:val="28"/>
          <w:szCs w:val="28"/>
        </w:rPr>
        <w:t>、經費概算：經費</w:t>
      </w:r>
      <w:proofErr w:type="gramStart"/>
      <w:r w:rsidR="007518CE" w:rsidRPr="007C7249">
        <w:rPr>
          <w:rFonts w:eastAsia="標楷體" w:hAnsi="標楷體" w:hint="eastAsia"/>
          <w:sz w:val="28"/>
          <w:szCs w:val="28"/>
        </w:rPr>
        <w:t>概算表如附件</w:t>
      </w:r>
      <w:proofErr w:type="gramEnd"/>
      <w:r w:rsidR="007518CE" w:rsidRPr="007C7249">
        <w:rPr>
          <w:rFonts w:eastAsia="標楷體" w:hAnsi="標楷體" w:hint="eastAsia"/>
          <w:sz w:val="28"/>
          <w:szCs w:val="28"/>
        </w:rPr>
        <w:t>。</w:t>
      </w:r>
    </w:p>
    <w:p w:rsidR="007518CE" w:rsidRPr="007C7249" w:rsidRDefault="007244F1" w:rsidP="007518CE">
      <w:pPr>
        <w:snapToGrid w:val="0"/>
        <w:spacing w:line="360" w:lineRule="auto"/>
        <w:rPr>
          <w:rFonts w:ascii="標楷體" w:eastAsia="標楷體" w:hAnsi="標楷體"/>
          <w:bCs/>
          <w:sz w:val="28"/>
          <w:szCs w:val="28"/>
        </w:rPr>
      </w:pPr>
      <w:r>
        <w:rPr>
          <w:rFonts w:eastAsia="標楷體" w:hAnsi="標楷體" w:cs="標楷體" w:hint="eastAsia"/>
          <w:color w:val="000000"/>
          <w:sz w:val="28"/>
          <w:szCs w:val="28"/>
        </w:rPr>
        <w:t>拾</w:t>
      </w:r>
      <w:r w:rsidR="007518CE" w:rsidRPr="007C7249">
        <w:rPr>
          <w:rFonts w:eastAsia="標楷體" w:hAnsi="標楷體" w:cs="標楷體" w:hint="eastAsia"/>
          <w:color w:val="000000"/>
          <w:sz w:val="28"/>
          <w:szCs w:val="28"/>
        </w:rPr>
        <w:t>、</w:t>
      </w:r>
      <w:r w:rsidR="007518CE" w:rsidRPr="007C7249">
        <w:rPr>
          <w:rFonts w:ascii="標楷體" w:eastAsia="標楷體" w:hAnsi="標楷體" w:hint="eastAsia"/>
          <w:bCs/>
          <w:color w:val="000000"/>
          <w:sz w:val="28"/>
          <w:szCs w:val="28"/>
        </w:rPr>
        <w:t>預期效益：</w:t>
      </w:r>
    </w:p>
    <w:p w:rsidR="007518CE" w:rsidRPr="00D75A02" w:rsidRDefault="007518CE" w:rsidP="007518CE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讓老師們</w:t>
      </w:r>
      <w:r w:rsidRPr="00D75A02">
        <w:rPr>
          <w:rFonts w:ascii="標楷體" w:eastAsia="標楷體" w:hAnsi="標楷體" w:hint="eastAsia"/>
          <w:sz w:val="28"/>
          <w:szCs w:val="28"/>
        </w:rPr>
        <w:t>從體驗活動中學習河畔的先民文化。</w:t>
      </w:r>
    </w:p>
    <w:p w:rsidR="007518CE" w:rsidRPr="00D75A02" w:rsidRDefault="007518CE" w:rsidP="007518CE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D75A02">
        <w:rPr>
          <w:rFonts w:ascii="標楷體" w:eastAsia="標楷體" w:hAnsi="標楷體" w:hint="eastAsia"/>
          <w:sz w:val="28"/>
          <w:szCs w:val="28"/>
        </w:rPr>
        <w:t>將先民文化與永續教育結合，</w:t>
      </w:r>
      <w:proofErr w:type="gramStart"/>
      <w:r w:rsidRPr="00D75A02">
        <w:rPr>
          <w:rFonts w:ascii="標楷體" w:eastAsia="標楷體" w:hAnsi="標楷體" w:hint="eastAsia"/>
          <w:sz w:val="28"/>
          <w:szCs w:val="28"/>
        </w:rPr>
        <w:t>拉近先民</w:t>
      </w:r>
      <w:proofErr w:type="gramEnd"/>
      <w:r w:rsidRPr="00D75A02">
        <w:rPr>
          <w:rFonts w:ascii="標楷體" w:eastAsia="標楷體" w:hAnsi="標楷體" w:hint="eastAsia"/>
          <w:sz w:val="28"/>
          <w:szCs w:val="28"/>
        </w:rPr>
        <w:t>文化與一般大眾的距離。</w:t>
      </w:r>
    </w:p>
    <w:p w:rsidR="007518CE" w:rsidRPr="00D75A02" w:rsidRDefault="007518CE" w:rsidP="007518CE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讓老師們</w:t>
      </w:r>
      <w:r w:rsidRPr="00D75A02">
        <w:rPr>
          <w:rFonts w:ascii="標楷體" w:eastAsia="標楷體" w:hAnsi="標楷體" w:hint="eastAsia"/>
          <w:sz w:val="28"/>
          <w:szCs w:val="28"/>
        </w:rPr>
        <w:t>對水資源的運用有更多的想法與並能多元實踐。</w:t>
      </w:r>
    </w:p>
    <w:p w:rsidR="007518CE" w:rsidRPr="00D75A02" w:rsidRDefault="007518CE" w:rsidP="007518CE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讓老師們</w:t>
      </w:r>
      <w:r w:rsidRPr="00D75A02">
        <w:rPr>
          <w:rFonts w:ascii="標楷體" w:eastAsia="標楷體" w:hAnsi="標楷體" w:hint="eastAsia"/>
          <w:sz w:val="28"/>
          <w:szCs w:val="28"/>
        </w:rPr>
        <w:t>了解在地環境與故事的重要，促進愛護鄉土的心。</w:t>
      </w:r>
    </w:p>
    <w:p w:rsidR="007518CE" w:rsidRPr="00D75A02" w:rsidRDefault="007518CE" w:rsidP="007518CE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D75A02">
        <w:rPr>
          <w:rFonts w:ascii="標楷體" w:eastAsia="標楷體" w:hAnsi="標楷體" w:hint="eastAsia"/>
          <w:sz w:val="28"/>
          <w:szCs w:val="28"/>
        </w:rPr>
        <w:t>誘發參與者對在地文化、環境保護與關懷之精神。</w:t>
      </w:r>
    </w:p>
    <w:p w:rsidR="007518CE" w:rsidRDefault="007518CE" w:rsidP="007518CE">
      <w:pPr>
        <w:snapToGrid w:val="0"/>
        <w:spacing w:line="360" w:lineRule="auto"/>
        <w:rPr>
          <w:rFonts w:eastAsia="標楷體" w:hAnsi="標楷體" w:cs="標楷體"/>
          <w:color w:val="000000"/>
          <w:sz w:val="28"/>
          <w:szCs w:val="28"/>
        </w:rPr>
      </w:pPr>
    </w:p>
    <w:p w:rsidR="007518CE" w:rsidRDefault="007518CE" w:rsidP="007518CE">
      <w:pPr>
        <w:snapToGrid w:val="0"/>
        <w:spacing w:line="360" w:lineRule="auto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cs="標楷體" w:hint="eastAsia"/>
          <w:color w:val="000000"/>
          <w:sz w:val="28"/>
          <w:szCs w:val="28"/>
        </w:rPr>
        <w:t>拾</w:t>
      </w:r>
      <w:r w:rsidR="007244F1">
        <w:rPr>
          <w:rFonts w:eastAsia="標楷體" w:hAnsi="標楷體" w:cs="標楷體" w:hint="eastAsia"/>
          <w:color w:val="000000"/>
          <w:sz w:val="28"/>
          <w:szCs w:val="28"/>
        </w:rPr>
        <w:t>壹</w:t>
      </w:r>
      <w:r>
        <w:rPr>
          <w:rFonts w:eastAsia="標楷體" w:hAnsi="標楷體" w:cs="標楷體" w:hint="eastAsia"/>
          <w:color w:val="000000"/>
          <w:sz w:val="28"/>
          <w:szCs w:val="28"/>
        </w:rPr>
        <w:t>、本活動辦理後一個月內彙整成果送教育局</w:t>
      </w:r>
    </w:p>
    <w:p w:rsidR="007518CE" w:rsidRDefault="007518CE" w:rsidP="007518CE">
      <w:pPr>
        <w:pStyle w:val="Web"/>
        <w:snapToGrid w:val="0"/>
        <w:spacing w:before="0" w:after="0" w:line="360" w:lineRule="auto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拾</w:t>
      </w:r>
      <w:r w:rsidR="007244F1">
        <w:rPr>
          <w:rFonts w:ascii="標楷體" w:eastAsia="標楷體" w:hAnsi="標楷體" w:cs="標楷體" w:hint="eastAsia"/>
          <w:sz w:val="28"/>
          <w:szCs w:val="28"/>
        </w:rPr>
        <w:t>貳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、獎勵：辦理本項活動著有績效者，由承辦單位依權責敘獎。</w:t>
      </w:r>
    </w:p>
    <w:p w:rsidR="007518CE" w:rsidRDefault="007518CE" w:rsidP="007518CE">
      <w:pPr>
        <w:pStyle w:val="Web"/>
        <w:snapToGrid w:val="0"/>
        <w:spacing w:before="0" w:after="0" w:line="360" w:lineRule="auto"/>
        <w:jc w:val="both"/>
        <w:rPr>
          <w:rFonts w:ascii="標楷體" w:eastAsia="標楷體" w:hAnsi="標楷體" w:cs="標楷體"/>
          <w:sz w:val="28"/>
          <w:szCs w:val="28"/>
        </w:rPr>
      </w:pPr>
      <w:r w:rsidRPr="00B03B42">
        <w:rPr>
          <w:rFonts w:ascii="標楷體" w:eastAsia="標楷體" w:hAnsi="標楷體" w:cs="標楷體" w:hint="eastAsia"/>
          <w:sz w:val="28"/>
          <w:szCs w:val="28"/>
        </w:rPr>
        <w:t>拾</w:t>
      </w:r>
      <w:r w:rsidR="007244F1">
        <w:rPr>
          <w:rFonts w:ascii="標楷體" w:eastAsia="標楷體" w:hAnsi="標楷體" w:cs="標楷體" w:hint="eastAsia"/>
          <w:sz w:val="28"/>
          <w:szCs w:val="28"/>
        </w:rPr>
        <w:t>参</w:t>
      </w:r>
      <w:r w:rsidRPr="00B03B42">
        <w:rPr>
          <w:rFonts w:ascii="標楷體" w:eastAsia="標楷體" w:hAnsi="標楷體" w:cs="標楷體" w:hint="eastAsia"/>
          <w:sz w:val="28"/>
          <w:szCs w:val="28"/>
        </w:rPr>
        <w:t>、本計畫經教育部核准後實施，修正時亦同。</w:t>
      </w:r>
    </w:p>
    <w:p w:rsidR="007518CE" w:rsidRDefault="007518CE" w:rsidP="00AF65C8">
      <w:pPr>
        <w:snapToGrid w:val="0"/>
        <w:spacing w:beforeLines="50" w:before="180" w:afterLines="50" w:after="180"/>
        <w:rPr>
          <w:rFonts w:ascii="標楷體" w:eastAsia="標楷體" w:hAnsi="標楷體"/>
          <w:b/>
          <w:bCs/>
          <w:sz w:val="28"/>
        </w:rPr>
      </w:pPr>
    </w:p>
    <w:p w:rsidR="007518CE" w:rsidRDefault="007518CE" w:rsidP="00AF65C8">
      <w:pPr>
        <w:snapToGrid w:val="0"/>
        <w:spacing w:beforeLines="50" w:before="180" w:afterLines="50" w:after="180"/>
        <w:rPr>
          <w:rFonts w:ascii="標楷體" w:eastAsia="標楷體" w:hAnsi="標楷體"/>
          <w:b/>
          <w:bCs/>
          <w:sz w:val="28"/>
        </w:rPr>
      </w:pPr>
    </w:p>
    <w:p w:rsidR="007518CE" w:rsidRDefault="007518CE" w:rsidP="00AF65C8">
      <w:pPr>
        <w:snapToGrid w:val="0"/>
        <w:spacing w:beforeLines="50" w:before="180" w:afterLines="50" w:after="180"/>
        <w:rPr>
          <w:rFonts w:ascii="標楷體" w:eastAsia="標楷體" w:hAnsi="標楷體"/>
          <w:b/>
          <w:bCs/>
          <w:sz w:val="28"/>
        </w:rPr>
      </w:pPr>
    </w:p>
    <w:p w:rsidR="007518CE" w:rsidRDefault="007518CE" w:rsidP="00AF65C8">
      <w:pPr>
        <w:snapToGrid w:val="0"/>
        <w:spacing w:beforeLines="50" w:before="180" w:afterLines="50" w:after="180"/>
        <w:rPr>
          <w:rFonts w:ascii="標楷體" w:eastAsia="標楷體" w:hAnsi="標楷體"/>
          <w:b/>
          <w:bCs/>
          <w:sz w:val="28"/>
        </w:rPr>
      </w:pPr>
    </w:p>
    <w:p w:rsidR="007518CE" w:rsidRDefault="007518CE" w:rsidP="00AF65C8">
      <w:pPr>
        <w:snapToGrid w:val="0"/>
        <w:spacing w:beforeLines="50" w:before="180" w:afterLines="50" w:after="180"/>
        <w:rPr>
          <w:rFonts w:ascii="標楷體" w:eastAsia="標楷體" w:hAnsi="標楷體"/>
          <w:b/>
          <w:bCs/>
          <w:sz w:val="28"/>
        </w:rPr>
      </w:pPr>
    </w:p>
    <w:p w:rsidR="007518CE" w:rsidRPr="00170EC0" w:rsidRDefault="007518CE" w:rsidP="00AF65C8">
      <w:pPr>
        <w:snapToGrid w:val="0"/>
        <w:spacing w:beforeLines="50" w:before="180" w:afterLines="50" w:after="180"/>
        <w:rPr>
          <w:rFonts w:ascii="標楷體" w:eastAsia="標楷體" w:hAnsi="標楷體"/>
          <w:b/>
          <w:bCs/>
          <w:sz w:val="28"/>
        </w:rPr>
      </w:pPr>
    </w:p>
    <w:p w:rsidR="007518CE" w:rsidRPr="00DF7CD9" w:rsidRDefault="007518CE" w:rsidP="00AF65C8">
      <w:pPr>
        <w:snapToGrid w:val="0"/>
        <w:spacing w:beforeLines="50" w:before="180" w:afterLines="50" w:after="180"/>
        <w:rPr>
          <w:rFonts w:ascii="標楷體" w:eastAsia="標楷體" w:hAnsi="標楷體"/>
          <w:b/>
          <w:bCs/>
          <w:sz w:val="28"/>
        </w:rPr>
      </w:pPr>
    </w:p>
    <w:p w:rsidR="007518CE" w:rsidRDefault="007518CE" w:rsidP="00AF65C8">
      <w:pPr>
        <w:snapToGrid w:val="0"/>
        <w:spacing w:beforeLines="50" w:before="180" w:afterLines="50" w:after="180"/>
        <w:rPr>
          <w:rFonts w:ascii="標楷體" w:eastAsia="標楷體" w:hAnsi="標楷體"/>
          <w:b/>
          <w:bCs/>
          <w:sz w:val="28"/>
        </w:rPr>
      </w:pPr>
    </w:p>
    <w:p w:rsidR="00190FBC" w:rsidRDefault="00190FBC" w:rsidP="00AF65C8">
      <w:pPr>
        <w:snapToGrid w:val="0"/>
        <w:spacing w:beforeLines="50" w:before="180" w:afterLines="50" w:after="180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交通路線圖</w:t>
      </w:r>
    </w:p>
    <w:p w:rsidR="00190FBC" w:rsidRDefault="00AF65C8" w:rsidP="00AF65C8">
      <w:pPr>
        <w:snapToGrid w:val="0"/>
        <w:spacing w:beforeLines="50" w:before="180" w:afterLines="50" w:after="180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1876425</wp:posOffset>
                </wp:positionV>
                <wp:extent cx="167005" cy="135255"/>
                <wp:effectExtent l="0" t="0" r="23495" b="36195"/>
                <wp:wrapNone/>
                <wp:docPr id="6" name="五角星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3525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五角星形 6" o:spid="_x0000_s1026" style="position:absolute;margin-left:134.9pt;margin-top:147.75pt;width:13.15pt;height:1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7005,135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" path="m,51663r63791,l83503,r19711,51663l167005,51663,115397,83592r19713,51663l83503,103325,31895,135255,51608,83592,,51663xe" fillcolor="red" stroked="f" strokecolor="red" strokeweight="3pt">
                <v:stroke joinstyle="miter"/>
                <v:shadow on="t" color="#622423 [1605]" opacity=".5" offset="1pt"/>
                <v:path o:connecttype="custom" o:connectlocs="0,51663;63791,51663;83503,0;103214,51663;167005,51663;115397,83592;135110,135255;83503,103325;31895,135255;51608,83592;0,51663" o:connectangles="0,0,0,0,0,0,0,0,0,0,0"/>
              </v:shape>
            </w:pict>
          </mc:Fallback>
        </mc:AlternateContent>
      </w:r>
      <w:r w:rsidR="00190FBC">
        <w:rPr>
          <w:rFonts w:ascii="標楷體" w:eastAsia="標楷體" w:hAnsi="標楷體"/>
          <w:b/>
          <w:bCs/>
          <w:noProof/>
          <w:sz w:val="28"/>
        </w:rPr>
        <w:drawing>
          <wp:inline distT="0" distB="0" distL="0" distR="0">
            <wp:extent cx="6120130" cy="4859852"/>
            <wp:effectExtent l="0" t="0" r="0" b="0"/>
            <wp:docPr id="1" name="圖片 1" descr="\\Treevalley-pc\TreeValley3T\導覽\樹谷園區\樹谷園區(地圖&amp;景觀)\樹谷園區地圖\樹谷地理位置交通圖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reevalley-pc\TreeValley3T\導覽\樹谷園區\樹谷園區(地圖&amp;景觀)\樹谷園區地圖\樹谷地理位置交通圖.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5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FBC" w:rsidRDefault="00190FBC" w:rsidP="00AF65C8">
      <w:pPr>
        <w:snapToGrid w:val="0"/>
        <w:spacing w:beforeLines="50" w:before="180" w:afterLines="50" w:after="180"/>
        <w:rPr>
          <w:rFonts w:ascii="標楷體" w:eastAsia="標楷體" w:hAnsi="標楷體"/>
          <w:b/>
          <w:bCs/>
          <w:sz w:val="28"/>
        </w:rPr>
      </w:pPr>
    </w:p>
    <w:p w:rsidR="00190FBC" w:rsidRPr="008F2E90" w:rsidRDefault="00190FBC" w:rsidP="00AF65C8">
      <w:pPr>
        <w:snapToGrid w:val="0"/>
        <w:spacing w:beforeLines="50" w:before="180" w:afterLines="50" w:after="180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國道一號安定交流道→接178縣道(往善化)</w:t>
      </w:r>
      <w:r w:rsidRPr="008F2E90">
        <w:rPr>
          <w:rFonts w:ascii="標楷體" w:eastAsia="標楷體" w:hAnsi="標楷體" w:hint="eastAsia"/>
          <w:b/>
          <w:bCs/>
          <w:sz w:val="28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</w:rPr>
        <w:t>→右轉</w:t>
      </w:r>
      <w:proofErr w:type="gramStart"/>
      <w:r>
        <w:rPr>
          <w:rFonts w:ascii="標楷體" w:eastAsia="標楷體" w:hAnsi="標楷體" w:hint="eastAsia"/>
          <w:b/>
          <w:bCs/>
          <w:sz w:val="28"/>
        </w:rPr>
        <w:t>直加弄</w:t>
      </w:r>
      <w:proofErr w:type="gramEnd"/>
      <w:r>
        <w:rPr>
          <w:rFonts w:ascii="標楷體" w:eastAsia="標楷體" w:hAnsi="標楷體" w:hint="eastAsia"/>
          <w:b/>
          <w:bCs/>
          <w:sz w:val="28"/>
        </w:rPr>
        <w:t>大道→左轉活水路→即可到達環境教育中心</w:t>
      </w:r>
    </w:p>
    <w:p w:rsidR="00190FBC" w:rsidRDefault="00190FBC" w:rsidP="00AF65C8">
      <w:pPr>
        <w:snapToGrid w:val="0"/>
        <w:spacing w:beforeLines="50" w:before="180" w:afterLines="50" w:after="180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國道三號善化交流道→接178縣道(往善化)</w:t>
      </w:r>
      <w:r w:rsidRPr="008F2E90">
        <w:rPr>
          <w:rFonts w:ascii="標楷體" w:eastAsia="標楷體" w:hAnsi="標楷體" w:hint="eastAsia"/>
          <w:b/>
          <w:bCs/>
          <w:sz w:val="28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</w:rPr>
        <w:t>→左轉</w:t>
      </w:r>
      <w:proofErr w:type="gramStart"/>
      <w:r>
        <w:rPr>
          <w:rFonts w:ascii="標楷體" w:eastAsia="標楷體" w:hAnsi="標楷體" w:hint="eastAsia"/>
          <w:b/>
          <w:bCs/>
          <w:sz w:val="28"/>
        </w:rPr>
        <w:t>直加弄</w:t>
      </w:r>
      <w:proofErr w:type="gramEnd"/>
      <w:r>
        <w:rPr>
          <w:rFonts w:ascii="標楷體" w:eastAsia="標楷體" w:hAnsi="標楷體" w:hint="eastAsia"/>
          <w:b/>
          <w:bCs/>
          <w:sz w:val="28"/>
        </w:rPr>
        <w:t>大道→左轉活水路→即可到達環境教育中心</w:t>
      </w:r>
    </w:p>
    <w:p w:rsidR="00190FBC" w:rsidRDefault="00190FBC" w:rsidP="00AF65C8">
      <w:pPr>
        <w:snapToGrid w:val="0"/>
        <w:spacing w:beforeLines="50" w:before="180" w:afterLines="50" w:after="180"/>
        <w:rPr>
          <w:rFonts w:ascii="標楷體" w:eastAsia="標楷體" w:hAnsi="標楷體"/>
          <w:b/>
          <w:bCs/>
          <w:sz w:val="28"/>
        </w:rPr>
        <w:sectPr w:rsidR="00190FBC" w:rsidSect="00C71A82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190FBC" w:rsidRDefault="00190FBC" w:rsidP="00AF65C8">
      <w:pPr>
        <w:snapToGrid w:val="0"/>
        <w:spacing w:beforeLines="50" w:before="180" w:afterLines="50" w:after="180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lastRenderedPageBreak/>
        <w:t>考古暨環境教育中心位置圖及停車場位置圖</w:t>
      </w:r>
    </w:p>
    <w:p w:rsidR="00190FBC" w:rsidRDefault="00AF65C8" w:rsidP="00AF65C8">
      <w:pPr>
        <w:snapToGrid w:val="0"/>
        <w:spacing w:beforeLines="50" w:before="180" w:afterLines="50" w:after="180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2162810</wp:posOffset>
                </wp:positionV>
                <wp:extent cx="373380" cy="142875"/>
                <wp:effectExtent l="38100" t="76200" r="45720" b="6667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827452">
                          <a:off x="0" y="0"/>
                          <a:ext cx="373380" cy="142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margin-left:251.35pt;margin-top:170.3pt;width:29.4pt;height:11.25pt;rotation:-90379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" filled="f" strokecolor="red" strokeweight="2.25pt"/>
            </w:pict>
          </mc:Fallback>
        </mc:AlternateContent>
      </w:r>
      <w:r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4639310</wp:posOffset>
                </wp:positionH>
                <wp:positionV relativeFrom="paragraph">
                  <wp:posOffset>1645920</wp:posOffset>
                </wp:positionV>
                <wp:extent cx="1104900" cy="516890"/>
                <wp:effectExtent l="0" t="0" r="19050" b="1651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FBC" w:rsidRDefault="00190FBC" w:rsidP="00190FBC">
                            <w:r>
                              <w:rPr>
                                <w:rFonts w:hint="eastAsia"/>
                              </w:rPr>
                              <w:t>考古暨環境教育中心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365.3pt;margin-top:129.6pt;width:87pt;height:4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">
                <v:textbox>
                  <w:txbxContent>
                    <w:p w:rsidR="00190FBC" w:rsidRDefault="00190FBC" w:rsidP="00190FBC">
                      <w:r>
                        <w:rPr>
                          <w:rFonts w:hint="eastAsia"/>
                        </w:rPr>
                        <w:t>考古暨環境教育中心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4043045</wp:posOffset>
                </wp:positionH>
                <wp:positionV relativeFrom="paragraph">
                  <wp:posOffset>1892300</wp:posOffset>
                </wp:positionV>
                <wp:extent cx="405130" cy="95250"/>
                <wp:effectExtent l="0" t="57150" r="0" b="19050"/>
                <wp:wrapNone/>
                <wp:docPr id="2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513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318.35pt;margin-top:149pt;width:31.9pt;height:7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">
                <v:stroke endarrow="block"/>
              </v:shape>
            </w:pict>
          </mc:Fallback>
        </mc:AlternateContent>
      </w:r>
      <w:r w:rsidR="00190FBC">
        <w:rPr>
          <w:rFonts w:ascii="標楷體" w:eastAsia="標楷體" w:hAnsi="標楷體"/>
          <w:b/>
          <w:bCs/>
          <w:noProof/>
          <w:sz w:val="28"/>
        </w:rPr>
        <w:drawing>
          <wp:inline distT="0" distB="0" distL="0" distR="0">
            <wp:extent cx="6120130" cy="648716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樹谷地圖(平面)9..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48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FBC" w:rsidRDefault="00190FBC" w:rsidP="00AF65C8">
      <w:pPr>
        <w:snapToGrid w:val="0"/>
        <w:spacing w:beforeLines="50" w:before="180" w:afterLines="50" w:after="180"/>
        <w:rPr>
          <w:rFonts w:ascii="標楷體" w:eastAsia="標楷體" w:hAnsi="標楷體"/>
          <w:b/>
          <w:bCs/>
          <w:sz w:val="28"/>
        </w:rPr>
      </w:pPr>
    </w:p>
    <w:p w:rsidR="00190FBC" w:rsidRDefault="00190FBC" w:rsidP="00AF65C8">
      <w:pPr>
        <w:snapToGrid w:val="0"/>
        <w:spacing w:beforeLines="50" w:before="180" w:afterLines="50" w:after="180"/>
        <w:rPr>
          <w:rFonts w:ascii="標楷體" w:eastAsia="標楷體" w:hAnsi="標楷體"/>
          <w:b/>
          <w:bCs/>
          <w:sz w:val="28"/>
        </w:rPr>
      </w:pPr>
    </w:p>
    <w:p w:rsidR="00190FBC" w:rsidRDefault="00190FBC" w:rsidP="00190FBC"/>
    <w:p w:rsidR="00190FBC" w:rsidRPr="00190FBC" w:rsidRDefault="00190FBC" w:rsidP="00AB3A06">
      <w:pPr>
        <w:snapToGrid w:val="0"/>
        <w:spacing w:beforeLines="50" w:before="180" w:afterLines="50" w:after="180"/>
        <w:rPr>
          <w:rFonts w:ascii="標楷體" w:eastAsia="標楷體" w:hAnsi="標楷體"/>
          <w:b/>
          <w:bCs/>
          <w:sz w:val="28"/>
        </w:rPr>
      </w:pPr>
    </w:p>
    <w:sectPr w:rsidR="00190FBC" w:rsidRPr="00190FBC" w:rsidSect="007518C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7B5" w:rsidRDefault="000657B5" w:rsidP="004405C0">
      <w:r>
        <w:separator/>
      </w:r>
    </w:p>
  </w:endnote>
  <w:endnote w:type="continuationSeparator" w:id="0">
    <w:p w:rsidR="000657B5" w:rsidRDefault="000657B5" w:rsidP="0044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7B5" w:rsidRDefault="000657B5" w:rsidP="004405C0">
      <w:r>
        <w:separator/>
      </w:r>
    </w:p>
  </w:footnote>
  <w:footnote w:type="continuationSeparator" w:id="0">
    <w:p w:rsidR="000657B5" w:rsidRDefault="000657B5" w:rsidP="00440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64D9"/>
    <w:multiLevelType w:val="hybridMultilevel"/>
    <w:tmpl w:val="37004E16"/>
    <w:lvl w:ilvl="0" w:tplc="B33EBE74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B33EBE74">
      <w:start w:val="1"/>
      <w:numFmt w:val="taiwaneseCountingThousand"/>
      <w:lvlText w:val="（%2）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3502A06"/>
    <w:multiLevelType w:val="hybridMultilevel"/>
    <w:tmpl w:val="AF303EAC"/>
    <w:lvl w:ilvl="0" w:tplc="8DD4A64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decimal"/>
      <w:lvlText w:val="%2."/>
      <w:lvlJc w:val="left"/>
      <w:pPr>
        <w:ind w:left="1440" w:hanging="480"/>
      </w:pPr>
      <w:rPr>
        <w:rFonts w:cs="Times New Roman" w:hint="eastAsia"/>
        <w:color w:val="auto"/>
      </w:rPr>
    </w:lvl>
    <w:lvl w:ilvl="2" w:tplc="0FFC8358">
      <w:start w:val="1"/>
      <w:numFmt w:val="taiwaneseCountingThousand"/>
      <w:lvlText w:val="%3、"/>
      <w:lvlJc w:val="left"/>
      <w:pPr>
        <w:ind w:left="2160" w:hanging="720"/>
      </w:pPr>
      <w:rPr>
        <w:rFonts w:cs="Times New Roman" w:hint="default"/>
      </w:rPr>
    </w:lvl>
    <w:lvl w:ilvl="3" w:tplc="B2A4AEE0">
      <w:start w:val="1"/>
      <w:numFmt w:val="decimal"/>
      <w:lvlText w:val="%4、"/>
      <w:lvlJc w:val="left"/>
      <w:pPr>
        <w:ind w:left="2280" w:hanging="36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1FE6001D"/>
    <w:multiLevelType w:val="hybridMultilevel"/>
    <w:tmpl w:val="7226BE78"/>
    <w:lvl w:ilvl="0" w:tplc="04090015">
      <w:start w:val="1"/>
      <w:numFmt w:val="taiwaneseCountingThousand"/>
      <w:lvlText w:val="%1、"/>
      <w:lvlJc w:val="left"/>
      <w:pPr>
        <w:ind w:left="123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>
    <w:nsid w:val="367C7ABE"/>
    <w:multiLevelType w:val="hybridMultilevel"/>
    <w:tmpl w:val="3FD4F9BC"/>
    <w:lvl w:ilvl="0" w:tplc="35D22AD4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66E24672">
      <w:start w:val="1"/>
      <w:numFmt w:val="taiwaneseCountingThousand"/>
      <w:lvlText w:val="(%2)"/>
      <w:lvlJc w:val="left"/>
      <w:pPr>
        <w:ind w:left="1440" w:hanging="480"/>
      </w:pPr>
      <w:rPr>
        <w:rFonts w:cs="Times New Roman" w:hint="default"/>
      </w:rPr>
    </w:lvl>
    <w:lvl w:ilvl="2" w:tplc="0FFC8358">
      <w:start w:val="1"/>
      <w:numFmt w:val="taiwaneseCountingThousand"/>
      <w:lvlText w:val="%3、"/>
      <w:lvlJc w:val="left"/>
      <w:pPr>
        <w:ind w:left="2160" w:hanging="720"/>
      </w:pPr>
      <w:rPr>
        <w:rFonts w:cs="Times New Roman" w:hint="default"/>
      </w:rPr>
    </w:lvl>
    <w:lvl w:ilvl="3" w:tplc="B2A4AEE0">
      <w:start w:val="1"/>
      <w:numFmt w:val="decimal"/>
      <w:lvlText w:val="%4、"/>
      <w:lvlJc w:val="left"/>
      <w:pPr>
        <w:ind w:left="2280" w:hanging="36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38195BB2"/>
    <w:multiLevelType w:val="hybridMultilevel"/>
    <w:tmpl w:val="12CC6E64"/>
    <w:lvl w:ilvl="0" w:tplc="F4E8FE8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C0F1F72"/>
    <w:multiLevelType w:val="hybridMultilevel"/>
    <w:tmpl w:val="B97EA8BA"/>
    <w:lvl w:ilvl="0" w:tplc="E18C3A36">
      <w:start w:val="1"/>
      <w:numFmt w:val="taiwaneseCountingThousand"/>
      <w:lvlText w:val="%1、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3810897"/>
    <w:multiLevelType w:val="hybridMultilevel"/>
    <w:tmpl w:val="4D041A44"/>
    <w:lvl w:ilvl="0" w:tplc="B33EBE74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B33EBE74">
      <w:start w:val="1"/>
      <w:numFmt w:val="taiwaneseCountingThousand"/>
      <w:lvlText w:val="（%3）"/>
      <w:lvlJc w:val="left"/>
      <w:pPr>
        <w:ind w:left="19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3FF6F2F"/>
    <w:multiLevelType w:val="hybridMultilevel"/>
    <w:tmpl w:val="7872291A"/>
    <w:lvl w:ilvl="0" w:tplc="04090015">
      <w:start w:val="1"/>
      <w:numFmt w:val="taiwaneseCountingThousand"/>
      <w:lvlText w:val="%1、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8">
    <w:nsid w:val="79144E1A"/>
    <w:multiLevelType w:val="hybridMultilevel"/>
    <w:tmpl w:val="FF12DF90"/>
    <w:lvl w:ilvl="0" w:tplc="E18C3A36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570" w:hanging="480"/>
      </w:pPr>
    </w:lvl>
    <w:lvl w:ilvl="2" w:tplc="0409001B" w:tentative="1">
      <w:start w:val="1"/>
      <w:numFmt w:val="lowerRoman"/>
      <w:lvlText w:val="%3."/>
      <w:lvlJc w:val="right"/>
      <w:pPr>
        <w:ind w:left="1050" w:hanging="480"/>
      </w:pPr>
    </w:lvl>
    <w:lvl w:ilvl="3" w:tplc="0409000F" w:tentative="1">
      <w:start w:val="1"/>
      <w:numFmt w:val="decimal"/>
      <w:lvlText w:val="%4."/>
      <w:lvlJc w:val="left"/>
      <w:pPr>
        <w:ind w:left="15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10" w:hanging="480"/>
      </w:pPr>
    </w:lvl>
    <w:lvl w:ilvl="5" w:tplc="0409001B" w:tentative="1">
      <w:start w:val="1"/>
      <w:numFmt w:val="lowerRoman"/>
      <w:lvlText w:val="%6."/>
      <w:lvlJc w:val="right"/>
      <w:pPr>
        <w:ind w:left="2490" w:hanging="480"/>
      </w:pPr>
    </w:lvl>
    <w:lvl w:ilvl="6" w:tplc="0409000F" w:tentative="1">
      <w:start w:val="1"/>
      <w:numFmt w:val="decimal"/>
      <w:lvlText w:val="%7."/>
      <w:lvlJc w:val="left"/>
      <w:pPr>
        <w:ind w:left="29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50" w:hanging="480"/>
      </w:pPr>
    </w:lvl>
    <w:lvl w:ilvl="8" w:tplc="0409001B" w:tentative="1">
      <w:start w:val="1"/>
      <w:numFmt w:val="lowerRoman"/>
      <w:lvlText w:val="%9."/>
      <w:lvlJc w:val="right"/>
      <w:pPr>
        <w:ind w:left="393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CE"/>
    <w:rsid w:val="000657B5"/>
    <w:rsid w:val="00124C9F"/>
    <w:rsid w:val="00184CC6"/>
    <w:rsid w:val="00190FBC"/>
    <w:rsid w:val="002B6AB3"/>
    <w:rsid w:val="004405C0"/>
    <w:rsid w:val="004979FC"/>
    <w:rsid w:val="0056100C"/>
    <w:rsid w:val="007244F1"/>
    <w:rsid w:val="007518CE"/>
    <w:rsid w:val="00832E71"/>
    <w:rsid w:val="00920D64"/>
    <w:rsid w:val="00AB3A06"/>
    <w:rsid w:val="00AF65C8"/>
    <w:rsid w:val="00C455D9"/>
    <w:rsid w:val="00C9661F"/>
    <w:rsid w:val="00D965C5"/>
    <w:rsid w:val="00EF6FCB"/>
    <w:rsid w:val="00F10C59"/>
    <w:rsid w:val="00F7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518CE"/>
    <w:pPr>
      <w:snapToGrid w:val="0"/>
      <w:spacing w:line="300" w:lineRule="exact"/>
      <w:ind w:left="480" w:hanging="480"/>
      <w:jc w:val="both"/>
    </w:pPr>
    <w:rPr>
      <w:rFonts w:ascii="標楷體" w:eastAsia="標楷體"/>
    </w:rPr>
  </w:style>
  <w:style w:type="character" w:customStyle="1" w:styleId="a4">
    <w:name w:val="本文縮排 字元"/>
    <w:basedOn w:val="a0"/>
    <w:link w:val="a3"/>
    <w:uiPriority w:val="99"/>
    <w:rsid w:val="007518CE"/>
    <w:rPr>
      <w:rFonts w:ascii="標楷體" w:eastAsia="標楷體" w:hAnsi="Times New Roman" w:cs="Times New Roman"/>
      <w:szCs w:val="24"/>
    </w:rPr>
  </w:style>
  <w:style w:type="character" w:styleId="a5">
    <w:name w:val="Hyperlink"/>
    <w:uiPriority w:val="99"/>
    <w:rsid w:val="007518CE"/>
    <w:rPr>
      <w:color w:val="0000FF"/>
      <w:u w:val="single"/>
    </w:rPr>
  </w:style>
  <w:style w:type="paragraph" w:styleId="a6">
    <w:name w:val="annotation text"/>
    <w:basedOn w:val="a"/>
    <w:link w:val="a7"/>
    <w:rsid w:val="007518CE"/>
  </w:style>
  <w:style w:type="character" w:customStyle="1" w:styleId="a7">
    <w:name w:val="註解文字 字元"/>
    <w:basedOn w:val="a0"/>
    <w:link w:val="a6"/>
    <w:rsid w:val="007518CE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7518CE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HTML">
    <w:name w:val="HTML Preformatted"/>
    <w:basedOn w:val="a"/>
    <w:link w:val="HTML0"/>
    <w:uiPriority w:val="99"/>
    <w:rsid w:val="007518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7518CE"/>
    <w:rPr>
      <w:rFonts w:ascii="細明體" w:eastAsia="細明體" w:hAnsi="細明體" w:cs="Times New Roman"/>
      <w:kern w:val="0"/>
      <w:szCs w:val="24"/>
    </w:rPr>
  </w:style>
  <w:style w:type="paragraph" w:styleId="a8">
    <w:name w:val="List Paragraph"/>
    <w:basedOn w:val="a"/>
    <w:uiPriority w:val="34"/>
    <w:qFormat/>
    <w:rsid w:val="007518CE"/>
    <w:pPr>
      <w:ind w:leftChars="200" w:left="480"/>
    </w:pPr>
    <w:rPr>
      <w:rFonts w:ascii="Calibri" w:hAnsi="Calibri"/>
      <w:szCs w:val="22"/>
    </w:rPr>
  </w:style>
  <w:style w:type="table" w:styleId="a9">
    <w:name w:val="Table Grid"/>
    <w:basedOn w:val="a1"/>
    <w:uiPriority w:val="99"/>
    <w:rsid w:val="007518CE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">
    <w:name w:val="t1"/>
    <w:basedOn w:val="a"/>
    <w:rsid w:val="007518CE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aa">
    <w:name w:val="header"/>
    <w:basedOn w:val="a"/>
    <w:link w:val="ab"/>
    <w:uiPriority w:val="99"/>
    <w:semiHidden/>
    <w:unhideWhenUsed/>
    <w:rsid w:val="00440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4405C0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440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4405C0"/>
    <w:rPr>
      <w:rFonts w:ascii="Times New Roman" w:eastAsia="新細明體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90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90FB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518CE"/>
    <w:pPr>
      <w:snapToGrid w:val="0"/>
      <w:spacing w:line="300" w:lineRule="exact"/>
      <w:ind w:left="480" w:hanging="480"/>
      <w:jc w:val="both"/>
    </w:pPr>
    <w:rPr>
      <w:rFonts w:ascii="標楷體" w:eastAsia="標楷體"/>
    </w:rPr>
  </w:style>
  <w:style w:type="character" w:customStyle="1" w:styleId="a4">
    <w:name w:val="本文縮排 字元"/>
    <w:basedOn w:val="a0"/>
    <w:link w:val="a3"/>
    <w:uiPriority w:val="99"/>
    <w:rsid w:val="007518CE"/>
    <w:rPr>
      <w:rFonts w:ascii="標楷體" w:eastAsia="標楷體" w:hAnsi="Times New Roman" w:cs="Times New Roman"/>
      <w:szCs w:val="24"/>
    </w:rPr>
  </w:style>
  <w:style w:type="character" w:styleId="a5">
    <w:name w:val="Hyperlink"/>
    <w:uiPriority w:val="99"/>
    <w:rsid w:val="007518CE"/>
    <w:rPr>
      <w:color w:val="0000FF"/>
      <w:u w:val="single"/>
    </w:rPr>
  </w:style>
  <w:style w:type="paragraph" w:styleId="a6">
    <w:name w:val="annotation text"/>
    <w:basedOn w:val="a"/>
    <w:link w:val="a7"/>
    <w:rsid w:val="007518CE"/>
  </w:style>
  <w:style w:type="character" w:customStyle="1" w:styleId="a7">
    <w:name w:val="註解文字 字元"/>
    <w:basedOn w:val="a0"/>
    <w:link w:val="a6"/>
    <w:rsid w:val="007518CE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7518CE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HTML">
    <w:name w:val="HTML Preformatted"/>
    <w:basedOn w:val="a"/>
    <w:link w:val="HTML0"/>
    <w:uiPriority w:val="99"/>
    <w:rsid w:val="007518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7518CE"/>
    <w:rPr>
      <w:rFonts w:ascii="細明體" w:eastAsia="細明體" w:hAnsi="細明體" w:cs="Times New Roman"/>
      <w:kern w:val="0"/>
      <w:szCs w:val="24"/>
    </w:rPr>
  </w:style>
  <w:style w:type="paragraph" w:styleId="a8">
    <w:name w:val="List Paragraph"/>
    <w:basedOn w:val="a"/>
    <w:uiPriority w:val="34"/>
    <w:qFormat/>
    <w:rsid w:val="007518CE"/>
    <w:pPr>
      <w:ind w:leftChars="200" w:left="480"/>
    </w:pPr>
    <w:rPr>
      <w:rFonts w:ascii="Calibri" w:hAnsi="Calibri"/>
      <w:szCs w:val="22"/>
    </w:rPr>
  </w:style>
  <w:style w:type="table" w:styleId="a9">
    <w:name w:val="Table Grid"/>
    <w:basedOn w:val="a1"/>
    <w:uiPriority w:val="99"/>
    <w:rsid w:val="007518CE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">
    <w:name w:val="t1"/>
    <w:basedOn w:val="a"/>
    <w:rsid w:val="007518CE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aa">
    <w:name w:val="header"/>
    <w:basedOn w:val="a"/>
    <w:link w:val="ab"/>
    <w:uiPriority w:val="99"/>
    <w:semiHidden/>
    <w:unhideWhenUsed/>
    <w:rsid w:val="00440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4405C0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440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4405C0"/>
    <w:rPr>
      <w:rFonts w:ascii="Times New Roman" w:eastAsia="新細明體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90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90F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learning.tn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181</Words>
  <Characters>1036</Characters>
  <Application>Microsoft Office Word</Application>
  <DocSecurity>0</DocSecurity>
  <Lines>8</Lines>
  <Paragraphs>2</Paragraphs>
  <ScaleCrop>false</ScaleCrop>
  <Company>Toshiba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2015-04-27T04:33:00Z</cp:lastPrinted>
  <dcterms:created xsi:type="dcterms:W3CDTF">2015-04-27T04:27:00Z</dcterms:created>
  <dcterms:modified xsi:type="dcterms:W3CDTF">2015-04-27T04:36:00Z</dcterms:modified>
</cp:coreProperties>
</file>