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6C" w:rsidRPr="007B1F65" w:rsidRDefault="00BE1B6C" w:rsidP="00BE1B6C">
      <w:pPr>
        <w:jc w:val="center"/>
        <w:rPr>
          <w:rFonts w:ascii="標楷體" w:eastAsia="標楷體" w:hAnsi="標楷體" w:hint="eastAsia"/>
          <w:sz w:val="32"/>
        </w:rPr>
      </w:pPr>
      <w:proofErr w:type="gramStart"/>
      <w:r w:rsidRPr="007B1F65">
        <w:rPr>
          <w:rFonts w:ascii="標楷體" w:eastAsia="標楷體" w:hAnsi="標楷體" w:hint="eastAsia"/>
          <w:sz w:val="32"/>
        </w:rPr>
        <w:t>臺</w:t>
      </w:r>
      <w:proofErr w:type="gramEnd"/>
      <w:r w:rsidRPr="007B1F65">
        <w:rPr>
          <w:rFonts w:ascii="標楷體" w:eastAsia="標楷體" w:hAnsi="標楷體" w:hint="eastAsia"/>
          <w:sz w:val="32"/>
        </w:rPr>
        <w:t>南市立麻豆國民中學</w:t>
      </w:r>
      <w:r w:rsidRPr="007B1F65">
        <w:rPr>
          <w:rFonts w:ascii="標楷體" w:eastAsia="標楷體" w:hAnsi="標楷體" w:hint="eastAsia"/>
          <w:sz w:val="32"/>
        </w:rPr>
        <w:t>校園網路使用管理規範</w:t>
      </w:r>
      <w:bookmarkStart w:id="0" w:name="_GoBack"/>
      <w:bookmarkEnd w:id="0"/>
    </w:p>
    <w:p w:rsidR="00BE1B6C" w:rsidRPr="00BE1B6C" w:rsidRDefault="00BE1B6C" w:rsidP="00BE1B6C">
      <w:pPr>
        <w:jc w:val="right"/>
        <w:rPr>
          <w:rFonts w:ascii="標楷體" w:eastAsia="標楷體" w:hAnsi="標楷體" w:hint="eastAsia"/>
          <w:sz w:val="28"/>
        </w:rPr>
      </w:pPr>
      <w:r w:rsidRPr="00BE1B6C">
        <w:rPr>
          <w:rFonts w:ascii="標楷體" w:eastAsia="標楷體" w:hAnsi="標楷體" w:hint="eastAsia"/>
          <w:sz w:val="28"/>
        </w:rPr>
        <w:t xml:space="preserve"> 104.6.25</w:t>
      </w:r>
      <w:r w:rsidRPr="00BE1B6C">
        <w:rPr>
          <w:rFonts w:ascii="標楷體" w:eastAsia="標楷體" w:hAnsi="標楷體" w:hint="eastAsia"/>
          <w:sz w:val="28"/>
        </w:rPr>
        <w:t>修訂</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一、依據教育部台（90）</w:t>
      </w:r>
      <w:proofErr w:type="gramStart"/>
      <w:r w:rsidRPr="00BE1B6C">
        <w:rPr>
          <w:rFonts w:ascii="標楷體" w:eastAsia="標楷體" w:hAnsi="標楷體" w:hint="eastAsia"/>
          <w:sz w:val="28"/>
        </w:rPr>
        <w:t>電字第90184016號函頒</w:t>
      </w:r>
      <w:proofErr w:type="gramEnd"/>
      <w:r w:rsidRPr="00BE1B6C">
        <w:rPr>
          <w:rFonts w:ascii="標楷體" w:eastAsia="標楷體" w:hAnsi="標楷體" w:hint="eastAsia"/>
          <w:sz w:val="28"/>
        </w:rPr>
        <w:t>訂之「教育部校園網路使用規範」及教育部台電字第980210235C號令發布之「台灣學術網路管理規範」，提供本校教職員生，從事教學研究、校務行政業務，以促進教育及學習、網路資源利用、增進網路安全為目的，並提供網路使用者可遵循之</w:t>
      </w:r>
      <w:proofErr w:type="gramStart"/>
      <w:r w:rsidRPr="00BE1B6C">
        <w:rPr>
          <w:rFonts w:ascii="標楷體" w:eastAsia="標楷體" w:hAnsi="標楷體" w:hint="eastAsia"/>
          <w:sz w:val="28"/>
        </w:rPr>
        <w:t>準</w:t>
      </w:r>
      <w:proofErr w:type="gramEnd"/>
      <w:r w:rsidRPr="00BE1B6C">
        <w:rPr>
          <w:rFonts w:ascii="標楷體" w:eastAsia="標楷體" w:hAnsi="標楷體" w:hint="eastAsia"/>
          <w:sz w:val="28"/>
        </w:rPr>
        <w:t>據，特訂定本規範。</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二、校園網路管理單位為麻豆國中</w:t>
      </w:r>
      <w:r w:rsidRPr="00BE1B6C">
        <w:rPr>
          <w:rFonts w:ascii="標楷體" w:eastAsia="標楷體" w:hAnsi="標楷體" w:hint="eastAsia"/>
          <w:sz w:val="28"/>
        </w:rPr>
        <w:t>資訊組；校園網路使用者係指利用資訊設備存取麻豆國中校園網路連線、使用網路資源與服務之教職員生及相關人士。</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三、使用者應配合辦理事項：</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w:t>
      </w:r>
      <w:proofErr w:type="gramStart"/>
      <w:r w:rsidRPr="00BE1B6C">
        <w:rPr>
          <w:rFonts w:ascii="標楷體" w:eastAsia="標楷體" w:hAnsi="標楷體" w:hint="eastAsia"/>
          <w:sz w:val="28"/>
        </w:rPr>
        <w:t>一</w:t>
      </w:r>
      <w:proofErr w:type="gramEnd"/>
      <w:r w:rsidRPr="00BE1B6C">
        <w:rPr>
          <w:rFonts w:ascii="標楷體" w:eastAsia="標楷體" w:hAnsi="標楷體" w:hint="eastAsia"/>
          <w:sz w:val="28"/>
        </w:rPr>
        <w:t>)基於校園網路之安全與有效管理運作，使用者應提供必要之個人資料給管理單位。</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(二)管理單位對前項個人資料之蒐集與利用，或配合司法調查提供個人資料時，應依個人資料保護法及其他相關法令規定辦理。</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(三)各系統管理者及使用者，對系統內所有之各項資料，負有保密義務，不得任意將帳號及密碼供他人使用，以避免洩漏資料造成系統安全可能的威脅。</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(四)配合網路管理措施，加強資訊安全防護，不得私設或竄改校園</w:t>
      </w:r>
      <w:r w:rsidRPr="00BE1B6C">
        <w:rPr>
          <w:rFonts w:ascii="標楷體" w:eastAsia="標楷體" w:hAnsi="標楷體" w:hint="eastAsia"/>
          <w:sz w:val="28"/>
        </w:rPr>
        <w:lastRenderedPageBreak/>
        <w:t>網路上任何電腦之網際網路位址（IP）或電腦名稱，以及架設私有網路、網站。欲架設網站或變更網路架構者，必須事先通知管理單位進行登記審核，該網站使用者並應負責其電腦系統之正常運作，並不得危害網路安全。</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(五)合理利用網路資源，可對校園網路所提供之各式網路應用服務，依相關管理辦法提出申請使用。</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(六)使用者若發現系統安全有任何缺陷，應儘速通報管理單位。</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(七)使用之電腦或行動裝置，應隨時將系統更新之最新狀態，並安裝最新之防毒軟體。</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四、使用者應禁止或不得為下列不符合網路設置目的之行為：</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w:t>
      </w:r>
      <w:proofErr w:type="gramStart"/>
      <w:r w:rsidRPr="00BE1B6C">
        <w:rPr>
          <w:rFonts w:ascii="標楷體" w:eastAsia="標楷體" w:hAnsi="標楷體" w:hint="eastAsia"/>
          <w:sz w:val="28"/>
        </w:rPr>
        <w:t>一</w:t>
      </w:r>
      <w:proofErr w:type="gramEnd"/>
      <w:r w:rsidRPr="00BE1B6C">
        <w:rPr>
          <w:rFonts w:ascii="標楷體" w:eastAsia="標楷體" w:hAnsi="標楷體" w:hint="eastAsia"/>
          <w:sz w:val="28"/>
        </w:rPr>
        <w:t>) 利用網路從事營利性商業活動。</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(二) 存取影響兒童與青少年身心健全發展之資訊。但因教學或研究之必要，且已設置適當之區隔保護機制者，不在此限。</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(三) 非法使用他人帳號密碼、破解使用電腦之保護措施或利用電腦系統之漏洞，而入侵他人之電腦或其相關設備。</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(四) 非法取得、刪除或變更他人電腦或其相關設備之電磁紀錄。</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(五) 非法以電腦程式或其他電磁方式干擾他人電腦或其相關設備。</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(六) 以任何方式濫用網路資源，大量傳送電子垃圾郵件或類似資訊，</w:t>
      </w:r>
      <w:r w:rsidRPr="00BE1B6C">
        <w:rPr>
          <w:rFonts w:ascii="標楷體" w:eastAsia="標楷體" w:hAnsi="標楷體" w:hint="eastAsia"/>
          <w:sz w:val="28"/>
        </w:rPr>
        <w:lastRenderedPageBreak/>
        <w:t>及其他影響網路正常運作之行為。</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(七) 以電子郵件、</w:t>
      </w:r>
      <w:proofErr w:type="gramStart"/>
      <w:r w:rsidRPr="00BE1B6C">
        <w:rPr>
          <w:rFonts w:ascii="標楷體" w:eastAsia="標楷體" w:hAnsi="標楷體" w:hint="eastAsia"/>
          <w:sz w:val="28"/>
        </w:rPr>
        <w:t>線上談話</w:t>
      </w:r>
      <w:proofErr w:type="gramEnd"/>
      <w:r w:rsidRPr="00BE1B6C">
        <w:rPr>
          <w:rFonts w:ascii="標楷體" w:eastAsia="標楷體" w:hAnsi="標楷體" w:hint="eastAsia"/>
          <w:sz w:val="28"/>
        </w:rPr>
        <w:t>、電子佈告欄或其他類似功能之方法，從事散布謠言、詐欺、 誹謗、侮辱、猥褻、騷擾、威脅或其他違反社會善良風俗之資訊。</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(八) 利用網路從事賭博、地下錢莊、教導賭博，販賣賭具等相關不當行為。</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(九) 登載、解說或存取任何暴力恐怖或使人驚嚇之文字、照片、圖片、影片等。</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(十) 其他不符網路設置目的之行為。</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五、使用者應尊重智慧財產權，並不得為下列可能涉及侵害網路智慧財產權之行</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為：</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w:t>
      </w:r>
      <w:proofErr w:type="gramStart"/>
      <w:r w:rsidRPr="00BE1B6C">
        <w:rPr>
          <w:rFonts w:ascii="標楷體" w:eastAsia="標楷體" w:hAnsi="標楷體" w:hint="eastAsia"/>
          <w:sz w:val="28"/>
        </w:rPr>
        <w:t>一</w:t>
      </w:r>
      <w:proofErr w:type="gramEnd"/>
      <w:r w:rsidRPr="00BE1B6C">
        <w:rPr>
          <w:rFonts w:ascii="標楷體" w:eastAsia="標楷體" w:hAnsi="標楷體" w:hint="eastAsia"/>
          <w:sz w:val="28"/>
        </w:rPr>
        <w:t>) 使用未經授權之電腦相關應用程式。</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(二) 下載或</w:t>
      </w:r>
      <w:proofErr w:type="gramStart"/>
      <w:r w:rsidRPr="00BE1B6C">
        <w:rPr>
          <w:rFonts w:ascii="標楷體" w:eastAsia="標楷體" w:hAnsi="標楷體" w:hint="eastAsia"/>
          <w:sz w:val="28"/>
        </w:rPr>
        <w:t>重製受著作權</w:t>
      </w:r>
      <w:proofErr w:type="gramEnd"/>
      <w:r w:rsidRPr="00BE1B6C">
        <w:rPr>
          <w:rFonts w:ascii="標楷體" w:eastAsia="標楷體" w:hAnsi="標楷體" w:hint="eastAsia"/>
          <w:sz w:val="28"/>
        </w:rPr>
        <w:t>法保護之著作。</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(三) 未經著作權人之同意，將受保護之著作公開於網路上。</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(四) 任意轉載電子佈告欄或</w:t>
      </w:r>
      <w:proofErr w:type="gramStart"/>
      <w:r w:rsidRPr="00BE1B6C">
        <w:rPr>
          <w:rFonts w:ascii="標楷體" w:eastAsia="標楷體" w:hAnsi="標楷體" w:hint="eastAsia"/>
          <w:sz w:val="28"/>
        </w:rPr>
        <w:t>其他線上討論區</w:t>
      </w:r>
      <w:proofErr w:type="gramEnd"/>
      <w:r w:rsidRPr="00BE1B6C">
        <w:rPr>
          <w:rFonts w:ascii="標楷體" w:eastAsia="標楷體" w:hAnsi="標楷體" w:hint="eastAsia"/>
          <w:sz w:val="28"/>
        </w:rPr>
        <w:t>上之文章。</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(五) 其他可能涉及侵害智慧財產權爭議之行為。</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六、有下列各項情形之一時，本校或其他台灣學術網路管理單位得限制或暫時中斷使用者與台灣學術網路之連線：</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lastRenderedPageBreak/>
        <w:t xml:space="preserve"> (</w:t>
      </w:r>
      <w:proofErr w:type="gramStart"/>
      <w:r w:rsidRPr="00BE1B6C">
        <w:rPr>
          <w:rFonts w:ascii="標楷體" w:eastAsia="標楷體" w:hAnsi="標楷體" w:hint="eastAsia"/>
          <w:sz w:val="28"/>
        </w:rPr>
        <w:t>一</w:t>
      </w:r>
      <w:proofErr w:type="gramEnd"/>
      <w:r w:rsidRPr="00BE1B6C">
        <w:rPr>
          <w:rFonts w:ascii="標楷體" w:eastAsia="標楷體" w:hAnsi="標楷體" w:hint="eastAsia"/>
          <w:sz w:val="28"/>
        </w:rPr>
        <w:t>) 違反相關法令或本規範之情事者。</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(二) 涉及國家安全者。</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(三) 為配合司法機關之調查者。</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(四) 為阻斷不當或不法行為存續或擴散者。</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(五) 更新、遷移網路設備，測試、維護或檢查網路及相關系統者。</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 xml:space="preserve"> (六) 不明原因非中斷不足以排除網路障礙者。</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七、禁止使用者私自將無線網路存取設備</w:t>
      </w:r>
      <w:proofErr w:type="gramStart"/>
      <w:r w:rsidRPr="00BE1B6C">
        <w:rPr>
          <w:rFonts w:ascii="標楷體" w:eastAsia="標楷體" w:hAnsi="標楷體" w:hint="eastAsia"/>
          <w:sz w:val="28"/>
        </w:rPr>
        <w:t>介</w:t>
      </w:r>
      <w:proofErr w:type="gramEnd"/>
      <w:r w:rsidRPr="00BE1B6C">
        <w:rPr>
          <w:rFonts w:ascii="標楷體" w:eastAsia="標楷體" w:hAnsi="標楷體" w:hint="eastAsia"/>
          <w:sz w:val="28"/>
        </w:rPr>
        <w:t>接至校園網路。</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八、本校網路使用者違反本規範之行為，經查證屬實，學生部份依本校學生獎懲</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實施要點之規定處分；教職員工部份，由管理單位通知限期改善，並依規定處置。</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九、本校網路管理者利用職務違反本規範者依相關規定予以處分。</w:t>
      </w:r>
    </w:p>
    <w:p w:rsidR="00BE1B6C" w:rsidRPr="00BE1B6C" w:rsidRDefault="00BE1B6C" w:rsidP="00BE1B6C">
      <w:pPr>
        <w:rPr>
          <w:rFonts w:ascii="標楷體" w:eastAsia="標楷體" w:hAnsi="標楷體" w:hint="eastAsia"/>
          <w:sz w:val="28"/>
        </w:rPr>
      </w:pPr>
      <w:r w:rsidRPr="00BE1B6C">
        <w:rPr>
          <w:rFonts w:ascii="標楷體" w:eastAsia="標楷體" w:hAnsi="標楷體" w:hint="eastAsia"/>
          <w:sz w:val="28"/>
        </w:rPr>
        <w:t>十、前二項違規行為如涉及不法情事者，除須受到行政處分外，並應自負法律責任。</w:t>
      </w:r>
    </w:p>
    <w:p w:rsidR="00BE1B6C" w:rsidRDefault="00BE1B6C" w:rsidP="00BE1B6C">
      <w:pPr>
        <w:rPr>
          <w:rFonts w:ascii="標楷體" w:eastAsia="標楷體" w:hAnsi="標楷體" w:hint="eastAsia"/>
          <w:sz w:val="28"/>
        </w:rPr>
      </w:pPr>
      <w:r w:rsidRPr="00BE1B6C">
        <w:rPr>
          <w:rFonts w:ascii="標楷體" w:eastAsia="標楷體" w:hAnsi="標楷體" w:hint="eastAsia"/>
          <w:sz w:val="28"/>
        </w:rPr>
        <w:t>十一、本規範經校長核准後</w:t>
      </w:r>
      <w:proofErr w:type="gramStart"/>
      <w:r w:rsidRPr="00BE1B6C">
        <w:rPr>
          <w:rFonts w:ascii="標楷體" w:eastAsia="標楷體" w:hAnsi="標楷體" w:hint="eastAsia"/>
          <w:sz w:val="28"/>
        </w:rPr>
        <w:t>後</w:t>
      </w:r>
      <w:proofErr w:type="gramEnd"/>
      <w:r w:rsidRPr="00BE1B6C">
        <w:rPr>
          <w:rFonts w:ascii="標楷體" w:eastAsia="標楷體" w:hAnsi="標楷體" w:hint="eastAsia"/>
          <w:sz w:val="28"/>
        </w:rPr>
        <w:t>實施，修正時亦同。</w:t>
      </w:r>
    </w:p>
    <w:p w:rsidR="00BE1B6C" w:rsidRDefault="00BE1B6C" w:rsidP="00BE1B6C">
      <w:pPr>
        <w:rPr>
          <w:rFonts w:ascii="標楷體" w:eastAsia="標楷體" w:hAnsi="標楷體" w:hint="eastAsia"/>
          <w:sz w:val="28"/>
        </w:rPr>
      </w:pPr>
    </w:p>
    <w:p w:rsidR="00BE1B6C" w:rsidRDefault="00BE1B6C" w:rsidP="00BE1B6C">
      <w:pPr>
        <w:rPr>
          <w:rFonts w:ascii="標楷體" w:eastAsia="標楷體" w:hAnsi="標楷體" w:hint="eastAsia"/>
          <w:sz w:val="28"/>
        </w:rPr>
      </w:pPr>
    </w:p>
    <w:p w:rsidR="00BE1B6C" w:rsidRPr="00BE1B6C" w:rsidRDefault="00BE1B6C" w:rsidP="00BE1B6C">
      <w:pPr>
        <w:rPr>
          <w:rFonts w:ascii="標楷體" w:eastAsia="標楷體" w:hAnsi="標楷體" w:hint="eastAsia"/>
          <w:sz w:val="28"/>
        </w:rPr>
      </w:pPr>
    </w:p>
    <w:p w:rsidR="004F10A5" w:rsidRPr="00BE1B6C" w:rsidRDefault="00BE1B6C" w:rsidP="00BE1B6C">
      <w:pPr>
        <w:rPr>
          <w:rFonts w:ascii="標楷體" w:eastAsia="標楷體" w:hAnsi="標楷體"/>
          <w:sz w:val="28"/>
        </w:rPr>
      </w:pPr>
      <w:r w:rsidRPr="00BE1B6C">
        <w:rPr>
          <w:rFonts w:ascii="標楷體" w:eastAsia="標楷體" w:hAnsi="標楷體" w:hint="eastAsia"/>
          <w:sz w:val="28"/>
        </w:rPr>
        <w:t xml:space="preserve">承辦人： </w:t>
      </w:r>
      <w:r>
        <w:rPr>
          <w:rFonts w:ascii="標楷體" w:eastAsia="標楷體" w:hAnsi="標楷體" w:hint="eastAsia"/>
          <w:sz w:val="28"/>
        </w:rPr>
        <w:t xml:space="preserve">            </w:t>
      </w:r>
      <w:r w:rsidRPr="00BE1B6C">
        <w:rPr>
          <w:rFonts w:ascii="標楷體" w:eastAsia="標楷體" w:hAnsi="標楷體" w:hint="eastAsia"/>
          <w:sz w:val="28"/>
        </w:rPr>
        <w:t>教務主任：</w:t>
      </w:r>
      <w:r>
        <w:rPr>
          <w:rFonts w:ascii="標楷體" w:eastAsia="標楷體" w:hAnsi="標楷體" w:hint="eastAsia"/>
          <w:sz w:val="28"/>
        </w:rPr>
        <w:t xml:space="preserve">             </w:t>
      </w:r>
      <w:r w:rsidRPr="00BE1B6C">
        <w:rPr>
          <w:rFonts w:ascii="標楷體" w:eastAsia="標楷體" w:hAnsi="標楷體" w:hint="eastAsia"/>
          <w:sz w:val="28"/>
        </w:rPr>
        <w:t xml:space="preserve"> 校長：</w:t>
      </w:r>
    </w:p>
    <w:sectPr w:rsidR="004F10A5" w:rsidRPr="00BE1B6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B6C"/>
    <w:rsid w:val="004F10A5"/>
    <w:rsid w:val="007B1F65"/>
    <w:rsid w:val="00BE1B6C"/>
    <w:rsid w:val="00FC4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dc:creator>
  <cp:lastModifiedBy>hao</cp:lastModifiedBy>
  <cp:revision>3</cp:revision>
  <dcterms:created xsi:type="dcterms:W3CDTF">2015-06-26T22:45:00Z</dcterms:created>
  <dcterms:modified xsi:type="dcterms:W3CDTF">2015-06-26T22:46:00Z</dcterms:modified>
</cp:coreProperties>
</file>