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3AB" w:rsidRDefault="00747BF1">
      <w:pPr>
        <w:snapToGrid w:val="0"/>
        <w:jc w:val="center"/>
        <w:rPr>
          <w:rFonts w:ascii="標楷體" w:eastAsia="標楷體" w:hAnsi="標楷體"/>
          <w:sz w:val="28"/>
          <w:szCs w:val="28"/>
        </w:rPr>
      </w:pPr>
      <w:r>
        <w:rPr>
          <w:noProof/>
        </w:rPr>
        <mc:AlternateContent>
          <mc:Choice Requires="wps">
            <w:drawing>
              <wp:anchor distT="45720" distB="45720" distL="114300" distR="114300" simplePos="0" relativeHeight="2" behindDoc="1" locked="0" layoutInCell="1" allowOverlap="1" wp14:anchorId="3AD6EFAB">
                <wp:simplePos x="0" y="0"/>
                <wp:positionH relativeFrom="column">
                  <wp:posOffset>5710555</wp:posOffset>
                </wp:positionH>
                <wp:positionV relativeFrom="paragraph">
                  <wp:posOffset>-286385</wp:posOffset>
                </wp:positionV>
                <wp:extent cx="673100" cy="276860"/>
                <wp:effectExtent l="0" t="0" r="13335" b="28575"/>
                <wp:wrapNone/>
                <wp:docPr id="1" name="文字方塊 2"/>
                <wp:cNvGraphicFramePr/>
                <a:graphic xmlns:a="http://schemas.openxmlformats.org/drawingml/2006/main">
                  <a:graphicData uri="http://schemas.microsoft.com/office/word/2010/wordprocessingShape">
                    <wps:wsp>
                      <wps:cNvSpPr/>
                      <wps:spPr>
                        <a:xfrm>
                          <a:off x="0" y="0"/>
                          <a:ext cx="672480" cy="276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A13AB" w:rsidRDefault="00747BF1">
                            <w:pPr>
                              <w:pStyle w:val="af4"/>
                              <w:snapToGrid w:val="0"/>
                            </w:pPr>
                            <w:r>
                              <w:rPr>
                                <w:sz w:val="22"/>
                              </w:rPr>
                              <w:t>附件</w:t>
                            </w:r>
                            <w:r>
                              <w:rPr>
                                <w:sz w:val="22"/>
                              </w:rPr>
                              <w:t>11</w:t>
                            </w:r>
                          </w:p>
                        </w:txbxContent>
                      </wps:txbx>
                      <wps:bodyPr>
                        <a:noAutofit/>
                      </wps:bodyPr>
                    </wps:wsp>
                  </a:graphicData>
                </a:graphic>
              </wp:anchor>
            </w:drawing>
          </mc:Choice>
          <mc:Fallback>
            <w:pict>
              <v:rect w14:anchorId="3AD6EFAB" id="文字方塊 2" o:spid="_x0000_s1026" style="position:absolute;left:0;text-align:left;margin-left:449.65pt;margin-top:-22.55pt;width:53pt;height:21.8pt;z-index:-50331647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" strokeweight=".26mm">
                <v:textbox>
                  <w:txbxContent>
                    <w:p w:rsidR="008A13AB" w:rsidRDefault="00747BF1">
                      <w:pPr>
                        <w:pStyle w:val="af4"/>
                        <w:snapToGrid w:val="0"/>
                      </w:pPr>
                      <w:r>
                        <w:rPr>
                          <w:sz w:val="22"/>
                        </w:rPr>
                        <w:t>附件</w:t>
                      </w:r>
                      <w:r>
                        <w:rPr>
                          <w:sz w:val="22"/>
                        </w:rPr>
                        <w:t>11</w:t>
                      </w:r>
                    </w:p>
                  </w:txbxContent>
                </v:textbox>
              </v:rect>
            </w:pict>
          </mc:Fallback>
        </mc:AlternateContent>
      </w:r>
      <w:r>
        <w:rPr>
          <w:rFonts w:eastAsia="標楷體"/>
          <w:b/>
          <w:color w:val="000000"/>
          <w:spacing w:val="-1"/>
          <w:kern w:val="0"/>
          <w:sz w:val="28"/>
          <w:szCs w:val="28"/>
        </w:rPr>
        <w:t>投標廠商聲明書</w:t>
      </w:r>
    </w:p>
    <w:p w:rsidR="008A13AB" w:rsidRDefault="00747BF1">
      <w:pPr>
        <w:widowControl/>
        <w:spacing w:line="276" w:lineRule="auto"/>
        <w:contextualSpacing/>
        <w:jc w:val="both"/>
      </w:pPr>
      <w:r>
        <w:rPr>
          <w:rFonts w:eastAsia="標楷體"/>
          <w:kern w:val="0"/>
        </w:rPr>
        <w:t>本廠商參加</w:t>
      </w:r>
      <w:r w:rsidR="00077485" w:rsidRPr="00077485">
        <w:rPr>
          <w:rFonts w:eastAsia="標楷體"/>
          <w:kern w:val="0"/>
          <w:u w:val="single"/>
        </w:rPr>
        <w:t>110</w:t>
      </w:r>
      <w:r w:rsidR="00077485" w:rsidRPr="00077485">
        <w:rPr>
          <w:rFonts w:eastAsia="標楷體" w:hint="eastAsia"/>
          <w:kern w:val="0"/>
          <w:u w:val="single"/>
        </w:rPr>
        <w:t>年度</w:t>
      </w:r>
      <w:r w:rsidR="00077485" w:rsidRPr="00077485">
        <w:rPr>
          <w:rFonts w:eastAsia="標楷體"/>
          <w:kern w:val="0"/>
          <w:u w:val="single"/>
        </w:rPr>
        <w:t>臺南市立麻豆國民中學設置太陽光電設施公開標租案</w:t>
      </w:r>
      <w:r w:rsidR="00077485" w:rsidRPr="00077485">
        <w:rPr>
          <w:rFonts w:eastAsia="標楷體" w:hint="eastAsia"/>
          <w:kern w:val="0"/>
          <w:u w:val="single"/>
        </w:rPr>
        <w:t>（屋頂型）</w:t>
      </w:r>
      <w:bookmarkStart w:id="0" w:name="_GoBack"/>
      <w:bookmarkEnd w:id="0"/>
      <w:r>
        <w:rPr>
          <w:rFonts w:eastAsia="標楷體"/>
          <w:kern w:val="0"/>
        </w:rPr>
        <w:t>之投標，茲聲明如下：</w:t>
      </w:r>
    </w:p>
    <w:tbl>
      <w:tblPr>
        <w:tblW w:w="10228" w:type="dxa"/>
        <w:tblInd w:w="17" w:type="dxa"/>
        <w:tblBorders>
          <w:top w:val="thickThinSmallGap" w:sz="24" w:space="0" w:color="000000"/>
          <w:left w:val="thickThinSmallGap" w:sz="24" w:space="0" w:color="000000"/>
          <w:right w:val="single" w:sz="6" w:space="0" w:color="000000"/>
          <w:insideV w:val="single" w:sz="6" w:space="0" w:color="000000"/>
        </w:tblBorders>
        <w:tblCellMar>
          <w:left w:w="28" w:type="dxa"/>
          <w:right w:w="28" w:type="dxa"/>
        </w:tblCellMar>
        <w:tblLook w:val="0000" w:firstRow="0" w:lastRow="0" w:firstColumn="0" w:lastColumn="0" w:noHBand="0" w:noVBand="0"/>
      </w:tblPr>
      <w:tblGrid>
        <w:gridCol w:w="567"/>
        <w:gridCol w:w="7501"/>
        <w:gridCol w:w="1080"/>
        <w:gridCol w:w="1080"/>
      </w:tblGrid>
      <w:tr w:rsidR="008A13AB">
        <w:tc>
          <w:tcPr>
            <w:tcW w:w="567" w:type="dxa"/>
            <w:tcBorders>
              <w:top w:val="thickThinSmallGap" w:sz="24" w:space="0" w:color="000000"/>
              <w:left w:val="thickThinSmallGap" w:sz="24" w:space="0" w:color="000000"/>
              <w:right w:val="single" w:sz="6" w:space="0" w:color="000000"/>
            </w:tcBorders>
            <w:shd w:val="clear" w:color="auto" w:fill="auto"/>
          </w:tcPr>
          <w:p w:rsidR="008A13AB" w:rsidRDefault="00747BF1">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thickThinSmallGap" w:sz="24" w:space="0" w:color="000000"/>
              <w:left w:val="single" w:sz="6" w:space="0" w:color="000000"/>
              <w:right w:val="single" w:sz="6" w:space="0" w:color="000000"/>
            </w:tcBorders>
            <w:shd w:val="clear" w:color="auto" w:fill="auto"/>
          </w:tcPr>
          <w:p w:rsidR="008A13AB" w:rsidRDefault="00747BF1">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thickThinSmallGap" w:sz="24" w:space="0" w:color="000000"/>
              <w:left w:val="single" w:sz="6" w:space="0" w:color="000000"/>
              <w:right w:val="single" w:sz="6" w:space="0" w:color="000000"/>
            </w:tcBorders>
            <w:shd w:val="clear" w:color="auto" w:fill="auto"/>
          </w:tcPr>
          <w:p w:rsidR="008A13AB" w:rsidRDefault="00747BF1">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是</w:t>
            </w:r>
            <w:r>
              <w:rPr>
                <w:rFonts w:ascii="標楷體" w:eastAsia="標楷體" w:hAnsi="標楷體" w:cs="Arial Unicode MS"/>
                <w:b/>
                <w:szCs w:val="24"/>
              </w:rPr>
              <w:t>(</w:t>
            </w:r>
            <w:r>
              <w:rPr>
                <w:rFonts w:ascii="標楷體" w:eastAsia="標楷體" w:hAnsi="標楷體" w:cs="Arial Unicode MS"/>
                <w:b/>
                <w:szCs w:val="24"/>
              </w:rPr>
              <w:t>打Ｖ</w:t>
            </w:r>
            <w:r>
              <w:rPr>
                <w:rFonts w:ascii="標楷體" w:eastAsia="標楷體" w:hAnsi="標楷體" w:cs="Arial Unicode MS"/>
                <w:b/>
                <w:szCs w:val="24"/>
              </w:rPr>
              <w:t>)</w:t>
            </w:r>
          </w:p>
        </w:tc>
        <w:tc>
          <w:tcPr>
            <w:tcW w:w="1080" w:type="dxa"/>
            <w:tcBorders>
              <w:top w:val="thickThinSmallGap" w:sz="24" w:space="0" w:color="000000"/>
              <w:left w:val="single" w:sz="6" w:space="0" w:color="000000"/>
              <w:right w:val="thinThickSmallGap" w:sz="24" w:space="0" w:color="000000"/>
            </w:tcBorders>
            <w:shd w:val="clear" w:color="auto" w:fill="auto"/>
          </w:tcPr>
          <w:p w:rsidR="008A13AB" w:rsidRDefault="00747BF1">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否</w:t>
            </w:r>
            <w:r>
              <w:rPr>
                <w:rFonts w:ascii="標楷體" w:eastAsia="標楷體" w:hAnsi="標楷體" w:cs="Arial Unicode MS"/>
                <w:b/>
                <w:szCs w:val="24"/>
              </w:rPr>
              <w:t>(</w:t>
            </w:r>
            <w:r>
              <w:rPr>
                <w:rFonts w:ascii="標楷體" w:eastAsia="標楷體" w:hAnsi="標楷體" w:cs="Arial Unicode MS"/>
                <w:b/>
                <w:szCs w:val="24"/>
              </w:rPr>
              <w:t>打Ｖ</w:t>
            </w:r>
            <w:r>
              <w:rPr>
                <w:rFonts w:ascii="標楷體" w:eastAsia="標楷體" w:hAnsi="標楷體" w:cs="Arial Unicode MS"/>
                <w:b/>
                <w:szCs w:val="24"/>
              </w:rPr>
              <w:t>)</w:t>
            </w:r>
          </w:p>
        </w:tc>
      </w:tr>
      <w:tr w:rsidR="008A13AB">
        <w:tc>
          <w:tcPr>
            <w:tcW w:w="567" w:type="dxa"/>
            <w:tcBorders>
              <w:top w:val="single" w:sz="6" w:space="0" w:color="000000"/>
              <w:left w:val="thickThinSmallGap" w:sz="24"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thinThick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4" w:space="0" w:color="000000"/>
              <w:left w:val="thickThinSmallGap" w:sz="24" w:space="0" w:color="000000"/>
              <w:bottom w:val="single" w:sz="4"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w:t>
            </w:r>
            <w:r>
              <w:rPr>
                <w:rFonts w:ascii="標楷體" w:eastAsia="標楷體" w:hAnsi="標楷體" w:cs="Arial Unicode MS"/>
                <w:szCs w:val="24"/>
              </w:rPr>
              <w:t>33</w:t>
            </w:r>
            <w:r>
              <w:rPr>
                <w:rFonts w:ascii="標楷體" w:eastAsia="標楷體" w:hAnsi="標楷體" w:cs="Arial Unicode MS"/>
                <w:szCs w:val="24"/>
              </w:rPr>
              <w:t>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thinThick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left w:val="thinThickSmallGap" w:sz="24" w:space="0" w:color="000000"/>
              <w:bottom w:val="single" w:sz="6"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w:t>
            </w:r>
            <w:r>
              <w:rPr>
                <w:rFonts w:ascii="標楷體" w:eastAsia="標楷體" w:hAnsi="標楷體" w:cs="Arial Unicode MS"/>
                <w:szCs w:val="24"/>
              </w:rPr>
              <w:t>38</w:t>
            </w:r>
            <w:r>
              <w:rPr>
                <w:rFonts w:ascii="標楷體" w:eastAsia="標楷體" w:hAnsi="標楷體" w:cs="Arial Unicode MS"/>
                <w:szCs w:val="24"/>
              </w:rPr>
              <w:t>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w:t>
            </w:r>
            <w:r>
              <w:rPr>
                <w:rFonts w:ascii="標楷體" w:eastAsia="標楷體" w:hAnsi="標楷體" w:cs="Arial Unicode MS"/>
                <w:szCs w:val="24"/>
              </w:rPr>
              <w:t>39</w:t>
            </w:r>
            <w:r>
              <w:rPr>
                <w:rFonts w:ascii="標楷體" w:eastAsia="標楷體" w:hAnsi="標楷體" w:cs="Arial Unicode MS"/>
                <w:szCs w:val="24"/>
              </w:rPr>
              <w:t>條第</w:t>
            </w:r>
            <w:r>
              <w:rPr>
                <w:rFonts w:ascii="標楷體" w:eastAsia="標楷體" w:hAnsi="標楷體" w:cs="Arial Unicode MS"/>
                <w:szCs w:val="24"/>
              </w:rPr>
              <w:t>2</w:t>
            </w:r>
            <w:r>
              <w:rPr>
                <w:rFonts w:ascii="標楷體" w:eastAsia="標楷體" w:hAnsi="標楷體" w:cs="Arial Unicode MS"/>
                <w:szCs w:val="24"/>
              </w:rPr>
              <w:t>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w:t>
            </w:r>
            <w:r>
              <w:rPr>
                <w:rFonts w:ascii="標楷體" w:eastAsia="標楷體" w:hAnsi="標楷體" w:cs="Arial Unicode MS"/>
                <w:szCs w:val="24"/>
              </w:rPr>
              <w:t>39</w:t>
            </w:r>
            <w:r>
              <w:rPr>
                <w:rFonts w:ascii="標楷體" w:eastAsia="標楷體" w:hAnsi="標楷體" w:cs="Arial Unicode MS"/>
                <w:szCs w:val="24"/>
              </w:rPr>
              <w:t>條第</w:t>
            </w:r>
            <w:r>
              <w:rPr>
                <w:rFonts w:ascii="標楷體" w:eastAsia="標楷體" w:hAnsi="標楷體" w:cs="Arial Unicode MS"/>
                <w:szCs w:val="24"/>
              </w:rPr>
              <w:t>3</w:t>
            </w:r>
            <w:r>
              <w:rPr>
                <w:rFonts w:ascii="標楷體" w:eastAsia="標楷體" w:hAnsi="標楷體" w:cs="Arial Unicode MS"/>
                <w:szCs w:val="24"/>
              </w:rPr>
              <w:t>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w:t>
            </w:r>
            <w:r>
              <w:rPr>
                <w:rFonts w:ascii="標楷體" w:eastAsia="標楷體" w:hAnsi="標楷體" w:cs="Arial Unicode MS"/>
                <w:szCs w:val="24"/>
              </w:rPr>
              <w:t>59</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本廠商、共同投標廠商或分包廠商是採購法第</w:t>
            </w:r>
            <w:r>
              <w:rPr>
                <w:rFonts w:ascii="標楷體" w:eastAsia="標楷體" w:hAnsi="標楷體" w:cs="Arial Unicode MS"/>
                <w:szCs w:val="24"/>
              </w:rPr>
              <w:t>103</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項及採購法施行細則第</w:t>
            </w:r>
            <w:r>
              <w:rPr>
                <w:rFonts w:ascii="標楷體" w:eastAsia="標楷體" w:hAnsi="標楷體" w:cs="Arial Unicode MS"/>
                <w:szCs w:val="24"/>
              </w:rPr>
              <w:t>38</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項所規定之不得參加投標或作為決標對象或分包廠商之廠商。【投標廠商應於投標當日遞送投標文件前至工程會網站</w:t>
            </w:r>
            <w:r>
              <w:rPr>
                <w:rFonts w:ascii="標楷體" w:eastAsia="標楷體" w:hAnsi="標楷體" w:cs="Arial Unicode MS"/>
                <w:szCs w:val="24"/>
              </w:rPr>
              <w:t>web.pcc.gov.tw</w:t>
            </w:r>
            <w:r>
              <w:rPr>
                <w:rFonts w:ascii="標楷體" w:eastAsia="標楷體" w:hAnsi="標楷體" w:cs="Arial Unicode MS"/>
                <w:szCs w:val="24"/>
              </w:rPr>
              <w:t>查詢自己</w:t>
            </w:r>
            <w:r>
              <w:rPr>
                <w:rFonts w:ascii="標楷體" w:eastAsia="標楷體" w:hAnsi="標楷體" w:cs="Arial Unicode MS"/>
                <w:szCs w:val="24"/>
              </w:rPr>
              <w:t>(</w:t>
            </w:r>
            <w:r>
              <w:rPr>
                <w:rFonts w:ascii="標楷體" w:eastAsia="標楷體" w:hAnsi="標楷體" w:cs="Arial Unicode MS"/>
                <w:szCs w:val="24"/>
              </w:rPr>
              <w:t>包括總公司及各分公司</w:t>
            </w:r>
            <w:r>
              <w:rPr>
                <w:rFonts w:ascii="標楷體" w:eastAsia="標楷體" w:hAnsi="標楷體" w:cs="Arial Unicode MS"/>
                <w:szCs w:val="24"/>
              </w:rPr>
              <w:t>)</w:t>
            </w:r>
            <w:r>
              <w:rPr>
                <w:rFonts w:ascii="標楷體" w:eastAsia="標楷體" w:hAnsi="標楷體" w:cs="Arial Unicode MS"/>
                <w:szCs w:val="24"/>
              </w:rPr>
              <w:t>、共同投標廠商、分包廠商是否為採購法第</w:t>
            </w:r>
            <w:r>
              <w:rPr>
                <w:rFonts w:ascii="標楷體" w:eastAsia="標楷體" w:hAnsi="標楷體" w:cs="Arial Unicode MS"/>
                <w:szCs w:val="24"/>
              </w:rPr>
              <w:t>103</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cs="Arial Unicode MS"/>
                <w:bCs/>
                <w:szCs w:val="24"/>
              </w:rPr>
            </w:pPr>
            <w:r>
              <w:rPr>
                <w:rFonts w:ascii="標楷體" w:eastAsia="標楷體" w:hAnsi="標楷體"/>
                <w:bCs/>
                <w:szCs w:val="24"/>
              </w:rPr>
              <w:t>本廠商就本採購案，係屬公職人員利益衝突迴避法第</w:t>
            </w:r>
            <w:r>
              <w:rPr>
                <w:rFonts w:ascii="標楷體" w:eastAsia="標楷體" w:hAnsi="標楷體"/>
                <w:bCs/>
                <w:szCs w:val="24"/>
              </w:rPr>
              <w:t>2</w:t>
            </w:r>
            <w:r>
              <w:rPr>
                <w:rFonts w:ascii="標楷體" w:eastAsia="標楷體" w:hAnsi="標楷體"/>
                <w:bCs/>
                <w:szCs w:val="24"/>
              </w:rPr>
              <w:t>條及第</w:t>
            </w:r>
            <w:r>
              <w:rPr>
                <w:rFonts w:ascii="標楷體" w:eastAsia="標楷體" w:hAnsi="標楷體"/>
                <w:bCs/>
                <w:szCs w:val="24"/>
              </w:rPr>
              <w:t>3</w:t>
            </w:r>
            <w:r>
              <w:rPr>
                <w:rFonts w:ascii="標楷體" w:eastAsia="標楷體" w:hAnsi="標楷體"/>
                <w:bCs/>
                <w:szCs w:val="24"/>
              </w:rPr>
              <w:t>條所稱公職人員或其關係人。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九</w:t>
            </w:r>
          </w:p>
          <w:p w:rsidR="008A13AB" w:rsidRDefault="008A13AB">
            <w:pPr>
              <w:pStyle w:val="1"/>
              <w:spacing w:line="260" w:lineRule="exact"/>
              <w:jc w:val="center"/>
              <w:rPr>
                <w:rFonts w:ascii="標楷體" w:eastAsia="標楷體" w:hAnsi="標楷體" w:cs="Arial Unicode MS"/>
                <w:bCs/>
                <w:szCs w:val="24"/>
              </w:rPr>
            </w:pPr>
          </w:p>
        </w:tc>
        <w:tc>
          <w:tcPr>
            <w:tcW w:w="750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本廠商是依法辦理公司或商業登記且合於中小企業發展條例關於中小企業認定標準之中小企業。（該認定標準第</w:t>
            </w:r>
            <w:r>
              <w:rPr>
                <w:rFonts w:ascii="標楷體" w:eastAsia="標楷體" w:hAnsi="標楷體"/>
                <w:bCs/>
                <w:szCs w:val="24"/>
              </w:rPr>
              <w:t>2</w:t>
            </w:r>
            <w:r>
              <w:rPr>
                <w:rFonts w:ascii="標楷體" w:eastAsia="標楷體" w:hAnsi="標楷體"/>
                <w:bCs/>
                <w:szCs w:val="24"/>
              </w:rPr>
              <w:t>條摘要如下：一、製造業、營造業、礦業及土石採取業實收資本額在新臺幣</w:t>
            </w:r>
            <w:r>
              <w:rPr>
                <w:rFonts w:ascii="標楷體" w:eastAsia="標楷體" w:hAnsi="標楷體"/>
                <w:bCs/>
                <w:szCs w:val="24"/>
              </w:rPr>
              <w:t>8,000</w:t>
            </w:r>
            <w:r>
              <w:rPr>
                <w:rFonts w:ascii="標楷體" w:eastAsia="標楷體" w:hAnsi="標楷體"/>
                <w:bCs/>
                <w:szCs w:val="24"/>
              </w:rPr>
              <w:t>萬元以下或經常僱用員工數未滿</w:t>
            </w:r>
            <w:r>
              <w:rPr>
                <w:rFonts w:ascii="標楷體" w:eastAsia="標楷體" w:hAnsi="標楷體"/>
                <w:bCs/>
                <w:szCs w:val="24"/>
              </w:rPr>
              <w:t>200</w:t>
            </w:r>
            <w:r>
              <w:rPr>
                <w:rFonts w:ascii="標楷體" w:eastAsia="標楷體" w:hAnsi="標楷體"/>
                <w:bCs/>
                <w:szCs w:val="24"/>
              </w:rPr>
              <w:t>人者。二、除前款規定外之其他行業前一年營業額在新臺幣</w:t>
            </w:r>
            <w:r>
              <w:rPr>
                <w:rFonts w:ascii="標楷體" w:eastAsia="標楷體" w:hAnsi="標楷體"/>
                <w:bCs/>
                <w:szCs w:val="24"/>
              </w:rPr>
              <w:t>1</w:t>
            </w:r>
            <w:r>
              <w:rPr>
                <w:rFonts w:ascii="標楷體" w:eastAsia="標楷體" w:hAnsi="標楷體"/>
                <w:bCs/>
                <w:szCs w:val="24"/>
              </w:rPr>
              <w:t>億元以下或經常僱用員工數未滿</w:t>
            </w:r>
            <w:r>
              <w:rPr>
                <w:rFonts w:ascii="標楷體" w:eastAsia="標楷體" w:hAnsi="標楷體"/>
                <w:bCs/>
                <w:szCs w:val="24"/>
              </w:rPr>
              <w:t>100</w:t>
            </w:r>
            <w:r>
              <w:rPr>
                <w:rFonts w:ascii="標楷體" w:eastAsia="標楷體" w:hAnsi="標楷體"/>
                <w:bCs/>
                <w:szCs w:val="24"/>
              </w:rPr>
              <w:t>人者。）</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答「否」者，請於下列空格填寫得標後預計分包予中小企業之項目及金額，可自備附件填寫</w:t>
            </w:r>
            <w:r>
              <w:rPr>
                <w:rFonts w:ascii="標楷體" w:eastAsia="標楷體" w:hAnsi="標楷體"/>
                <w:bCs/>
                <w:szCs w:val="24"/>
              </w:rPr>
              <w:t>)</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項目</w:t>
            </w:r>
            <w:r>
              <w:rPr>
                <w:rFonts w:ascii="標楷體" w:eastAsia="標楷體" w:hAnsi="標楷體"/>
                <w:bCs/>
                <w:szCs w:val="24"/>
              </w:rPr>
              <w:t xml:space="preserve">╴╴╴╴╴╴╴╴╴╴╴╴╴╴╴  </w:t>
            </w:r>
            <w:r>
              <w:rPr>
                <w:rFonts w:ascii="標楷體" w:eastAsia="標楷體" w:hAnsi="標楷體"/>
                <w:bCs/>
                <w:szCs w:val="24"/>
              </w:rPr>
              <w:t>金額</w:t>
            </w:r>
            <w:r>
              <w:rPr>
                <w:rFonts w:ascii="標楷體" w:eastAsia="標楷體" w:hAnsi="標楷體"/>
                <w:bCs/>
                <w:szCs w:val="24"/>
              </w:rPr>
              <w:t>╴╴╴╴╴╴╴╴╴╴</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項目</w:t>
            </w:r>
            <w:r>
              <w:rPr>
                <w:rFonts w:ascii="標楷體" w:eastAsia="標楷體" w:hAnsi="標楷體"/>
                <w:bCs/>
                <w:szCs w:val="24"/>
              </w:rPr>
              <w:t xml:space="preserve">╴╴╴╴╴╴╴╴╴╴╴╴╴╴╴  </w:t>
            </w:r>
            <w:r>
              <w:rPr>
                <w:rFonts w:ascii="標楷體" w:eastAsia="標楷體" w:hAnsi="標楷體"/>
                <w:bCs/>
                <w:szCs w:val="24"/>
              </w:rPr>
              <w:t>金額</w:t>
            </w:r>
            <w:r>
              <w:rPr>
                <w:rFonts w:ascii="標楷體" w:eastAsia="標楷體" w:hAnsi="標楷體"/>
                <w:bCs/>
                <w:szCs w:val="24"/>
              </w:rPr>
              <w:t>╴╴╴╴╴╴╴╴╴╴</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合計金額</w:t>
            </w:r>
            <w:r>
              <w:rPr>
                <w:rFonts w:ascii="標楷體" w:eastAsia="標楷體" w:hAnsi="標楷體"/>
                <w:bCs/>
                <w:szCs w:val="24"/>
              </w:rPr>
              <w:t>╴╴╴╴╴╴╴╴╴╴</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thickThinSmallGap" w:sz="24"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十</w:t>
            </w:r>
          </w:p>
        </w:tc>
        <w:tc>
          <w:tcPr>
            <w:tcW w:w="750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本廠商目前在中華民國境內員工總人數逾</w:t>
            </w:r>
            <w:r>
              <w:rPr>
                <w:rFonts w:ascii="標楷體" w:eastAsia="標楷體" w:hAnsi="標楷體"/>
                <w:bCs/>
                <w:szCs w:val="24"/>
              </w:rPr>
              <w:t>100</w:t>
            </w:r>
            <w:r>
              <w:rPr>
                <w:rFonts w:ascii="標楷體" w:eastAsia="標楷體" w:hAnsi="標楷體"/>
                <w:bCs/>
                <w:szCs w:val="24"/>
              </w:rPr>
              <w:t>人。</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答「是」者，請填目前總人數計</w:t>
            </w:r>
            <w:r>
              <w:rPr>
                <w:rFonts w:ascii="標楷體" w:eastAsia="標楷體" w:hAnsi="標楷體"/>
                <w:bCs/>
                <w:szCs w:val="24"/>
              </w:rPr>
              <w:t>╴╴╴╴</w:t>
            </w:r>
            <w:r>
              <w:rPr>
                <w:rFonts w:ascii="標楷體" w:eastAsia="標楷體" w:hAnsi="標楷體"/>
                <w:bCs/>
                <w:szCs w:val="24"/>
              </w:rPr>
              <w:t>人；其中屬於身心障礙人士計</w:t>
            </w:r>
            <w:r>
              <w:rPr>
                <w:rFonts w:ascii="標楷體" w:eastAsia="標楷體" w:hAnsi="標楷體"/>
                <w:bCs/>
                <w:szCs w:val="24"/>
              </w:rPr>
              <w:t>╴╴╴╴</w:t>
            </w:r>
            <w:r>
              <w:rPr>
                <w:rFonts w:ascii="標楷體" w:eastAsia="標楷體" w:hAnsi="標楷體"/>
                <w:bCs/>
                <w:szCs w:val="24"/>
              </w:rPr>
              <w:t>人，原住民計</w:t>
            </w:r>
            <w:r>
              <w:rPr>
                <w:rFonts w:ascii="標楷體" w:eastAsia="標楷體" w:hAnsi="標楷體"/>
                <w:bCs/>
                <w:szCs w:val="24"/>
              </w:rPr>
              <w:t>╴╴╴</w:t>
            </w:r>
            <w:r>
              <w:rPr>
                <w:rFonts w:ascii="標楷體" w:eastAsia="標楷體" w:hAnsi="標楷體"/>
                <w:bCs/>
                <w:szCs w:val="24"/>
              </w:rPr>
              <w:t>人。</w:t>
            </w:r>
            <w:r>
              <w:rPr>
                <w:rFonts w:ascii="標楷體" w:eastAsia="標楷體" w:hAnsi="標楷體"/>
                <w:bCs/>
                <w:szCs w:val="24"/>
              </w:rPr>
              <w:t>)</w:t>
            </w:r>
          </w:p>
        </w:tc>
        <w:tc>
          <w:tcPr>
            <w:tcW w:w="108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thickThinSmallGap" w:sz="24"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thickThinSmallGap" w:sz="24"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十一</w:t>
            </w:r>
          </w:p>
          <w:p w:rsidR="008A13AB" w:rsidRDefault="008A13AB">
            <w:pPr>
              <w:pStyle w:val="1"/>
              <w:spacing w:line="260" w:lineRule="exact"/>
              <w:jc w:val="center"/>
              <w:rPr>
                <w:rFonts w:ascii="標楷體" w:eastAsia="標楷體" w:hAnsi="標楷體" w:cs="Arial Unicode MS"/>
                <w:bCs/>
                <w:szCs w:val="24"/>
              </w:rPr>
            </w:pPr>
          </w:p>
        </w:tc>
        <w:tc>
          <w:tcPr>
            <w:tcW w:w="750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747BF1">
            <w:pPr>
              <w:pStyle w:val="1"/>
              <w:spacing w:line="260" w:lineRule="exact"/>
              <w:jc w:val="both"/>
            </w:pPr>
            <w:r>
              <w:rPr>
                <w:rFonts w:ascii="標楷體" w:eastAsia="標楷體" w:hAnsi="標楷體"/>
                <w:bCs/>
                <w:szCs w:val="24"/>
              </w:rPr>
              <w:t>本廠商屬大陸地區廠商、第三地區含陸資成分廠商或經濟部投資審議委員會公告之陸資資訊服務業者，不得從事經濟部投資審議委員會公告之「具敏感性或國安</w:t>
            </w:r>
            <w:r>
              <w:rPr>
                <w:rFonts w:ascii="標楷體" w:eastAsia="標楷體" w:hAnsi="標楷體"/>
                <w:bCs/>
                <w:szCs w:val="24"/>
              </w:rPr>
              <w:t>(</w:t>
            </w:r>
            <w:r>
              <w:rPr>
                <w:rFonts w:ascii="標楷體" w:eastAsia="標楷體" w:hAnsi="標楷體"/>
                <w:bCs/>
                <w:szCs w:val="24"/>
              </w:rPr>
              <w:t>含資安</w:t>
            </w:r>
            <w:r>
              <w:rPr>
                <w:rFonts w:ascii="標楷體" w:eastAsia="標楷體" w:hAnsi="標楷體"/>
                <w:bCs/>
                <w:szCs w:val="24"/>
              </w:rPr>
              <w:t>)</w:t>
            </w:r>
            <w:r>
              <w:rPr>
                <w:rFonts w:ascii="標楷體" w:eastAsia="標楷體" w:hAnsi="標楷體"/>
                <w:bCs/>
                <w:szCs w:val="24"/>
              </w:rPr>
              <w:t>疑慮之業務範疇」。【上開業務範疇及陸資資訊服務業清單公開於經濟部投資審議委員會網站</w:t>
            </w:r>
            <w:hyperlink r:id="rId8">
              <w:r>
                <w:rPr>
                  <w:rStyle w:val="a9"/>
                  <w:rFonts w:ascii="標楷體" w:eastAsia="標楷體" w:hAnsi="標楷體"/>
                  <w:bCs/>
                  <w:szCs w:val="24"/>
                </w:rPr>
                <w:t>http://www.moeaic.gov.tw/</w:t>
              </w:r>
            </w:hyperlink>
            <w:r>
              <w:rPr>
                <w:rFonts w:ascii="標楷體" w:eastAsia="標楷體" w:hAnsi="標楷體"/>
                <w:bCs/>
                <w:szCs w:val="24"/>
              </w:rPr>
              <w:t>】【請查察招標文件規定本採購是否屬經濟部投資審議委員會公告「具敏感性或國安（含資安）疑慮之業務範疇」之資訊服務採購】</w:t>
            </w:r>
          </w:p>
        </w:tc>
        <w:tc>
          <w:tcPr>
            <w:tcW w:w="108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thickThinSmallGap" w:sz="24"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c>
          <w:tcPr>
            <w:tcW w:w="567" w:type="dxa"/>
            <w:tcBorders>
              <w:top w:val="single" w:sz="6" w:space="0" w:color="000000"/>
              <w:left w:val="thinThickSmallGap" w:sz="24" w:space="0" w:color="000000"/>
              <w:bottom w:val="thickThinSmallGap" w:sz="24"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十二</w:t>
            </w:r>
          </w:p>
        </w:tc>
        <w:tc>
          <w:tcPr>
            <w:tcW w:w="750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本廠商屬大陸地區廠商、第三地區含陸資成分廠商或在臺陸資廠商，不得從事影響國家安全之採購。【請查察招標文件規定本採購是否屬影響國家安全之採購】</w:t>
            </w:r>
          </w:p>
          <w:p w:rsidR="008A13AB" w:rsidRDefault="008A13AB">
            <w:pPr>
              <w:pStyle w:val="1"/>
              <w:spacing w:line="260" w:lineRule="exact"/>
              <w:jc w:val="both"/>
              <w:rPr>
                <w:rFonts w:ascii="標楷體" w:eastAsia="標楷體" w:hAnsi="標楷體"/>
                <w:bCs/>
                <w:szCs w:val="24"/>
              </w:rPr>
            </w:pPr>
          </w:p>
          <w:p w:rsidR="008A13AB" w:rsidRDefault="008A13AB">
            <w:pPr>
              <w:pStyle w:val="1"/>
              <w:spacing w:line="260" w:lineRule="exact"/>
              <w:jc w:val="both"/>
              <w:rPr>
                <w:rFonts w:ascii="標楷體" w:eastAsia="標楷體" w:hAnsi="標楷體"/>
                <w:bCs/>
                <w:szCs w:val="24"/>
              </w:rPr>
            </w:pP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thickThinSmallGap" w:sz="24"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bl>
    <w:p w:rsidR="008A13AB" w:rsidRDefault="00747BF1">
      <w:r>
        <w:br w:type="page"/>
      </w:r>
      <w:r>
        <w:lastRenderedPageBreak/>
        <w:t xml:space="preserve"> </w:t>
      </w:r>
    </w:p>
    <w:tbl>
      <w:tblPr>
        <w:tblW w:w="10228" w:type="dxa"/>
        <w:tblInd w:w="17" w:type="dxa"/>
        <w:tblBorders>
          <w:top w:val="single" w:sz="6" w:space="0" w:color="000000"/>
          <w:left w:val="thinThickSmallGap" w:sz="24" w:space="0" w:color="000000"/>
          <w:bottom w:val="thickThinSmallGap" w:sz="24" w:space="0" w:color="000000"/>
          <w:right w:val="single" w:sz="6" w:space="0" w:color="000000"/>
          <w:insideH w:val="thickThinSmallGap" w:sz="24" w:space="0" w:color="000000"/>
          <w:insideV w:val="single" w:sz="6" w:space="0" w:color="000000"/>
        </w:tblBorders>
        <w:tblCellMar>
          <w:left w:w="28" w:type="dxa"/>
          <w:right w:w="28" w:type="dxa"/>
        </w:tblCellMar>
        <w:tblLook w:val="0000" w:firstRow="0" w:lastRow="0" w:firstColumn="0" w:lastColumn="0" w:noHBand="0" w:noVBand="0"/>
      </w:tblPr>
      <w:tblGrid>
        <w:gridCol w:w="567"/>
        <w:gridCol w:w="7501"/>
        <w:gridCol w:w="1080"/>
        <w:gridCol w:w="1080"/>
      </w:tblGrid>
      <w:tr w:rsidR="008A13AB">
        <w:tc>
          <w:tcPr>
            <w:tcW w:w="567" w:type="dxa"/>
            <w:tcBorders>
              <w:top w:val="single" w:sz="6" w:space="0" w:color="000000"/>
              <w:left w:val="thinThickSmallGap" w:sz="24" w:space="0" w:color="000000"/>
              <w:bottom w:val="thickThinSmallGap" w:sz="24" w:space="0" w:color="000000"/>
              <w:right w:val="single" w:sz="6" w:space="0" w:color="000000"/>
            </w:tcBorders>
            <w:shd w:val="clear" w:color="auto" w:fill="auto"/>
          </w:tcPr>
          <w:p w:rsidR="008A13AB" w:rsidRDefault="00747BF1">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十三</w:t>
            </w:r>
          </w:p>
          <w:p w:rsidR="008A13AB" w:rsidRDefault="008A13AB">
            <w:pPr>
              <w:pStyle w:val="1"/>
              <w:spacing w:line="260" w:lineRule="exact"/>
              <w:jc w:val="center"/>
              <w:rPr>
                <w:rFonts w:ascii="標楷體" w:eastAsia="標楷體" w:hAnsi="標楷體" w:cs="Arial Unicode MS"/>
                <w:bCs/>
                <w:szCs w:val="24"/>
              </w:rPr>
            </w:pPr>
          </w:p>
        </w:tc>
        <w:tc>
          <w:tcPr>
            <w:tcW w:w="750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本廠商是原住民個人或政府立案之原住民團體。</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答「否」者，請於下列空格填寫得標後預計分包予原住民個人或政府立案之原住民團體之項目及金額，可自備附件填寫。如無，得填寫「</w:t>
            </w:r>
            <w:r>
              <w:rPr>
                <w:rFonts w:ascii="標楷體" w:eastAsia="標楷體" w:hAnsi="標楷體"/>
                <w:bCs/>
                <w:szCs w:val="24"/>
              </w:rPr>
              <w:t>0</w:t>
            </w:r>
            <w:r>
              <w:rPr>
                <w:rFonts w:ascii="標楷體" w:eastAsia="標楷體" w:hAnsi="標楷體"/>
                <w:bCs/>
                <w:szCs w:val="24"/>
              </w:rPr>
              <w:t>」</w:t>
            </w:r>
            <w:r>
              <w:rPr>
                <w:rFonts w:ascii="標楷體" w:eastAsia="標楷體" w:hAnsi="標楷體"/>
                <w:bCs/>
                <w:szCs w:val="24"/>
              </w:rPr>
              <w:t>)</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項目</w:t>
            </w:r>
            <w:r>
              <w:rPr>
                <w:rFonts w:ascii="標楷體" w:eastAsia="標楷體" w:hAnsi="標楷體"/>
                <w:bCs/>
                <w:szCs w:val="24"/>
              </w:rPr>
              <w:t xml:space="preserve">╴╴╴╴╴╴╴╴╴╴╴╴╴╴╴  </w:t>
            </w:r>
            <w:r>
              <w:rPr>
                <w:rFonts w:ascii="標楷體" w:eastAsia="標楷體" w:hAnsi="標楷體"/>
                <w:bCs/>
                <w:szCs w:val="24"/>
              </w:rPr>
              <w:t>金額</w:t>
            </w:r>
            <w:r>
              <w:rPr>
                <w:rFonts w:ascii="標楷體" w:eastAsia="標楷體" w:hAnsi="標楷體"/>
                <w:bCs/>
                <w:szCs w:val="24"/>
              </w:rPr>
              <w:t>╴╴╴╴╴╴╴╴╴╴</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項目</w:t>
            </w:r>
            <w:r>
              <w:rPr>
                <w:rFonts w:ascii="標楷體" w:eastAsia="標楷體" w:hAnsi="標楷體"/>
                <w:bCs/>
                <w:szCs w:val="24"/>
              </w:rPr>
              <w:t xml:space="preserve">╴╴╴╴╴╴╴╴╴╴╴╴╴╴╴  </w:t>
            </w:r>
            <w:r>
              <w:rPr>
                <w:rFonts w:ascii="標楷體" w:eastAsia="標楷體" w:hAnsi="標楷體"/>
                <w:bCs/>
                <w:szCs w:val="24"/>
              </w:rPr>
              <w:t>金額</w:t>
            </w:r>
            <w:r>
              <w:rPr>
                <w:rFonts w:ascii="標楷體" w:eastAsia="標楷體" w:hAnsi="標楷體"/>
                <w:bCs/>
                <w:szCs w:val="24"/>
              </w:rPr>
              <w:t>╴╴╴╴╴╴╴╴╴╴</w:t>
            </w:r>
          </w:p>
          <w:p w:rsidR="008A13AB" w:rsidRDefault="00747BF1">
            <w:pPr>
              <w:pStyle w:val="1"/>
              <w:spacing w:line="260" w:lineRule="exact"/>
              <w:jc w:val="both"/>
              <w:rPr>
                <w:rFonts w:ascii="標楷體" w:eastAsia="標楷體" w:hAnsi="標楷體"/>
                <w:bCs/>
                <w:szCs w:val="24"/>
              </w:rPr>
            </w:pPr>
            <w:r>
              <w:rPr>
                <w:rFonts w:ascii="標楷體" w:eastAsia="標楷體" w:hAnsi="標楷體"/>
                <w:bCs/>
                <w:szCs w:val="24"/>
              </w:rPr>
              <w:t>合計金額</w:t>
            </w:r>
            <w:r>
              <w:rPr>
                <w:rFonts w:ascii="標楷體" w:eastAsia="標楷體" w:hAnsi="標楷體"/>
                <w:bCs/>
                <w:szCs w:val="24"/>
              </w:rPr>
              <w:t>╴╴╴╴╴╴╴╴╴╴</w:t>
            </w:r>
          </w:p>
        </w:tc>
        <w:tc>
          <w:tcPr>
            <w:tcW w:w="1080" w:type="dxa"/>
            <w:tcBorders>
              <w:top w:val="single" w:sz="6" w:space="0" w:color="000000"/>
              <w:left w:val="single" w:sz="6" w:space="0" w:color="000000"/>
              <w:bottom w:val="thickThinSmallGap" w:sz="24"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thickThinSmallGap" w:sz="24" w:space="0" w:color="000000"/>
              <w:right w:val="thickThinSmallGap" w:sz="24"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r>
      <w:tr w:rsidR="008A13AB">
        <w:trPr>
          <w:cantSplit/>
        </w:trPr>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8A13AB">
            <w:pPr>
              <w:pStyle w:val="1"/>
              <w:spacing w:line="260" w:lineRule="exact"/>
              <w:jc w:val="center"/>
              <w:rPr>
                <w:rFonts w:ascii="標楷體" w:eastAsia="標楷體" w:hAnsi="標楷體" w:cs="Arial Unicode MS"/>
                <w:szCs w:val="24"/>
              </w:rPr>
            </w:pPr>
          </w:p>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附</w:t>
            </w:r>
          </w:p>
          <w:p w:rsidR="008A13AB" w:rsidRDefault="008A13AB">
            <w:pPr>
              <w:pStyle w:val="1"/>
              <w:spacing w:line="260" w:lineRule="exact"/>
              <w:jc w:val="center"/>
              <w:rPr>
                <w:rFonts w:ascii="標楷體" w:eastAsia="標楷體" w:hAnsi="標楷體" w:cs="Arial Unicode MS"/>
                <w:szCs w:val="24"/>
              </w:rPr>
            </w:pPr>
          </w:p>
          <w:p w:rsidR="008A13AB" w:rsidRDefault="00747BF1">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747BF1">
            <w:pPr>
              <w:pStyle w:val="1"/>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rsidR="008A13AB" w:rsidRDefault="00747BF1">
            <w:pPr>
              <w:pStyle w:val="1"/>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本採購如非屬</w:t>
            </w:r>
            <w:bookmarkStart w:id="1" w:name="OLE_LINK2"/>
            <w:bookmarkStart w:id="2" w:name="OLE_LINK1"/>
            <w:r>
              <w:rPr>
                <w:rFonts w:ascii="標楷體" w:eastAsia="標楷體" w:hAnsi="標楷體" w:cs="Arial Unicode MS"/>
                <w:szCs w:val="24"/>
              </w:rPr>
              <w:t>依採購法以公告程序辦理或同法第</w:t>
            </w:r>
            <w:r>
              <w:rPr>
                <w:rFonts w:ascii="標楷體" w:eastAsia="標楷體" w:hAnsi="標楷體" w:cs="Arial Unicode MS"/>
                <w:szCs w:val="24"/>
              </w:rPr>
              <w:t>105</w:t>
            </w:r>
            <w:r>
              <w:rPr>
                <w:rFonts w:ascii="標楷體" w:eastAsia="標楷體" w:hAnsi="標楷體" w:cs="Arial Unicode MS"/>
                <w:szCs w:val="24"/>
              </w:rPr>
              <w:t>條辦理</w:t>
            </w:r>
            <w:bookmarkEnd w:id="1"/>
            <w:bookmarkEnd w:id="2"/>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w:t>
            </w:r>
            <w:r>
              <w:rPr>
                <w:rFonts w:ascii="標楷體" w:eastAsia="標楷體" w:hAnsi="標楷體" w:cs="Arial Unicode MS"/>
                <w:szCs w:val="24"/>
              </w:rPr>
              <w:t>14</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項規定者，依同法第</w:t>
            </w:r>
            <w:r>
              <w:rPr>
                <w:rFonts w:ascii="標楷體" w:eastAsia="標楷體" w:hAnsi="標楷體" w:cs="Arial Unicode MS"/>
                <w:szCs w:val="24"/>
              </w:rPr>
              <w:t>18</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項處罰】。如屬依採購法以公告程序辦理或同法第</w:t>
            </w:r>
            <w:r>
              <w:rPr>
                <w:rFonts w:ascii="標楷體" w:eastAsia="標楷體" w:hAnsi="標楷體" w:cs="Arial Unicode MS"/>
                <w:szCs w:val="24"/>
              </w:rPr>
              <w:t>105</w:t>
            </w:r>
            <w:r>
              <w:rPr>
                <w:rFonts w:ascii="標楷體" w:eastAsia="標楷體" w:hAnsi="標楷體" w:cs="Arial Unicode MS"/>
                <w:szCs w:val="24"/>
              </w:rPr>
              <w:t>條辦理之情形者，答「是」、「否」或未答者，均可。</w:t>
            </w:r>
          </w:p>
          <w:p w:rsidR="008A13AB" w:rsidRDefault="00747BF1">
            <w:pPr>
              <w:pStyle w:val="1"/>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rsidR="008A13AB" w:rsidRDefault="00747BF1">
            <w:pPr>
              <w:pStyle w:val="1"/>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本採購如屬經</w:t>
            </w:r>
            <w:r>
              <w:rPr>
                <w:rFonts w:ascii="標楷體" w:eastAsia="標楷體" w:hAnsi="標楷體"/>
                <w:bCs/>
                <w:szCs w:val="24"/>
              </w:rPr>
              <w:t>濟部投資審議委員會公告「具敏感性或國安</w:t>
            </w:r>
            <w:r>
              <w:rPr>
                <w:rFonts w:ascii="標楷體" w:eastAsia="標楷體" w:hAnsi="標楷體"/>
                <w:bCs/>
                <w:szCs w:val="24"/>
              </w:rPr>
              <w:t>(</w:t>
            </w:r>
            <w:r>
              <w:rPr>
                <w:rFonts w:ascii="標楷體" w:eastAsia="標楷體" w:hAnsi="標楷體"/>
                <w:bCs/>
                <w:szCs w:val="24"/>
              </w:rPr>
              <w:t>含資安</w:t>
            </w:r>
            <w:r>
              <w:rPr>
                <w:rFonts w:ascii="標楷體" w:eastAsia="標楷體" w:hAnsi="標楷體"/>
                <w:bCs/>
                <w:szCs w:val="24"/>
              </w:rPr>
              <w:t>)</w:t>
            </w:r>
            <w:r>
              <w:rPr>
                <w:rFonts w:ascii="標楷體" w:eastAsia="標楷體" w:hAnsi="標楷體"/>
                <w:bCs/>
                <w:szCs w:val="24"/>
              </w:rPr>
              <w:t>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rsidR="008A13AB" w:rsidRDefault="00747BF1">
            <w:pPr>
              <w:pStyle w:val="1"/>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rsidR="008A13AB" w:rsidRDefault="00747BF1">
            <w:pPr>
              <w:pStyle w:val="1"/>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本聲明書填妥後附於投標文件遞送。</w:t>
            </w:r>
          </w:p>
          <w:p w:rsidR="008A13AB" w:rsidRDefault="00747BF1">
            <w:pPr>
              <w:pStyle w:val="1"/>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本採購如屬依採購法以公告程序辦理或同法第</w:t>
            </w:r>
            <w:r>
              <w:rPr>
                <w:rFonts w:ascii="標楷體" w:eastAsia="標楷體" w:hAnsi="標楷體" w:cs="Arial Unicode MS"/>
                <w:szCs w:val="24"/>
              </w:rPr>
              <w:t>105</w:t>
            </w:r>
            <w:r>
              <w:rPr>
                <w:rFonts w:ascii="標楷體" w:eastAsia="標楷體" w:hAnsi="標楷體" w:cs="Arial Unicode MS"/>
                <w:szCs w:val="24"/>
              </w:rPr>
              <w:t>條辦理之情形者，且本廠商就本採購案，係屬公職人員利益衝突迴避法第</w:t>
            </w:r>
            <w:r>
              <w:rPr>
                <w:rFonts w:ascii="標楷體" w:eastAsia="標楷體" w:hAnsi="標楷體" w:cs="Arial Unicode MS"/>
                <w:szCs w:val="24"/>
              </w:rPr>
              <w:t>2</w:t>
            </w:r>
            <w:r>
              <w:rPr>
                <w:rFonts w:ascii="標楷體" w:eastAsia="標楷體" w:hAnsi="標楷體" w:cs="Arial Unicode MS"/>
                <w:szCs w:val="24"/>
              </w:rPr>
              <w:t>條及第</w:t>
            </w:r>
            <w:r>
              <w:rPr>
                <w:rFonts w:ascii="標楷體" w:eastAsia="標楷體" w:hAnsi="標楷體" w:cs="Arial Unicode MS"/>
                <w:szCs w:val="24"/>
              </w:rPr>
              <w:t>3</w:t>
            </w:r>
            <w:r>
              <w:rPr>
                <w:rFonts w:ascii="標楷體" w:eastAsia="標楷體" w:hAnsi="標楷體" w:cs="Arial Unicode MS"/>
                <w:szCs w:val="24"/>
              </w:rPr>
              <w:t>條所稱公職人員或其關係人者，請填「公職人員利益衝突迴避法第</w:t>
            </w:r>
            <w:r>
              <w:rPr>
                <w:rFonts w:ascii="標楷體" w:eastAsia="標楷體" w:hAnsi="標楷體" w:cs="Arial Unicode MS"/>
                <w:szCs w:val="24"/>
              </w:rPr>
              <w:t>14</w:t>
            </w:r>
            <w:r>
              <w:rPr>
                <w:rFonts w:ascii="標楷體" w:eastAsia="標楷體" w:hAnsi="標楷體" w:cs="Arial Unicode MS"/>
                <w:szCs w:val="24"/>
              </w:rPr>
              <w:t>條第</w:t>
            </w:r>
            <w:r>
              <w:rPr>
                <w:rFonts w:ascii="標楷體" w:eastAsia="標楷體" w:hAnsi="標楷體" w:cs="Arial Unicode MS"/>
                <w:szCs w:val="24"/>
              </w:rPr>
              <w:t>2</w:t>
            </w:r>
            <w:r>
              <w:rPr>
                <w:rFonts w:ascii="標楷體" w:eastAsia="標楷體" w:hAnsi="標楷體" w:cs="Arial Unicode MS"/>
                <w:szCs w:val="24"/>
              </w:rPr>
              <w:t>項公職人員及關係人身分關係揭露表」，如未揭露者依公職人員利益衝突迴避法第</w:t>
            </w:r>
            <w:r>
              <w:rPr>
                <w:rFonts w:ascii="標楷體" w:eastAsia="標楷體" w:hAnsi="標楷體" w:cs="Arial Unicode MS"/>
                <w:szCs w:val="24"/>
              </w:rPr>
              <w:t>18</w:t>
            </w:r>
            <w:r>
              <w:rPr>
                <w:rFonts w:ascii="標楷體" w:eastAsia="標楷體" w:hAnsi="標楷體" w:cs="Arial Unicode MS"/>
                <w:szCs w:val="24"/>
              </w:rPr>
              <w:t>條第</w:t>
            </w:r>
            <w:r>
              <w:rPr>
                <w:rFonts w:ascii="標楷體" w:eastAsia="標楷體" w:hAnsi="標楷體" w:cs="Arial Unicode MS"/>
                <w:szCs w:val="24"/>
              </w:rPr>
              <w:t>3</w:t>
            </w:r>
            <w:r>
              <w:rPr>
                <w:rFonts w:ascii="標楷體" w:eastAsia="標楷體" w:hAnsi="標楷體" w:cs="Arial Unicode MS"/>
                <w:szCs w:val="24"/>
              </w:rPr>
              <w:t>項處罰。</w:t>
            </w:r>
          </w:p>
        </w:tc>
      </w:tr>
      <w:tr w:rsidR="008A13AB">
        <w:trPr>
          <w:cantSplit/>
          <w:trHeight w:val="365"/>
        </w:trPr>
        <w:tc>
          <w:tcPr>
            <w:tcW w:w="567" w:type="dxa"/>
            <w:tcBorders>
              <w:top w:val="single" w:sz="6" w:space="0" w:color="000000"/>
              <w:left w:val="thinThickSmallGap" w:sz="24" w:space="0" w:color="000000"/>
              <w:bottom w:val="single" w:sz="6"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thickThinSmallGap" w:sz="24"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8A13AB">
        <w:trPr>
          <w:cantSplit/>
          <w:trHeight w:val="785"/>
        </w:trPr>
        <w:tc>
          <w:tcPr>
            <w:tcW w:w="567" w:type="dxa"/>
            <w:tcBorders>
              <w:top w:val="single" w:sz="6" w:space="0" w:color="000000"/>
              <w:left w:val="thinThickSmallGap" w:sz="24" w:space="0" w:color="000000"/>
              <w:bottom w:val="thickThinSmallGap" w:sz="24" w:space="0" w:color="000000"/>
              <w:right w:val="single" w:sz="6" w:space="0" w:color="000000"/>
            </w:tcBorders>
            <w:shd w:val="clear" w:color="auto" w:fill="auto"/>
          </w:tcPr>
          <w:p w:rsidR="008A13AB" w:rsidRDefault="008A13AB">
            <w:pPr>
              <w:pStyle w:val="1"/>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thickThinSmallGap" w:sz="24" w:space="0" w:color="000000"/>
              <w:right w:val="thickThinSmallGap" w:sz="24" w:space="0" w:color="000000"/>
            </w:tcBorders>
            <w:shd w:val="clear" w:color="auto" w:fill="auto"/>
          </w:tcPr>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投標廠商章及負責人章：</w:t>
            </w:r>
          </w:p>
          <w:p w:rsidR="008A13AB" w:rsidRDefault="00747BF1">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rsidR="008A13AB" w:rsidRDefault="008A13AB">
      <w:pPr>
        <w:snapToGrid w:val="0"/>
      </w:pPr>
    </w:p>
    <w:sectPr w:rsidR="008A13AB">
      <w:pgSz w:w="11906" w:h="16838"/>
      <w:pgMar w:top="907" w:right="907" w:bottom="907" w:left="907"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F1" w:rsidRDefault="00747BF1" w:rsidP="00077485">
      <w:r>
        <w:separator/>
      </w:r>
    </w:p>
  </w:endnote>
  <w:endnote w:type="continuationSeparator" w:id="0">
    <w:p w:rsidR="00747BF1" w:rsidRDefault="00747BF1" w:rsidP="0007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F1" w:rsidRDefault="00747BF1" w:rsidP="00077485">
      <w:r>
        <w:separator/>
      </w:r>
    </w:p>
  </w:footnote>
  <w:footnote w:type="continuationSeparator" w:id="0">
    <w:p w:rsidR="00747BF1" w:rsidRDefault="00747BF1" w:rsidP="0007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749"/>
    <w:multiLevelType w:val="multilevel"/>
    <w:tmpl w:val="624A1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264555"/>
    <w:multiLevelType w:val="multilevel"/>
    <w:tmpl w:val="45AC5BFA"/>
    <w:lvl w:ilvl="0">
      <w:start w:val="1"/>
      <w:numFmt w:val="decimal"/>
      <w:lvlText w:val="%1."/>
      <w:lvlJc w:val="left"/>
      <w:pPr>
        <w:tabs>
          <w:tab w:val="num" w:pos="240"/>
        </w:tabs>
        <w:ind w:left="240" w:hanging="2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AB"/>
    <w:rsid w:val="00077485"/>
    <w:rsid w:val="00747BF1"/>
    <w:rsid w:val="008A13AB"/>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2DBED-23FB-4AC4-97AA-167AD3DF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B92172"/>
  </w:style>
  <w:style w:type="character" w:styleId="a4">
    <w:name w:val="annotation reference"/>
    <w:qFormat/>
    <w:rsid w:val="003777F4"/>
    <w:rPr>
      <w:sz w:val="18"/>
      <w:szCs w:val="18"/>
    </w:rPr>
  </w:style>
  <w:style w:type="character" w:customStyle="1" w:styleId="a5">
    <w:name w:val="註解文字 字元"/>
    <w:qFormat/>
    <w:rsid w:val="003777F4"/>
    <w:rPr>
      <w:kern w:val="2"/>
      <w:sz w:val="24"/>
      <w:szCs w:val="24"/>
    </w:rPr>
  </w:style>
  <w:style w:type="character" w:customStyle="1" w:styleId="a6">
    <w:name w:val="註解主旨 字元"/>
    <w:qFormat/>
    <w:rsid w:val="003777F4"/>
    <w:rPr>
      <w:b/>
      <w:bCs/>
      <w:kern w:val="2"/>
      <w:sz w:val="24"/>
      <w:szCs w:val="24"/>
    </w:rPr>
  </w:style>
  <w:style w:type="character" w:customStyle="1" w:styleId="a7">
    <w:name w:val="註解方塊文字 字元"/>
    <w:qFormat/>
    <w:rsid w:val="003777F4"/>
    <w:rPr>
      <w:rFonts w:ascii="Cambria" w:eastAsia="新細明體" w:hAnsi="Cambria" w:cs="Times New Roman"/>
      <w:kern w:val="2"/>
      <w:sz w:val="18"/>
      <w:szCs w:val="18"/>
    </w:rPr>
  </w:style>
  <w:style w:type="character" w:customStyle="1" w:styleId="a8">
    <w:name w:val="頁首 字元"/>
    <w:qFormat/>
    <w:rsid w:val="00B53BB7"/>
    <w:rPr>
      <w:kern w:val="2"/>
    </w:rPr>
  </w:style>
  <w:style w:type="character" w:customStyle="1" w:styleId="a9">
    <w:name w:val="網際網路連結"/>
    <w:basedOn w:val="a0"/>
    <w:unhideWhenUsed/>
    <w:rsid w:val="00344A33"/>
    <w:rPr>
      <w:color w:val="0563C1" w:themeColor="hyperlink"/>
      <w:u w:val="single"/>
    </w:rPr>
  </w:style>
  <w:style w:type="character" w:customStyle="1" w:styleId="ListLabel1">
    <w:name w:val="ListLabel 1"/>
    <w:qFormat/>
    <w:rPr>
      <w:rFonts w:ascii="標楷體" w:eastAsia="標楷體" w:hAnsi="標楷體"/>
      <w:bCs/>
      <w:szCs w:val="24"/>
    </w:rPr>
  </w:style>
  <w:style w:type="paragraph" w:styleId="aa">
    <w:name w:val="Title"/>
    <w:basedOn w:val="a"/>
    <w:next w:val="ab"/>
    <w:qFormat/>
    <w:pPr>
      <w:keepNext/>
      <w:spacing w:before="240" w:after="120"/>
    </w:pPr>
    <w:rPr>
      <w:rFonts w:ascii="Liberation Sans" w:eastAsia="微軟正黑體" w:hAnsi="Liberation Sans" w:cs="Mangal"/>
      <w:sz w:val="28"/>
      <w:szCs w:val="28"/>
    </w:rPr>
  </w:style>
  <w:style w:type="paragraph" w:styleId="ab">
    <w:name w:val="Body Text"/>
    <w:basedOn w:val="a"/>
    <w:pPr>
      <w:spacing w:after="140" w:line="276" w:lineRule="auto"/>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ae">
    <w:name w:val="索引"/>
    <w:basedOn w:val="a"/>
    <w:qFormat/>
    <w:pPr>
      <w:suppressLineNumbers/>
    </w:pPr>
    <w:rPr>
      <w:rFonts w:cs="Mangal"/>
    </w:rPr>
  </w:style>
  <w:style w:type="paragraph" w:styleId="af">
    <w:name w:val="footer"/>
    <w:basedOn w:val="a"/>
    <w:rsid w:val="00B92172"/>
    <w:pPr>
      <w:tabs>
        <w:tab w:val="center" w:pos="4153"/>
        <w:tab w:val="right" w:pos="8306"/>
      </w:tabs>
      <w:snapToGrid w:val="0"/>
    </w:pPr>
    <w:rPr>
      <w:sz w:val="20"/>
      <w:szCs w:val="20"/>
    </w:rPr>
  </w:style>
  <w:style w:type="paragraph" w:styleId="af0">
    <w:name w:val="annotation text"/>
    <w:basedOn w:val="a"/>
    <w:qFormat/>
    <w:rsid w:val="003777F4"/>
  </w:style>
  <w:style w:type="paragraph" w:styleId="af1">
    <w:name w:val="annotation subject"/>
    <w:basedOn w:val="af0"/>
    <w:qFormat/>
    <w:rsid w:val="003777F4"/>
    <w:rPr>
      <w:b/>
      <w:bCs/>
    </w:rPr>
  </w:style>
  <w:style w:type="paragraph" w:styleId="af2">
    <w:name w:val="Balloon Text"/>
    <w:basedOn w:val="a"/>
    <w:qFormat/>
    <w:rsid w:val="003777F4"/>
    <w:rPr>
      <w:rFonts w:ascii="Cambria" w:hAnsi="Cambria"/>
      <w:sz w:val="18"/>
      <w:szCs w:val="18"/>
    </w:rPr>
  </w:style>
  <w:style w:type="paragraph" w:styleId="af3">
    <w:name w:val="header"/>
    <w:basedOn w:val="a"/>
    <w:rsid w:val="00B53BB7"/>
    <w:pPr>
      <w:tabs>
        <w:tab w:val="center" w:pos="4153"/>
        <w:tab w:val="right" w:pos="8306"/>
      </w:tabs>
      <w:snapToGrid w:val="0"/>
    </w:pPr>
    <w:rPr>
      <w:sz w:val="20"/>
      <w:szCs w:val="20"/>
    </w:rPr>
  </w:style>
  <w:style w:type="paragraph" w:customStyle="1" w:styleId="1">
    <w:name w:val="純文字1"/>
    <w:basedOn w:val="a"/>
    <w:qFormat/>
    <w:rsid w:val="00344A33"/>
    <w:pPr>
      <w:textAlignment w:val="baseline"/>
    </w:pPr>
    <w:rPr>
      <w:rFonts w:ascii="細明體" w:eastAsia="細明體" w:hAnsi="細明體"/>
      <w:szCs w:val="20"/>
    </w:rPr>
  </w:style>
  <w:style w:type="paragraph" w:customStyle="1" w:styleId="af4">
    <w:name w:val="外框內容"/>
    <w:basedOn w:val="a"/>
    <w:qFormat/>
  </w:style>
  <w:style w:type="table" w:styleId="af5">
    <w:name w:val="Table Grid"/>
    <w:basedOn w:val="a1"/>
    <w:rsid w:val="00DB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uiPriority w:val="39"/>
    <w:rsid w:val="00340D2F"/>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95DB-7052-47A3-9B60-CD36B544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310</Words>
  <Characters>1772</Characters>
  <Application>Microsoft Office Word</Application>
  <DocSecurity>0</DocSecurity>
  <Lines>14</Lines>
  <Paragraphs>4</Paragraphs>
  <ScaleCrop>false</ScaleCrop>
  <Company>CMT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6</cp:revision>
  <cp:lastPrinted>2019-01-16T03:42:00Z</cp:lastPrinted>
  <dcterms:created xsi:type="dcterms:W3CDTF">2019-04-22T03:56:00Z</dcterms:created>
  <dcterms:modified xsi:type="dcterms:W3CDTF">2021-07-22T08:39:00Z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