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8E" w:rsidRPr="00A51D8E" w:rsidRDefault="00A51D8E" w:rsidP="00A51D8E">
      <w:r w:rsidRPr="00A51D8E">
        <w:rPr>
          <w:rFonts w:hint="eastAsia"/>
          <w:sz w:val="32"/>
        </w:rPr>
        <w:t>臺南市新化區那拔國民小學</w:t>
      </w:r>
      <w:r w:rsidRPr="00A51D8E">
        <w:rPr>
          <w:sz w:val="32"/>
        </w:rPr>
        <w:t>性別平等教育委員會設置要點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一、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 xml:space="preserve">     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依據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：本要點依性別平等教育法第六條規定訂定之。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二、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 xml:space="preserve">     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目的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：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 w:hint="eastAsia"/>
          <w:color w:val="2C2B2B"/>
          <w:kern w:val="0"/>
          <w:sz w:val="18"/>
          <w:szCs w:val="18"/>
        </w:rPr>
        <w:t>臺南市新化區那拔國民小學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（以下簡稱本校）為促進性別地位之實質平等，消除性別歧視，維護人格尊嚴，厚植並建立性別平等之教育資源與環境。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三、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 xml:space="preserve">     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任務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：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性別平等教育委員會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(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以下簡稱性平會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)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任務如下：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（一）統整本校各單位相關資源，擬訂性別平等教育實施計畫，落實並檢視其實施成果。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（二）規劃或辦理學生、教職員工及家長性別平等教育相關活動。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（三）研發並推廣性別平等教育之課程、教學及評量。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（四）研擬性別平等教育實施規定與校園性侵害、性騷擾或性霸凌之防治規定，建立機制並協調及整合相關資源。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（五）調查及處理與性別平等教育法有關之案件。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（六）規劃及建立性別平等之安全校園空間。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（七）推動社區有關性別平等之家庭教育與社會教育。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（八）其他關於學校或社區之性別平等教育事務。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四、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 xml:space="preserve">     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組織及任期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：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性平會置委員</w:t>
      </w:r>
      <w:r w:rsidR="009C4582">
        <w:rPr>
          <w:rFonts w:ascii="Arial" w:eastAsia="新細明體" w:hAnsi="Arial" w:cs="Arial" w:hint="eastAsia"/>
          <w:color w:val="2C2B2B"/>
          <w:kern w:val="0"/>
          <w:sz w:val="18"/>
          <w:szCs w:val="18"/>
        </w:rPr>
        <w:t>9</w:t>
      </w:r>
      <w:bookmarkStart w:id="0" w:name="_GoBack"/>
      <w:bookmarkEnd w:id="0"/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人，任期一年，以校長為主任委員，其中女性委員應占委員總數二分之一以上，校長得聘具性別平等意識之教師代表、職工代表、家長代表、學生代表及性別平等教育相關領域之專家學者為委員。置執行秘書，由教導主任擔任，並指定專人負責處理有關業務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(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納入分工職掌表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)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五、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 xml:space="preserve">     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會議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：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性平會每學期應至少召開一次，性平會由主任委員召集，主任委員不能出席時，應指定委員代理之。本委員會議應有委員二分之一以上之出席，始得開會，應有出席委員至少過半數之同意始得決議為原則。本委員會開會時得邀請具性平意識之諮詢顧問、相關行政機關人員及專家學者列席，但法律另有規定者，從其規定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六、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 xml:space="preserve">     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組織分工與職掌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：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性平會下設置行政與防治組、課程與教學組、諮商與輔導組及環境與資源組，各組分工如下：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（一）行政與防治組（教導處）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1.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統整各單位相關資源，擬訂性別平等教育實施計畫，落實並檢視其成果。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lastRenderedPageBreak/>
        <w:t>2.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規劃辦理學生性別平等教育相關活動。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3.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研擬修訂性別平等教育實施規定及校園性侵害、性騷擾或性霸凌防治規定等相關規定。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4.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受理校園性侵害、性騷擾或性霸凌事件之申訴與處理相關行政事宜。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5.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召開性平會會議，並處理性平案件之調查及相關行政事宜。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6.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建立校園性平事件及加害人檔案資料，並負責於加害人轉至其他學校就讀時之通報事宜。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7.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其他有關推動性別平等教育行政與防治之業務。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8.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涉及校園性平案通報之協調聯繫。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（二）課程與教學組（教務</w:t>
      </w:r>
      <w:r>
        <w:rPr>
          <w:rFonts w:ascii="Arial" w:eastAsia="新細明體" w:hAnsi="Arial" w:cs="Arial" w:hint="eastAsia"/>
          <w:color w:val="2C2B2B"/>
          <w:kern w:val="0"/>
          <w:sz w:val="18"/>
          <w:szCs w:val="18"/>
        </w:rPr>
        <w:t>組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）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1.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發展性別平等教育課程之教學、教材及評量；教材之編寫、審查及選用，應符合性別平等教育原則。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2.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規劃性別平等教育（含性侵害防治、家庭暴力防治、情感教育、性教育、同志教育等）融入各科教學，並且每學年應實施性別平等教育相關課程或活動至少四小時。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3.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協助處理與性別平等教育法有關案件之學生當事人學籍、課程、成績及相關人員課務。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4.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安排性平事件當事人接受性別平等教育課程相關事宜。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5.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其他有關本校性別平等教育課程與教學事務。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（三）諮商與輔導組（</w:t>
      </w:r>
      <w:r>
        <w:rPr>
          <w:rFonts w:ascii="Arial" w:eastAsia="新細明體" w:hAnsi="Arial" w:cs="Arial" w:hint="eastAsia"/>
          <w:color w:val="2C2B2B"/>
          <w:kern w:val="0"/>
          <w:sz w:val="18"/>
          <w:szCs w:val="18"/>
        </w:rPr>
        <w:t>學務組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）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1.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規劃辦理教職員工及家長性別平等教育相關活動。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2.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擬定與執行性平事件相關當事人之輔導計畫，並向性平會提出報告。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3.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提供性平事件之當事人、家長、證人等之心理諮商、諮詢、轉介相關資源及追蹤輔導等服務。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4.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提供懷孕學生諮商輔導、家長諮詢及社會資源之協助。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5.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其他有關性別平等教育案件之輔導事宜。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（四）環境與資源組（總務處）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1.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建立安全及性別平等之環境。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2.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辦理校園安全空間檢視說明會，公告檢視成果、並作成紀錄。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3.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繪製並更新校園危險地圖，改善校園空間安全。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4.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其他有關性別平等教育之環境與資源業務。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5.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編列執行性別平等教育相關業務經費。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七、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     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如案情內容牽涉性平會委員本人或親屬時，依行政程序法之規定，應主動迴避。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八、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     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本委員會委員及兼任人員均為無給職，但校外之專家學者得依規定支領出席費。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lastRenderedPageBreak/>
        <w:t>九、</w:t>
      </w: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 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    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本要點如有未盡事宜，悉依「性別平等教育法」相關規定處理之。</w:t>
      </w:r>
    </w:p>
    <w:p w:rsidR="00A51D8E" w:rsidRPr="00A51D8E" w:rsidRDefault="00A51D8E" w:rsidP="00A51D8E">
      <w:pPr>
        <w:widowControl/>
        <w:shd w:val="clear" w:color="auto" w:fill="FFFFFF"/>
        <w:spacing w:before="150" w:line="270" w:lineRule="atLeas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A51D8E">
        <w:rPr>
          <w:rFonts w:ascii="Arial" w:eastAsia="新細明體" w:hAnsi="Arial" w:cs="Arial"/>
          <w:b/>
          <w:color w:val="2C2B2B"/>
          <w:kern w:val="0"/>
          <w:szCs w:val="18"/>
        </w:rPr>
        <w:t>十、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     </w:t>
      </w:r>
      <w:r w:rsidRPr="00A51D8E">
        <w:rPr>
          <w:rFonts w:ascii="Arial" w:eastAsia="新細明體" w:hAnsi="Arial" w:cs="Arial"/>
          <w:color w:val="2C2B2B"/>
          <w:kern w:val="0"/>
          <w:sz w:val="18"/>
          <w:szCs w:val="18"/>
        </w:rPr>
        <w:t>本要點經校務會議審議通過，陳請校長核定後公告實施，修正時亦同。</w:t>
      </w:r>
    </w:p>
    <w:p w:rsidR="007E6736" w:rsidRPr="00A51D8E" w:rsidRDefault="007E6736"/>
    <w:sectPr w:rsidR="007E6736" w:rsidRPr="00A51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57" w:rsidRDefault="00560857" w:rsidP="004A2599">
      <w:r>
        <w:separator/>
      </w:r>
    </w:p>
  </w:endnote>
  <w:endnote w:type="continuationSeparator" w:id="0">
    <w:p w:rsidR="00560857" w:rsidRDefault="00560857" w:rsidP="004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57" w:rsidRDefault="00560857" w:rsidP="004A2599">
      <w:r>
        <w:separator/>
      </w:r>
    </w:p>
  </w:footnote>
  <w:footnote w:type="continuationSeparator" w:id="0">
    <w:p w:rsidR="00560857" w:rsidRDefault="00560857" w:rsidP="004A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8E"/>
    <w:rsid w:val="00122296"/>
    <w:rsid w:val="004A2599"/>
    <w:rsid w:val="00560857"/>
    <w:rsid w:val="007E6736"/>
    <w:rsid w:val="00964478"/>
    <w:rsid w:val="009C4582"/>
    <w:rsid w:val="00A51D8E"/>
    <w:rsid w:val="00F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E559B"/>
  <w15:docId w15:val="{C5509DFD-7BB6-41F6-A28D-185AF3D3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5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5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5</cp:revision>
  <cp:lastPrinted>2014-10-12T06:23:00Z</cp:lastPrinted>
  <dcterms:created xsi:type="dcterms:W3CDTF">2014-10-12T06:14:00Z</dcterms:created>
  <dcterms:modified xsi:type="dcterms:W3CDTF">2020-11-03T08:14:00Z</dcterms:modified>
</cp:coreProperties>
</file>