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88" w:rsidRDefault="004E0547">
      <w:pPr>
        <w:spacing w:line="520" w:lineRule="exact"/>
        <w:jc w:val="center"/>
        <w:rPr>
          <w:rFonts w:eastAsia="微軟正黑體"/>
          <w:b/>
          <w:bCs/>
          <w:sz w:val="32"/>
          <w:szCs w:val="32"/>
        </w:rPr>
      </w:pPr>
      <w:r>
        <w:rPr>
          <w:rFonts w:eastAsia="微軟正黑體"/>
          <w:b/>
          <w:bCs/>
          <w:sz w:val="32"/>
          <w:szCs w:val="32"/>
        </w:rPr>
        <w:t>國語文學科中心</w:t>
      </w:r>
      <w:r>
        <w:rPr>
          <w:rFonts w:eastAsia="微軟正黑體"/>
          <w:b/>
          <w:bCs/>
          <w:sz w:val="32"/>
          <w:szCs w:val="32"/>
        </w:rPr>
        <w:t>112</w:t>
      </w:r>
      <w:r>
        <w:rPr>
          <w:rFonts w:eastAsia="微軟正黑體"/>
          <w:b/>
          <w:bCs/>
          <w:sz w:val="32"/>
          <w:szCs w:val="32"/>
        </w:rPr>
        <w:t>學年度教師專業成長研習</w:t>
      </w:r>
    </w:p>
    <w:p w:rsidR="00E27388" w:rsidRDefault="004E0547">
      <w:pPr>
        <w:spacing w:after="360" w:line="520" w:lineRule="exact"/>
        <w:jc w:val="center"/>
      </w:pPr>
      <w:bookmarkStart w:id="0" w:name="_GoBack"/>
      <w:r>
        <w:rPr>
          <w:rFonts w:eastAsia="微軟正黑體"/>
          <w:b/>
          <w:bCs/>
          <w:sz w:val="32"/>
          <w:szCs w:val="32"/>
        </w:rPr>
        <w:t>「</w:t>
      </w:r>
      <w:r>
        <w:rPr>
          <w:rFonts w:eastAsia="微軟正黑體"/>
          <w:b/>
          <w:bCs/>
          <w:color w:val="000000"/>
          <w:sz w:val="32"/>
          <w:szCs w:val="32"/>
        </w:rPr>
        <w:t>我們這樣教國文</w:t>
      </w:r>
      <w:r>
        <w:rPr>
          <w:rFonts w:eastAsia="微軟正黑體"/>
          <w:b/>
          <w:bCs/>
          <w:sz w:val="32"/>
          <w:szCs w:val="32"/>
        </w:rPr>
        <w:t>」教師研習系列活動實施計畫</w:t>
      </w:r>
      <w:bookmarkEnd w:id="0"/>
    </w:p>
    <w:p w:rsidR="00E27388" w:rsidRDefault="004E0547">
      <w:pPr>
        <w:spacing w:before="360" w:after="72" w:line="400" w:lineRule="exact"/>
        <w:jc w:val="both"/>
        <w:rPr>
          <w:rFonts w:eastAsia="標楷體"/>
          <w:b/>
          <w:bCs/>
          <w:sz w:val="28"/>
          <w:szCs w:val="28"/>
        </w:rPr>
      </w:pPr>
      <w:r>
        <w:rPr>
          <w:rFonts w:eastAsia="標楷體"/>
          <w:b/>
          <w:bCs/>
          <w:sz w:val="28"/>
          <w:szCs w:val="28"/>
        </w:rPr>
        <w:t>壹、計畫依據</w:t>
      </w:r>
    </w:p>
    <w:p w:rsidR="00E27388" w:rsidRDefault="004E0547">
      <w:pPr>
        <w:spacing w:after="108" w:line="400" w:lineRule="exact"/>
        <w:jc w:val="both"/>
        <w:rPr>
          <w:rFonts w:eastAsia="標楷體"/>
        </w:rPr>
      </w:pPr>
      <w:r>
        <w:rPr>
          <w:rFonts w:eastAsia="標楷體"/>
        </w:rPr>
        <w:t>112</w:t>
      </w:r>
      <w:r>
        <w:rPr>
          <w:rFonts w:eastAsia="標楷體"/>
        </w:rPr>
        <w:t>學年度國語文學科中心工作計畫。</w:t>
      </w:r>
    </w:p>
    <w:p w:rsidR="00E27388" w:rsidRDefault="004E0547">
      <w:pPr>
        <w:spacing w:before="360" w:after="72" w:line="400" w:lineRule="exact"/>
        <w:jc w:val="both"/>
      </w:pPr>
      <w:r>
        <w:rPr>
          <w:rFonts w:eastAsia="標楷體"/>
          <w:b/>
          <w:bCs/>
          <w:sz w:val="28"/>
          <w:szCs w:val="28"/>
        </w:rPr>
        <w:t>貳、研習簡介</w:t>
      </w:r>
    </w:p>
    <w:p w:rsidR="00E27388" w:rsidRDefault="004E0547">
      <w:pPr>
        <w:spacing w:after="72" w:line="360" w:lineRule="exact"/>
        <w:ind w:left="490" w:hanging="490"/>
        <w:jc w:val="both"/>
        <w:rPr>
          <w:rFonts w:eastAsia="標楷體"/>
          <w:szCs w:val="22"/>
        </w:rPr>
      </w:pPr>
      <w:r>
        <w:rPr>
          <w:rFonts w:eastAsia="標楷體"/>
          <w:szCs w:val="22"/>
        </w:rPr>
        <w:t>一、本中心歷年組織資源研發小組，培訓種子教師，針對閱讀理解策略教學、寫作教學、差異化教學、有效教學、補教教學及加深加廣課程進行教材教法設計，拍攝教學影片或設計教案。</w:t>
      </w:r>
    </w:p>
    <w:p w:rsidR="00E27388" w:rsidRDefault="004E0547">
      <w:pPr>
        <w:spacing w:after="72" w:line="360" w:lineRule="exact"/>
        <w:ind w:left="490" w:hanging="490"/>
        <w:jc w:val="both"/>
        <w:rPr>
          <w:rFonts w:eastAsia="標楷體"/>
          <w:szCs w:val="22"/>
        </w:rPr>
      </w:pPr>
      <w:r>
        <w:rPr>
          <w:rFonts w:eastAsia="標楷體"/>
          <w:szCs w:val="22"/>
        </w:rPr>
        <w:t>二、研發小組以高中國文範文及課外閱讀材料為文本，內容涵蓋古典及現代文學，以共同備課的方式進行討論與實作，分析教材、教法和評量成果，完成系統性、整體性的單元教學設計，聚焦於新課綱的必選修課程設計。</w:t>
      </w:r>
    </w:p>
    <w:p w:rsidR="00E27388" w:rsidRDefault="004E0547">
      <w:pPr>
        <w:spacing w:after="72" w:line="360" w:lineRule="exact"/>
        <w:ind w:left="490" w:hanging="490"/>
        <w:jc w:val="both"/>
        <w:rPr>
          <w:rFonts w:eastAsia="標楷體"/>
          <w:szCs w:val="22"/>
        </w:rPr>
      </w:pPr>
      <w:r>
        <w:rPr>
          <w:rFonts w:eastAsia="標楷體"/>
          <w:szCs w:val="22"/>
        </w:rPr>
        <w:t>三、為提供教師專業研習之進路，並推廣學科中心資源，由本中心提供講師與教材，供各校視需求提出研習申請，期藉入校分享教學設計與教法，引動國文教學現場更多的討論、思考與實踐。</w:t>
      </w:r>
    </w:p>
    <w:p w:rsidR="00E27388" w:rsidRDefault="004E0547">
      <w:pPr>
        <w:spacing w:before="360" w:after="72" w:line="400" w:lineRule="exact"/>
        <w:jc w:val="both"/>
        <w:rPr>
          <w:rFonts w:eastAsia="標楷體"/>
          <w:b/>
          <w:bCs/>
          <w:sz w:val="28"/>
          <w:szCs w:val="28"/>
        </w:rPr>
      </w:pPr>
      <w:r>
        <w:rPr>
          <w:rFonts w:eastAsia="標楷體"/>
          <w:b/>
          <w:bCs/>
          <w:sz w:val="28"/>
          <w:szCs w:val="28"/>
        </w:rPr>
        <w:t>参、辦理單位</w:t>
      </w:r>
    </w:p>
    <w:p w:rsidR="00E27388" w:rsidRDefault="004E0547">
      <w:pPr>
        <w:spacing w:line="400" w:lineRule="exact"/>
        <w:jc w:val="both"/>
        <w:rPr>
          <w:rFonts w:eastAsia="標楷體"/>
          <w:szCs w:val="22"/>
        </w:rPr>
      </w:pPr>
      <w:r>
        <w:rPr>
          <w:rFonts w:eastAsia="標楷體"/>
          <w:szCs w:val="22"/>
        </w:rPr>
        <w:t>一、指導單位：教育部國民及學前教育署</w:t>
      </w:r>
    </w:p>
    <w:p w:rsidR="00E27388" w:rsidRDefault="004E0547">
      <w:pPr>
        <w:spacing w:line="400" w:lineRule="exact"/>
        <w:jc w:val="both"/>
        <w:rPr>
          <w:rFonts w:eastAsia="標楷體"/>
          <w:szCs w:val="22"/>
        </w:rPr>
      </w:pPr>
      <w:r>
        <w:rPr>
          <w:rFonts w:eastAsia="標楷體"/>
          <w:szCs w:val="22"/>
        </w:rPr>
        <w:t>二、主辦單位：教育部普通型高級中等學校國語文學科中心</w:t>
      </w:r>
    </w:p>
    <w:p w:rsidR="00E27388" w:rsidRDefault="004E0547">
      <w:pPr>
        <w:spacing w:before="360" w:after="72" w:line="400" w:lineRule="exact"/>
        <w:jc w:val="both"/>
        <w:rPr>
          <w:rFonts w:eastAsia="標楷體"/>
          <w:b/>
          <w:bCs/>
          <w:sz w:val="28"/>
          <w:szCs w:val="28"/>
        </w:rPr>
      </w:pPr>
      <w:r>
        <w:rPr>
          <w:rFonts w:eastAsia="標楷體"/>
          <w:b/>
          <w:bCs/>
          <w:sz w:val="28"/>
          <w:szCs w:val="28"/>
        </w:rPr>
        <w:t>肆、辦理方式</w:t>
      </w:r>
    </w:p>
    <w:p w:rsidR="00E27388" w:rsidRDefault="004E0547">
      <w:pPr>
        <w:ind w:left="490" w:hanging="490"/>
        <w:jc w:val="both"/>
      </w:pPr>
      <w:r>
        <w:rPr>
          <w:rFonts w:ascii="標楷體" w:eastAsia="標楷體" w:hAnsi="標楷體" w:cs="Cordia New"/>
        </w:rPr>
        <w:t>一、申請期限：</w:t>
      </w:r>
      <w:r>
        <w:rPr>
          <w:rFonts w:ascii="標楷體" w:eastAsia="標楷體" w:hAnsi="標楷體" w:cs="Cordia New"/>
          <w:color w:val="000000"/>
        </w:rPr>
        <w:t>即日起至</w:t>
      </w:r>
      <w:r>
        <w:rPr>
          <w:rFonts w:ascii="標楷體" w:eastAsia="標楷體" w:hAnsi="標楷體" w:cs="Cordia New"/>
          <w:color w:val="000000"/>
        </w:rPr>
        <w:t>11</w:t>
      </w:r>
      <w:r>
        <w:rPr>
          <w:rFonts w:ascii="標楷體" w:eastAsia="標楷體" w:hAnsi="標楷體" w:cs="Cordia New"/>
          <w:color w:val="000000"/>
        </w:rPr>
        <w:t>3</w:t>
      </w:r>
      <w:r>
        <w:rPr>
          <w:rFonts w:ascii="標楷體" w:eastAsia="標楷體" w:hAnsi="標楷體" w:cs="Cordia New"/>
          <w:color w:val="000000"/>
        </w:rPr>
        <w:t>年</w:t>
      </w:r>
      <w:r>
        <w:rPr>
          <w:rFonts w:ascii="標楷體" w:eastAsia="標楷體" w:hAnsi="標楷體" w:cs="Cordia New"/>
          <w:color w:val="000000"/>
        </w:rPr>
        <w:t>2</w:t>
      </w:r>
      <w:r>
        <w:rPr>
          <w:rFonts w:ascii="標楷體" w:eastAsia="標楷體" w:hAnsi="標楷體" w:cs="Cordia New"/>
          <w:color w:val="000000"/>
        </w:rPr>
        <w:t>月</w:t>
      </w:r>
      <w:r>
        <w:rPr>
          <w:rFonts w:ascii="標楷體" w:eastAsia="標楷體" w:hAnsi="標楷體" w:cs="Cordia New"/>
          <w:color w:val="000000"/>
        </w:rPr>
        <w:t>29</w:t>
      </w:r>
      <w:r>
        <w:rPr>
          <w:rFonts w:ascii="標楷體" w:eastAsia="標楷體" w:hAnsi="標楷體" w:cs="Cordia New"/>
          <w:color w:val="000000"/>
        </w:rPr>
        <w:t>日（週四）止</w:t>
      </w:r>
      <w:r>
        <w:rPr>
          <w:rFonts w:ascii="標楷體" w:eastAsia="標楷體" w:hAnsi="標楷體" w:cs="Cordia New"/>
        </w:rPr>
        <w:t>。</w:t>
      </w:r>
    </w:p>
    <w:p w:rsidR="00E27388" w:rsidRDefault="004E0547">
      <w:pPr>
        <w:ind w:left="490" w:hanging="490"/>
        <w:jc w:val="both"/>
      </w:pPr>
      <w:r>
        <w:rPr>
          <w:rFonts w:ascii="標楷體" w:eastAsia="標楷體" w:hAnsi="標楷體" w:cs="Cordia New"/>
        </w:rPr>
        <w:t>二、研習辦理期間：</w:t>
      </w:r>
      <w:r>
        <w:rPr>
          <w:rFonts w:ascii="標楷體" w:eastAsia="標楷體" w:hAnsi="標楷體" w:cs="Cordia New"/>
          <w:color w:val="000000"/>
        </w:rPr>
        <w:t>113</w:t>
      </w:r>
      <w:r>
        <w:rPr>
          <w:rFonts w:ascii="標楷體" w:eastAsia="標楷體" w:hAnsi="標楷體" w:cs="Cordia New"/>
          <w:color w:val="000000"/>
        </w:rPr>
        <w:t>年</w:t>
      </w:r>
      <w:r>
        <w:rPr>
          <w:rFonts w:ascii="標楷體" w:eastAsia="標楷體" w:hAnsi="標楷體" w:cs="Cordia New"/>
          <w:color w:val="000000"/>
        </w:rPr>
        <w:t>3</w:t>
      </w:r>
      <w:r>
        <w:rPr>
          <w:rFonts w:ascii="標楷體" w:eastAsia="標楷體" w:hAnsi="標楷體" w:cs="Cordia New"/>
          <w:color w:val="000000"/>
        </w:rPr>
        <w:t>月</w:t>
      </w:r>
      <w:r>
        <w:rPr>
          <w:rFonts w:ascii="標楷體" w:eastAsia="標楷體" w:hAnsi="標楷體" w:cs="Cordia New"/>
          <w:color w:val="000000"/>
        </w:rPr>
        <w:t>18</w:t>
      </w:r>
      <w:r>
        <w:rPr>
          <w:rFonts w:ascii="標楷體" w:eastAsia="標楷體" w:hAnsi="標楷體" w:cs="Cordia New"/>
          <w:color w:val="000000"/>
        </w:rPr>
        <w:t>日至</w:t>
      </w:r>
      <w:r>
        <w:rPr>
          <w:rFonts w:ascii="標楷體" w:eastAsia="標楷體" w:hAnsi="標楷體" w:cs="Cordia New"/>
          <w:color w:val="000000"/>
        </w:rPr>
        <w:t>113</w:t>
      </w:r>
      <w:r>
        <w:rPr>
          <w:rFonts w:ascii="標楷體" w:eastAsia="標楷體" w:hAnsi="標楷體" w:cs="Cordia New"/>
          <w:color w:val="000000"/>
        </w:rPr>
        <w:t>年</w:t>
      </w:r>
      <w:r>
        <w:rPr>
          <w:rFonts w:ascii="標楷體" w:eastAsia="標楷體" w:hAnsi="標楷體" w:cs="Cordia New"/>
          <w:color w:val="000000"/>
        </w:rPr>
        <w:t>6</w:t>
      </w:r>
      <w:r>
        <w:rPr>
          <w:rFonts w:ascii="標楷體" w:eastAsia="標楷體" w:hAnsi="標楷體" w:cs="Cordia New"/>
          <w:color w:val="000000"/>
        </w:rPr>
        <w:t>月</w:t>
      </w:r>
      <w:r>
        <w:rPr>
          <w:rFonts w:ascii="標楷體" w:eastAsia="標楷體" w:hAnsi="標楷體" w:cs="Cordia New"/>
        </w:rPr>
        <w:t>28</w:t>
      </w:r>
      <w:r>
        <w:rPr>
          <w:rFonts w:ascii="標楷體" w:eastAsia="標楷體" w:hAnsi="標楷體" w:cs="Cordia New"/>
        </w:rPr>
        <w:t>日止。</w:t>
      </w:r>
    </w:p>
    <w:p w:rsidR="00E27388" w:rsidRDefault="004E0547">
      <w:pPr>
        <w:ind w:left="490" w:hanging="490"/>
        <w:jc w:val="both"/>
      </w:pPr>
      <w:r>
        <w:rPr>
          <w:rFonts w:ascii="標楷體" w:eastAsia="標楷體" w:hAnsi="標楷體" w:cs="Cordia New"/>
        </w:rPr>
        <w:t>三、研習時數：每場次</w:t>
      </w:r>
      <w:r>
        <w:rPr>
          <w:rFonts w:ascii="標楷體" w:eastAsia="標楷體" w:hAnsi="標楷體"/>
        </w:rPr>
        <w:t>2</w:t>
      </w:r>
      <w:r>
        <w:rPr>
          <w:rFonts w:ascii="標楷體" w:eastAsia="標楷體" w:hAnsi="標楷體"/>
        </w:rPr>
        <w:t>或</w:t>
      </w:r>
      <w:r>
        <w:rPr>
          <w:rFonts w:ascii="標楷體" w:eastAsia="標楷體" w:hAnsi="標楷體" w:cs="Cordia New"/>
        </w:rPr>
        <w:t>3</w:t>
      </w:r>
      <w:r>
        <w:rPr>
          <w:rFonts w:ascii="標楷體" w:eastAsia="標楷體" w:hAnsi="標楷體" w:cs="Cordia New"/>
        </w:rPr>
        <w:t>小時。</w:t>
      </w:r>
    </w:p>
    <w:p w:rsidR="00E27388" w:rsidRDefault="004E0547">
      <w:pPr>
        <w:ind w:left="490" w:hanging="490"/>
        <w:jc w:val="both"/>
        <w:rPr>
          <w:rFonts w:ascii="標楷體" w:eastAsia="標楷體" w:hAnsi="標楷體" w:cs="Cordia New"/>
        </w:rPr>
      </w:pPr>
      <w:r>
        <w:rPr>
          <w:rFonts w:ascii="標楷體" w:eastAsia="標楷體" w:hAnsi="標楷體" w:cs="Cordia New"/>
        </w:rPr>
        <w:t>四、申請場次：全國共</w:t>
      </w:r>
      <w:r>
        <w:rPr>
          <w:rFonts w:ascii="標楷體" w:eastAsia="標楷體" w:hAnsi="標楷體" w:cs="Cordia New"/>
        </w:rPr>
        <w:t>50</w:t>
      </w:r>
      <w:r>
        <w:rPr>
          <w:rFonts w:ascii="標楷體" w:eastAsia="標楷體" w:hAnsi="標楷體" w:cs="Cordia New"/>
        </w:rPr>
        <w:t>場，依報名順序先後決定場次。</w:t>
      </w:r>
    </w:p>
    <w:p w:rsidR="00E27388" w:rsidRDefault="004E0547">
      <w:pPr>
        <w:spacing w:before="36"/>
        <w:ind w:left="490" w:hanging="490"/>
        <w:jc w:val="both"/>
        <w:rPr>
          <w:rFonts w:ascii="標楷體" w:eastAsia="標楷體" w:hAnsi="標楷體" w:cs="Cordia New"/>
        </w:rPr>
      </w:pPr>
      <w:r>
        <w:rPr>
          <w:rFonts w:ascii="標楷體" w:eastAsia="標楷體" w:hAnsi="標楷體" w:cs="Cordia New"/>
        </w:rPr>
        <w:t>五、經費支應項目：</w:t>
      </w:r>
    </w:p>
    <w:p w:rsidR="00E27388" w:rsidRDefault="004E0547">
      <w:pPr>
        <w:ind w:left="960" w:hanging="480"/>
        <w:jc w:val="both"/>
        <w:rPr>
          <w:rFonts w:ascii="標楷體" w:eastAsia="標楷體" w:hAnsi="標楷體" w:cs="Cordia New"/>
        </w:rPr>
      </w:pPr>
      <w:r>
        <w:rPr>
          <w:rFonts w:ascii="標楷體" w:eastAsia="標楷體" w:hAnsi="標楷體" w:cs="Cordia New"/>
        </w:rPr>
        <w:t>(</w:t>
      </w:r>
      <w:r>
        <w:rPr>
          <w:rFonts w:ascii="標楷體" w:eastAsia="標楷體" w:hAnsi="標楷體" w:cs="Cordia New"/>
        </w:rPr>
        <w:t>一</w:t>
      </w:r>
      <w:r>
        <w:rPr>
          <w:rFonts w:ascii="標楷體" w:eastAsia="標楷體" w:hAnsi="標楷體" w:cs="Cordia New"/>
        </w:rPr>
        <w:t>)</w:t>
      </w:r>
      <w:r>
        <w:rPr>
          <w:rFonts w:ascii="標楷體" w:eastAsia="標楷體" w:hAnsi="標楷體" w:cs="Cordia New"/>
        </w:rPr>
        <w:t>國語文學科中心支付講師鐘點費與交通費。</w:t>
      </w:r>
    </w:p>
    <w:p w:rsidR="00E27388" w:rsidRDefault="004E0547">
      <w:pPr>
        <w:ind w:left="960" w:hanging="480"/>
        <w:jc w:val="both"/>
      </w:pPr>
      <w:r>
        <w:rPr>
          <w:rFonts w:ascii="標楷體" w:eastAsia="標楷體" w:hAnsi="標楷體" w:cs="Cordia New"/>
        </w:rPr>
        <w:t>(</w:t>
      </w:r>
      <w:r>
        <w:rPr>
          <w:rFonts w:ascii="標楷體" w:eastAsia="標楷體" w:hAnsi="標楷體" w:cs="Cordia New"/>
        </w:rPr>
        <w:t>二</w:t>
      </w:r>
      <w:r>
        <w:rPr>
          <w:rFonts w:ascii="標楷體" w:eastAsia="標楷體" w:hAnsi="標楷體" w:cs="Cordia New"/>
        </w:rPr>
        <w:t>)</w:t>
      </w:r>
      <w:r>
        <w:rPr>
          <w:rFonts w:ascii="標楷體" w:eastAsia="標楷體" w:hAnsi="標楷體"/>
        </w:rPr>
        <w:t>承辦學校自行負擔講義印製費、場地費及茶水費。</w:t>
      </w:r>
    </w:p>
    <w:p w:rsidR="00E27388" w:rsidRDefault="004E0547">
      <w:pPr>
        <w:ind w:left="960" w:hanging="480"/>
        <w:jc w:val="both"/>
      </w:pPr>
      <w:r>
        <w:rPr>
          <w:rFonts w:ascii="標楷體" w:eastAsia="標楷體" w:hAnsi="標楷體" w:cs="Cordia New"/>
          <w:color w:val="FF0000"/>
        </w:rPr>
        <w:t>(</w:t>
      </w:r>
      <w:r>
        <w:rPr>
          <w:rFonts w:ascii="標楷體" w:eastAsia="標楷體" w:hAnsi="標楷體" w:cs="Cordia New"/>
          <w:color w:val="FF0000"/>
        </w:rPr>
        <w:t>三</w:t>
      </w:r>
      <w:r>
        <w:rPr>
          <w:rFonts w:ascii="標楷體" w:eastAsia="標楷體" w:hAnsi="標楷體" w:cs="Cordia New"/>
          <w:color w:val="FF0000"/>
        </w:rPr>
        <w:t>)</w:t>
      </w:r>
      <w:r>
        <w:rPr>
          <w:rFonts w:ascii="標楷體" w:eastAsia="標楷體" w:hAnsi="標楷體" w:cs="Cordia New"/>
        </w:rPr>
        <w:t>本系列研習</w:t>
      </w:r>
      <w:r>
        <w:rPr>
          <w:rFonts w:ascii="標楷體" w:eastAsia="標楷體" w:hAnsi="標楷體" w:cs="Cordia New"/>
          <w:color w:val="FF0000"/>
        </w:rPr>
        <w:t>採取實體研習與</w:t>
      </w:r>
      <w:r>
        <w:rPr>
          <w:rFonts w:ascii="標楷體" w:eastAsia="標楷體" w:hAnsi="標楷體" w:cs="Cordia New"/>
          <w:color w:val="FF0000"/>
        </w:rPr>
        <w:t>Google Meet</w:t>
      </w:r>
      <w:r>
        <w:rPr>
          <w:rFonts w:ascii="標楷體" w:eastAsia="標楷體" w:hAnsi="標楷體" w:cs="Cordia New"/>
          <w:color w:val="FF0000"/>
        </w:rPr>
        <w:t>線上研習並行辦理，申請學校承辦人須於報名表單中選擇研習方式。</w:t>
      </w:r>
      <w:r>
        <w:rPr>
          <w:rFonts w:ascii="標楷體" w:eastAsia="標楷體" w:hAnsi="標楷體" w:cs="Cordia New"/>
        </w:rPr>
        <w:t>其他細節詳見伍、申請辦理流程及注意事項。</w:t>
      </w:r>
    </w:p>
    <w:p w:rsidR="00E27388" w:rsidRDefault="004E0547">
      <w:pPr>
        <w:spacing w:before="36"/>
        <w:ind w:left="490" w:hanging="490"/>
        <w:jc w:val="both"/>
        <w:rPr>
          <w:rFonts w:ascii="標楷體" w:eastAsia="標楷體" w:hAnsi="標楷體" w:cs="Cordia New"/>
        </w:rPr>
      </w:pPr>
      <w:r>
        <w:rPr>
          <w:rFonts w:ascii="標楷體" w:eastAsia="標楷體" w:hAnsi="標楷體" w:cs="Cordia New"/>
        </w:rPr>
        <w:t>六、申請辦法：</w:t>
      </w:r>
    </w:p>
    <w:p w:rsidR="00E27388" w:rsidRDefault="004E0547">
      <w:pPr>
        <w:ind w:left="960" w:hanging="480"/>
        <w:jc w:val="both"/>
        <w:rPr>
          <w:rFonts w:ascii="標楷體" w:eastAsia="標楷體" w:hAnsi="標楷體" w:cs="Cordia New"/>
        </w:rPr>
      </w:pPr>
      <w:r>
        <w:rPr>
          <w:rFonts w:ascii="標楷體" w:eastAsia="標楷體" w:hAnsi="標楷體" w:cs="Cordia New"/>
        </w:rPr>
        <w:t>(</w:t>
      </w:r>
      <w:r>
        <w:rPr>
          <w:rFonts w:ascii="標楷體" w:eastAsia="標楷體" w:hAnsi="標楷體" w:cs="Cordia New"/>
        </w:rPr>
        <w:t>一</w:t>
      </w:r>
      <w:r>
        <w:rPr>
          <w:rFonts w:ascii="標楷體" w:eastAsia="標楷體" w:hAnsi="標楷體" w:cs="Cordia New"/>
        </w:rPr>
        <w:t>)</w:t>
      </w:r>
      <w:r>
        <w:rPr>
          <w:rFonts w:ascii="標楷體" w:eastAsia="標楷體" w:hAnsi="標楷體" w:cs="Cordia New"/>
        </w:rPr>
        <w:t>請填寫線上申請表：</w:t>
      </w:r>
      <w:r>
        <w:rPr>
          <w:rFonts w:ascii="標楷體" w:eastAsia="標楷體" w:hAnsi="標楷體" w:cs="Cordia New"/>
        </w:rPr>
        <w:t>https://forms.gle/74DvVMGzxkkAhg8T9</w:t>
      </w:r>
    </w:p>
    <w:p w:rsidR="00E27388" w:rsidRDefault="004E0547">
      <w:pPr>
        <w:ind w:left="960" w:hanging="480"/>
        <w:jc w:val="both"/>
      </w:pPr>
      <w:r>
        <w:rPr>
          <w:rFonts w:ascii="標楷體" w:eastAsia="標楷體" w:hAnsi="標楷體" w:cs="Cordia New"/>
        </w:rPr>
        <w:t>(</w:t>
      </w:r>
      <w:r>
        <w:rPr>
          <w:rFonts w:ascii="標楷體" w:eastAsia="標楷體" w:hAnsi="標楷體" w:cs="Cordia New"/>
          <w:lang w:eastAsia="zh-HK"/>
        </w:rPr>
        <w:t>二</w:t>
      </w:r>
      <w:r>
        <w:rPr>
          <w:rFonts w:ascii="標楷體" w:eastAsia="標楷體" w:hAnsi="標楷體" w:cs="Cordia New"/>
          <w:lang w:eastAsia="zh-HK"/>
        </w:rPr>
        <w:t>)</w:t>
      </w:r>
      <w:r>
        <w:rPr>
          <w:rFonts w:ascii="標楷體" w:eastAsia="標楷體" w:hAnsi="標楷體" w:cs="Cordia New"/>
        </w:rPr>
        <w:t>申辦場次與講師人選由本中心媒合定案，並上網公告。申請學校不得指定講師，亦勿自行與講師更動本中心已定案公告的研習場次。</w:t>
      </w:r>
    </w:p>
    <w:p w:rsidR="00E27388" w:rsidRDefault="004E0547">
      <w:pPr>
        <w:ind w:left="960" w:hanging="480"/>
        <w:jc w:val="both"/>
      </w:pPr>
      <w:r>
        <w:rPr>
          <w:rFonts w:ascii="標楷體" w:eastAsia="標楷體" w:hAnsi="標楷體" w:cs="Cordia New"/>
        </w:rPr>
        <w:t>(</w:t>
      </w:r>
      <w:r>
        <w:rPr>
          <w:rFonts w:ascii="標楷體" w:eastAsia="標楷體" w:hAnsi="標楷體" w:cs="Cordia New"/>
        </w:rPr>
        <w:t>三</w:t>
      </w:r>
      <w:r>
        <w:rPr>
          <w:rFonts w:ascii="標楷體" w:eastAsia="標楷體" w:hAnsi="標楷體" w:cs="Cordia New"/>
        </w:rPr>
        <w:t>)</w:t>
      </w:r>
      <w:r>
        <w:rPr>
          <w:rFonts w:ascii="標楷體" w:eastAsia="標楷體" w:hAnsi="標楷體" w:cs="Cordia New"/>
          <w:color w:val="FF0000"/>
        </w:rPr>
        <w:t>因智財權與學生個資考量，請恕本中心不提供講師投影片檔案。</w:t>
      </w:r>
    </w:p>
    <w:p w:rsidR="00E27388" w:rsidRDefault="00E27388">
      <w:pPr>
        <w:pageBreakBefore/>
        <w:widowControl/>
        <w:rPr>
          <w:rFonts w:ascii="標楷體" w:eastAsia="標楷體" w:hAnsi="標楷體" w:cs="Cordia New"/>
        </w:rPr>
      </w:pPr>
    </w:p>
    <w:p w:rsidR="00E27388" w:rsidRDefault="004E0547">
      <w:pPr>
        <w:spacing w:after="180"/>
        <w:jc w:val="both"/>
        <w:rPr>
          <w:rFonts w:ascii="標楷體" w:eastAsia="標楷體" w:hAnsi="標楷體" w:cs="Cordia New"/>
        </w:rPr>
      </w:pPr>
      <w:r>
        <w:rPr>
          <w:rFonts w:ascii="標楷體" w:eastAsia="標楷體" w:hAnsi="標楷體" w:cs="Cordia New"/>
        </w:rPr>
        <w:t>七、課程主題及講師團隊：</w:t>
      </w:r>
    </w:p>
    <w:tbl>
      <w:tblPr>
        <w:tblW w:w="5224" w:type="pct"/>
        <w:jc w:val="center"/>
        <w:tblCellMar>
          <w:left w:w="10" w:type="dxa"/>
          <w:right w:w="10" w:type="dxa"/>
        </w:tblCellMar>
        <w:tblLook w:val="0000" w:firstRow="0" w:lastRow="0" w:firstColumn="0" w:lastColumn="0" w:noHBand="0" w:noVBand="0"/>
      </w:tblPr>
      <w:tblGrid>
        <w:gridCol w:w="477"/>
        <w:gridCol w:w="2213"/>
        <w:gridCol w:w="2847"/>
        <w:gridCol w:w="706"/>
        <w:gridCol w:w="3816"/>
      </w:tblGrid>
      <w:tr w:rsidR="00E27388">
        <w:tblPrEx>
          <w:tblCellMar>
            <w:top w:w="0" w:type="dxa"/>
            <w:bottom w:w="0" w:type="dxa"/>
          </w:tblCellMar>
        </w:tblPrEx>
        <w:trPr>
          <w:cantSplit/>
          <w:tblHeader/>
          <w:jc w:val="center"/>
        </w:trPr>
        <w:tc>
          <w:tcPr>
            <w:tcW w:w="4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編號</w:t>
            </w:r>
          </w:p>
        </w:tc>
        <w:tc>
          <w:tcPr>
            <w:tcW w:w="22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課程性質</w:t>
            </w:r>
          </w:p>
        </w:tc>
        <w:tc>
          <w:tcPr>
            <w:tcW w:w="28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課程主題</w:t>
            </w:r>
          </w:p>
        </w:tc>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研習</w:t>
            </w:r>
          </w:p>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時數</w:t>
            </w:r>
          </w:p>
        </w:tc>
        <w:tc>
          <w:tcPr>
            <w:tcW w:w="38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7388" w:rsidRDefault="004E0547">
            <w:pPr>
              <w:spacing w:line="320" w:lineRule="exact"/>
              <w:jc w:val="center"/>
            </w:pPr>
            <w:r>
              <w:rPr>
                <w:rFonts w:ascii="標楷體" w:eastAsia="標楷體" w:hAnsi="標楷體" w:cs="Cordia New"/>
                <w:sz w:val="22"/>
                <w:szCs w:val="22"/>
                <w:lang w:eastAsia="zh-HK"/>
              </w:rPr>
              <w:t>講師團隊</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1</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閱讀理解策略教學</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閱讀教學</w:t>
            </w:r>
            <w:r>
              <w:rPr>
                <w:rFonts w:ascii="標楷體" w:eastAsia="標楷體" w:hAnsi="標楷體" w:cs="Cordia New"/>
                <w:sz w:val="22"/>
                <w:szCs w:val="22"/>
              </w:rPr>
              <w:t>Easy Go</w:t>
            </w:r>
            <w:r>
              <w:rPr>
                <w:rFonts w:eastAsia="標楷體"/>
                <w:sz w:val="22"/>
              </w:rPr>
              <w:t>——</w:t>
            </w:r>
          </w:p>
          <w:p w:rsidR="00E27388" w:rsidRDefault="004E0547">
            <w:pPr>
              <w:spacing w:line="320" w:lineRule="exact"/>
              <w:jc w:val="both"/>
              <w:rPr>
                <w:rFonts w:ascii="標楷體" w:eastAsia="標楷體" w:hAnsi="標楷體" w:cs="Cordia New"/>
                <w:sz w:val="22"/>
              </w:rPr>
            </w:pPr>
            <w:r>
              <w:rPr>
                <w:rFonts w:ascii="標楷體" w:eastAsia="標楷體" w:hAnsi="標楷體" w:cs="Cordia New"/>
                <w:sz w:val="22"/>
                <w:szCs w:val="22"/>
              </w:rPr>
              <w:t>以〈桃花源記〉為例</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北一女中</w:t>
            </w:r>
            <w:r>
              <w:rPr>
                <w:rFonts w:ascii="標楷體" w:eastAsia="標楷體" w:hAnsi="標楷體" w:cs="Cordia New"/>
                <w:sz w:val="22"/>
                <w:szCs w:val="22"/>
              </w:rPr>
              <w:t xml:space="preserve"> </w:t>
            </w:r>
            <w:r>
              <w:rPr>
                <w:rFonts w:ascii="標楷體" w:eastAsia="標楷體" w:hAnsi="標楷體" w:cs="Cordia New"/>
                <w:sz w:val="22"/>
                <w:szCs w:val="22"/>
              </w:rPr>
              <w:t>陳麗明、永春高中</w:t>
            </w:r>
            <w:r>
              <w:rPr>
                <w:rFonts w:ascii="標楷體" w:eastAsia="標楷體" w:hAnsi="標楷體" w:cs="Cordia New"/>
                <w:sz w:val="22"/>
                <w:szCs w:val="22"/>
              </w:rPr>
              <w:t xml:space="preserve"> </w:t>
            </w:r>
            <w:r>
              <w:rPr>
                <w:rFonts w:ascii="標楷體" w:eastAsia="標楷體" w:hAnsi="標楷體" w:cs="Cordia New"/>
                <w:sz w:val="22"/>
                <w:szCs w:val="22"/>
              </w:rPr>
              <w:t>葉淑芬</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閱讀理解策略教學</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閱讀理解策略（詮釋、推論、摘要）</w:t>
            </w:r>
            <w:r>
              <w:rPr>
                <w:rFonts w:eastAsia="標楷體"/>
                <w:sz w:val="22"/>
              </w:rPr>
              <w:t>——</w:t>
            </w:r>
            <w:r>
              <w:rPr>
                <w:rFonts w:ascii="標楷體" w:eastAsia="標楷體" w:hAnsi="標楷體" w:cs="Cordia New"/>
                <w:sz w:val="22"/>
                <w:szCs w:val="22"/>
              </w:rPr>
              <w:t>以〈師說〉為例</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rPr>
                <w:rFonts w:ascii="標楷體" w:eastAsia="標楷體" w:hAnsi="標楷體" w:cs="Cordia New"/>
                <w:sz w:val="22"/>
              </w:rPr>
            </w:pPr>
            <w:r>
              <w:rPr>
                <w:rFonts w:ascii="標楷體" w:eastAsia="標楷體" w:hAnsi="標楷體" w:cs="Cordia New"/>
                <w:sz w:val="22"/>
                <w:szCs w:val="22"/>
              </w:rPr>
              <w:t>北一女中</w:t>
            </w:r>
            <w:r>
              <w:rPr>
                <w:rFonts w:ascii="標楷體" w:eastAsia="標楷體" w:hAnsi="標楷體" w:cs="Cordia New"/>
                <w:sz w:val="22"/>
                <w:szCs w:val="22"/>
              </w:rPr>
              <w:t xml:space="preserve"> </w:t>
            </w:r>
            <w:r>
              <w:rPr>
                <w:rFonts w:ascii="標楷體" w:eastAsia="標楷體" w:hAnsi="標楷體" w:cs="Cordia New"/>
                <w:sz w:val="22"/>
                <w:szCs w:val="22"/>
              </w:rPr>
              <w:t>陳麗明、臺南女中</w:t>
            </w:r>
            <w:r>
              <w:rPr>
                <w:rFonts w:ascii="標楷體" w:eastAsia="標楷體" w:hAnsi="標楷體" w:cs="Cordia New"/>
                <w:sz w:val="22"/>
                <w:szCs w:val="22"/>
              </w:rPr>
              <w:t xml:space="preserve"> </w:t>
            </w:r>
            <w:r>
              <w:rPr>
                <w:rFonts w:ascii="標楷體" w:eastAsia="標楷體" w:hAnsi="標楷體" w:cs="Cordia New"/>
                <w:sz w:val="22"/>
                <w:szCs w:val="22"/>
              </w:rPr>
              <w:t>張珮娟</w:t>
            </w:r>
          </w:p>
          <w:p w:rsidR="00E27388" w:rsidRDefault="004E0547">
            <w:pPr>
              <w:spacing w:line="320" w:lineRule="exact"/>
              <w:jc w:val="both"/>
              <w:rPr>
                <w:rFonts w:ascii="標楷體" w:eastAsia="標楷體" w:hAnsi="標楷體" w:cs="Cordia New"/>
                <w:sz w:val="22"/>
              </w:rPr>
            </w:pPr>
            <w:r>
              <w:rPr>
                <w:rFonts w:ascii="標楷體" w:eastAsia="標楷體" w:hAnsi="標楷體" w:cs="Cordia New"/>
                <w:sz w:val="22"/>
                <w:szCs w:val="22"/>
              </w:rPr>
              <w:t>北一女中</w:t>
            </w:r>
            <w:r>
              <w:rPr>
                <w:rFonts w:ascii="標楷體" w:eastAsia="標楷體" w:hAnsi="標楷體" w:cs="Cordia New"/>
                <w:sz w:val="22"/>
                <w:szCs w:val="22"/>
              </w:rPr>
              <w:t xml:space="preserve"> </w:t>
            </w:r>
            <w:r>
              <w:rPr>
                <w:rFonts w:ascii="標楷體" w:eastAsia="標楷體" w:hAnsi="標楷體" w:cs="Cordia New"/>
                <w:sz w:val="22"/>
                <w:szCs w:val="22"/>
              </w:rPr>
              <w:t>梁淑玲、北一女中</w:t>
            </w:r>
            <w:r>
              <w:rPr>
                <w:rFonts w:ascii="標楷體" w:eastAsia="標楷體" w:hAnsi="標楷體" w:cs="Cordia New"/>
                <w:sz w:val="22"/>
                <w:szCs w:val="22"/>
              </w:rPr>
              <w:t xml:space="preserve"> </w:t>
            </w:r>
            <w:r>
              <w:rPr>
                <w:rFonts w:ascii="標楷體" w:eastAsia="標楷體" w:hAnsi="標楷體" w:cs="Cordia New"/>
                <w:sz w:val="22"/>
                <w:szCs w:val="22"/>
              </w:rPr>
              <w:t>徐千惠</w:t>
            </w:r>
          </w:p>
          <w:p w:rsidR="00E27388" w:rsidRDefault="004E0547">
            <w:pPr>
              <w:spacing w:line="320" w:lineRule="exact"/>
              <w:jc w:val="both"/>
              <w:rPr>
                <w:rFonts w:ascii="標楷體" w:eastAsia="標楷體" w:hAnsi="標楷體" w:cs="Cordia New"/>
                <w:sz w:val="22"/>
              </w:rPr>
            </w:pPr>
            <w:r>
              <w:rPr>
                <w:rFonts w:ascii="標楷體" w:eastAsia="標楷體" w:hAnsi="標楷體" w:cs="Cordia New"/>
                <w:sz w:val="22"/>
                <w:szCs w:val="22"/>
              </w:rPr>
              <w:t>平鎮高中</w:t>
            </w:r>
            <w:r>
              <w:rPr>
                <w:rFonts w:ascii="標楷體" w:eastAsia="標楷體" w:hAnsi="標楷體" w:cs="Cordia New"/>
                <w:sz w:val="22"/>
                <w:szCs w:val="22"/>
              </w:rPr>
              <w:t xml:space="preserve"> </w:t>
            </w:r>
            <w:r>
              <w:rPr>
                <w:rFonts w:ascii="標楷體" w:eastAsia="標楷體" w:hAnsi="標楷體" w:cs="Cordia New"/>
                <w:sz w:val="22"/>
                <w:szCs w:val="22"/>
              </w:rPr>
              <w:t>陳玉嘉、木柵高工</w:t>
            </w:r>
            <w:r>
              <w:rPr>
                <w:rFonts w:ascii="標楷體" w:eastAsia="標楷體" w:hAnsi="標楷體" w:cs="Cordia New"/>
                <w:sz w:val="22"/>
                <w:szCs w:val="22"/>
              </w:rPr>
              <w:t xml:space="preserve"> </w:t>
            </w:r>
            <w:r>
              <w:rPr>
                <w:rFonts w:ascii="標楷體" w:eastAsia="標楷體" w:hAnsi="標楷體" w:cs="Cordia New"/>
                <w:sz w:val="22"/>
                <w:szCs w:val="22"/>
              </w:rPr>
              <w:t>張素靜</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3</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閱讀理解策略教學</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給屈原一個生命的出口</w:t>
            </w:r>
            <w:r>
              <w:rPr>
                <w:rFonts w:eastAsia="標楷體"/>
                <w:sz w:val="22"/>
              </w:rPr>
              <w:t>——</w:t>
            </w:r>
            <w:r>
              <w:rPr>
                <w:rFonts w:ascii="標楷體" w:eastAsia="標楷體" w:hAnsi="標楷體" w:cs="Cordia New"/>
                <w:spacing w:val="-20"/>
                <w:sz w:val="22"/>
                <w:szCs w:val="22"/>
              </w:rPr>
              <w:t>〈漁父〉</w:t>
            </w:r>
            <w:r>
              <w:rPr>
                <w:rFonts w:ascii="標楷體" w:eastAsia="標楷體" w:hAnsi="標楷體" w:cs="Cordia New"/>
                <w:sz w:val="22"/>
                <w:szCs w:val="22"/>
              </w:rPr>
              <w:t>之思辨與表達</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rPr>
                <w:rFonts w:ascii="標楷體" w:eastAsia="標楷體" w:hAnsi="標楷體" w:cs="Cordia New"/>
                <w:sz w:val="22"/>
              </w:rPr>
            </w:pPr>
            <w:r>
              <w:rPr>
                <w:rFonts w:ascii="標楷體" w:eastAsia="標楷體" w:hAnsi="標楷體" w:cs="Cordia New"/>
                <w:sz w:val="22"/>
                <w:szCs w:val="22"/>
              </w:rPr>
              <w:t>臺南女中</w:t>
            </w:r>
            <w:r>
              <w:rPr>
                <w:rFonts w:ascii="標楷體" w:eastAsia="標楷體" w:hAnsi="標楷體" w:cs="Cordia New"/>
                <w:sz w:val="22"/>
                <w:szCs w:val="22"/>
              </w:rPr>
              <w:t xml:space="preserve"> </w:t>
            </w:r>
            <w:r>
              <w:rPr>
                <w:rFonts w:ascii="標楷體" w:eastAsia="標楷體" w:hAnsi="標楷體" w:cs="Cordia New"/>
                <w:sz w:val="22"/>
                <w:szCs w:val="22"/>
              </w:rPr>
              <w:t>張珮娟、平鎮高中</w:t>
            </w:r>
            <w:r>
              <w:rPr>
                <w:rFonts w:ascii="標楷體" w:eastAsia="標楷體" w:hAnsi="標楷體" w:cs="Cordia New"/>
                <w:sz w:val="22"/>
                <w:szCs w:val="22"/>
              </w:rPr>
              <w:t xml:space="preserve"> </w:t>
            </w:r>
            <w:r>
              <w:rPr>
                <w:rFonts w:ascii="標楷體" w:eastAsia="標楷體" w:hAnsi="標楷體" w:cs="Cordia New"/>
                <w:sz w:val="22"/>
                <w:szCs w:val="22"/>
              </w:rPr>
              <w:t>陳玉嘉</w:t>
            </w:r>
          </w:p>
          <w:p w:rsidR="00E27388" w:rsidRDefault="004E0547">
            <w:pPr>
              <w:spacing w:line="320" w:lineRule="exact"/>
              <w:jc w:val="both"/>
              <w:rPr>
                <w:rFonts w:ascii="標楷體" w:eastAsia="標楷體" w:hAnsi="標楷體" w:cs="Cordia New"/>
                <w:sz w:val="22"/>
              </w:rPr>
            </w:pPr>
            <w:r>
              <w:rPr>
                <w:rFonts w:ascii="標楷體" w:eastAsia="標楷體" w:hAnsi="標楷體" w:cs="Cordia New"/>
                <w:sz w:val="22"/>
                <w:szCs w:val="22"/>
              </w:rPr>
              <w:t>竹東高中</w:t>
            </w:r>
            <w:r>
              <w:rPr>
                <w:rFonts w:ascii="標楷體" w:eastAsia="標楷體" w:hAnsi="標楷體" w:cs="Cordia New"/>
                <w:sz w:val="22"/>
                <w:szCs w:val="22"/>
              </w:rPr>
              <w:t xml:space="preserve"> </w:t>
            </w:r>
            <w:r>
              <w:rPr>
                <w:rFonts w:ascii="標楷體" w:eastAsia="標楷體" w:hAnsi="標楷體" w:cs="Cordia New"/>
                <w:sz w:val="22"/>
                <w:szCs w:val="22"/>
              </w:rPr>
              <w:t>詹敏佳</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4</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寫作教學</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寫作，原來這麼簡單</w:t>
            </w:r>
            <w:r>
              <w:rPr>
                <w:rFonts w:eastAsia="標楷體"/>
                <w:sz w:val="22"/>
              </w:rPr>
              <w:t>——</w:t>
            </w:r>
            <w:r>
              <w:rPr>
                <w:rFonts w:ascii="標楷體" w:eastAsia="標楷體" w:hAnsi="標楷體" w:cs="Cordia New"/>
                <w:sz w:val="22"/>
                <w:szCs w:val="22"/>
              </w:rPr>
              <w:t>以空間書寫為例</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北一女中</w:t>
            </w:r>
            <w:r>
              <w:rPr>
                <w:rFonts w:ascii="標楷體" w:eastAsia="標楷體" w:hAnsi="標楷體" w:cs="Cordia New"/>
                <w:sz w:val="22"/>
                <w:szCs w:val="22"/>
              </w:rPr>
              <w:t xml:space="preserve"> </w:t>
            </w:r>
            <w:r>
              <w:rPr>
                <w:rFonts w:ascii="標楷體" w:eastAsia="標楷體" w:hAnsi="標楷體" w:cs="Cordia New"/>
                <w:sz w:val="22"/>
                <w:szCs w:val="22"/>
              </w:rPr>
              <w:t>陳麗明、永春高中</w:t>
            </w:r>
            <w:r>
              <w:rPr>
                <w:rFonts w:ascii="標楷體" w:eastAsia="標楷體" w:hAnsi="標楷體" w:cs="Cordia New"/>
                <w:sz w:val="22"/>
                <w:szCs w:val="22"/>
              </w:rPr>
              <w:t xml:space="preserve"> </w:t>
            </w:r>
            <w:r>
              <w:rPr>
                <w:rFonts w:ascii="標楷體" w:eastAsia="標楷體" w:hAnsi="標楷體" w:cs="Cordia New"/>
                <w:sz w:val="22"/>
                <w:szCs w:val="22"/>
              </w:rPr>
              <w:t>葉淑芬</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寫作教學</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新詩創作教學</w:t>
            </w:r>
            <w:r>
              <w:rPr>
                <w:rFonts w:eastAsia="標楷體"/>
                <w:sz w:val="22"/>
              </w:rPr>
              <w:t>——</w:t>
            </w:r>
            <w:r>
              <w:rPr>
                <w:rFonts w:ascii="標楷體" w:eastAsia="標楷體" w:hAnsi="標楷體" w:cs="Cordia New"/>
                <w:sz w:val="22"/>
                <w:szCs w:val="22"/>
              </w:rPr>
              <w:t>從〈錯誤〉出發</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rPr>
                <w:rFonts w:ascii="標楷體" w:eastAsia="標楷體" w:hAnsi="標楷體" w:cs="Cordia New"/>
                <w:sz w:val="22"/>
              </w:rPr>
            </w:pPr>
            <w:r>
              <w:rPr>
                <w:rFonts w:ascii="標楷體" w:eastAsia="標楷體" w:hAnsi="標楷體" w:cs="Cordia New"/>
                <w:sz w:val="22"/>
                <w:szCs w:val="22"/>
              </w:rPr>
              <w:t>北一女中</w:t>
            </w:r>
            <w:r>
              <w:rPr>
                <w:rFonts w:ascii="標楷體" w:eastAsia="標楷體" w:hAnsi="標楷體" w:cs="Cordia New"/>
                <w:sz w:val="22"/>
                <w:szCs w:val="22"/>
              </w:rPr>
              <w:t xml:space="preserve"> </w:t>
            </w:r>
            <w:r>
              <w:rPr>
                <w:rFonts w:ascii="標楷體" w:eastAsia="標楷體" w:hAnsi="標楷體" w:cs="Cordia New"/>
                <w:sz w:val="22"/>
                <w:szCs w:val="22"/>
              </w:rPr>
              <w:t>陳麗明、北一女中</w:t>
            </w:r>
            <w:r>
              <w:rPr>
                <w:rFonts w:ascii="標楷體" w:eastAsia="標楷體" w:hAnsi="標楷體" w:cs="Cordia New"/>
                <w:sz w:val="22"/>
                <w:szCs w:val="22"/>
              </w:rPr>
              <w:t xml:space="preserve"> </w:t>
            </w:r>
            <w:r>
              <w:rPr>
                <w:rFonts w:ascii="標楷體" w:eastAsia="標楷體" w:hAnsi="標楷體" w:cs="Cordia New"/>
                <w:sz w:val="22"/>
                <w:szCs w:val="22"/>
              </w:rPr>
              <w:t>梁淑玲</w:t>
            </w:r>
          </w:p>
          <w:p w:rsidR="00E27388" w:rsidRDefault="004E0547">
            <w:pPr>
              <w:spacing w:line="320" w:lineRule="exact"/>
              <w:jc w:val="both"/>
              <w:rPr>
                <w:rFonts w:ascii="標楷體" w:eastAsia="標楷體" w:hAnsi="標楷體" w:cs="Cordia New"/>
                <w:sz w:val="22"/>
              </w:rPr>
            </w:pPr>
            <w:r>
              <w:rPr>
                <w:rFonts w:ascii="標楷體" w:eastAsia="標楷體" w:hAnsi="標楷體" w:cs="Cordia New"/>
                <w:sz w:val="22"/>
                <w:szCs w:val="22"/>
              </w:rPr>
              <w:t>北一女中</w:t>
            </w:r>
            <w:r>
              <w:rPr>
                <w:rFonts w:ascii="標楷體" w:eastAsia="標楷體" w:hAnsi="標楷體" w:cs="Cordia New"/>
                <w:sz w:val="22"/>
                <w:szCs w:val="22"/>
              </w:rPr>
              <w:t xml:space="preserve"> </w:t>
            </w:r>
            <w:r>
              <w:rPr>
                <w:rFonts w:ascii="標楷體" w:eastAsia="標楷體" w:hAnsi="標楷體" w:cs="Cordia New"/>
                <w:sz w:val="22"/>
                <w:szCs w:val="22"/>
              </w:rPr>
              <w:t>徐千惠</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6</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pPr>
            <w:r>
              <w:rPr>
                <w:rFonts w:ascii="標楷體" w:eastAsia="標楷體" w:hAnsi="標楷體" w:cs="Cordia New"/>
                <w:sz w:val="22"/>
                <w:szCs w:val="22"/>
                <w:lang w:eastAsia="zh-HK"/>
              </w:rPr>
              <w:t>寫作教學</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魔術方塊旋轉詩</w:t>
            </w:r>
            <w:r>
              <w:rPr>
                <w:rFonts w:eastAsia="標楷體"/>
                <w:sz w:val="22"/>
              </w:rPr>
              <w:t>——</w:t>
            </w:r>
            <w:r>
              <w:rPr>
                <w:rFonts w:ascii="標楷體" w:eastAsia="標楷體" w:hAnsi="標楷體" w:cs="Cordia New"/>
                <w:sz w:val="22"/>
                <w:szCs w:val="22"/>
              </w:rPr>
              <w:t>真善美的交集</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大理高中</w:t>
            </w:r>
            <w:r>
              <w:rPr>
                <w:rFonts w:ascii="標楷體" w:eastAsia="標楷體" w:hAnsi="標楷體" w:cs="Cordia New"/>
                <w:sz w:val="22"/>
                <w:szCs w:val="22"/>
              </w:rPr>
              <w:t xml:space="preserve"> </w:t>
            </w:r>
            <w:r>
              <w:rPr>
                <w:rFonts w:ascii="標楷體" w:eastAsia="標楷體" w:hAnsi="標楷體" w:cs="Cordia New"/>
                <w:sz w:val="22"/>
                <w:szCs w:val="22"/>
              </w:rPr>
              <w:t>許碧惠</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7</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pPr>
            <w:r>
              <w:rPr>
                <w:rFonts w:ascii="標楷體" w:eastAsia="標楷體" w:hAnsi="標楷體" w:cs="Cordia New"/>
                <w:sz w:val="22"/>
                <w:szCs w:val="22"/>
                <w:lang w:eastAsia="zh-HK"/>
              </w:rPr>
              <w:t>寫作教學</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老師，什麼時候還有作文課</w:t>
            </w:r>
            <w:r>
              <w:rPr>
                <w:rFonts w:eastAsia="標楷體"/>
                <w:sz w:val="22"/>
              </w:rPr>
              <w:t>——</w:t>
            </w:r>
            <w:r>
              <w:rPr>
                <w:rFonts w:ascii="標楷體" w:eastAsia="標楷體" w:hAnsi="標楷體" w:cs="Cordia New"/>
                <w:sz w:val="22"/>
                <w:szCs w:val="22"/>
              </w:rPr>
              <w:t>學習共同體在高中寫作教學上的運用（意象經營篇）</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海山高中</w:t>
            </w:r>
            <w:r>
              <w:rPr>
                <w:rFonts w:ascii="標楷體" w:eastAsia="標楷體" w:hAnsi="標楷體" w:cs="Cordia New"/>
                <w:sz w:val="22"/>
                <w:szCs w:val="22"/>
              </w:rPr>
              <w:t xml:space="preserve"> </w:t>
            </w:r>
            <w:r>
              <w:rPr>
                <w:rFonts w:ascii="標楷體" w:eastAsia="標楷體" w:hAnsi="標楷體" w:cs="Cordia New"/>
                <w:sz w:val="22"/>
                <w:szCs w:val="22"/>
              </w:rPr>
              <w:t>張玲瑜</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8</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補救教學</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不只是「聽</w:t>
            </w:r>
            <w:r>
              <w:rPr>
                <w:rFonts w:ascii="標楷體" w:eastAsia="標楷體" w:hAnsi="標楷體" w:cs="Cordia New"/>
                <w:sz w:val="22"/>
                <w:szCs w:val="22"/>
              </w:rPr>
              <w:t>‧</w:t>
            </w:r>
            <w:r>
              <w:rPr>
                <w:rFonts w:ascii="標楷體" w:eastAsia="標楷體" w:hAnsi="標楷體" w:cs="Cordia New"/>
                <w:sz w:val="22"/>
                <w:szCs w:val="22"/>
              </w:rPr>
              <w:t>說」</w:t>
            </w:r>
            <w:r>
              <w:rPr>
                <w:rFonts w:eastAsia="標楷體"/>
                <w:sz w:val="22"/>
              </w:rPr>
              <w:t>——</w:t>
            </w:r>
            <w:r>
              <w:rPr>
                <w:rFonts w:ascii="標楷體" w:eastAsia="標楷體" w:hAnsi="標楷體" w:cs="Cordia New"/>
                <w:sz w:val="22"/>
                <w:szCs w:val="22"/>
              </w:rPr>
              <w:t>從主題式報告的補救教學出發</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rPr>
                <w:rFonts w:ascii="標楷體" w:eastAsia="標楷體" w:hAnsi="標楷體" w:cs="Cordia New"/>
                <w:sz w:val="22"/>
              </w:rPr>
            </w:pPr>
            <w:r>
              <w:rPr>
                <w:rFonts w:ascii="標楷體" w:eastAsia="標楷體" w:hAnsi="標楷體" w:cs="Cordia New"/>
                <w:sz w:val="22"/>
                <w:szCs w:val="22"/>
              </w:rPr>
              <w:t>鳳山高中</w:t>
            </w:r>
            <w:r>
              <w:rPr>
                <w:rFonts w:ascii="標楷體" w:eastAsia="標楷體" w:hAnsi="標楷體" w:cs="Cordia New"/>
                <w:sz w:val="22"/>
                <w:szCs w:val="22"/>
              </w:rPr>
              <w:t xml:space="preserve"> </w:t>
            </w:r>
            <w:r>
              <w:rPr>
                <w:rFonts w:ascii="標楷體" w:eastAsia="標楷體" w:hAnsi="標楷體" w:cs="Cordia New"/>
                <w:sz w:val="22"/>
                <w:szCs w:val="22"/>
              </w:rPr>
              <w:t>陳子梅</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9</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Calibri" w:eastAsia="標楷體" w:hAnsi="Calibri" w:cs="Cordia New"/>
                <w:sz w:val="22"/>
              </w:rPr>
            </w:pPr>
            <w:r>
              <w:rPr>
                <w:rFonts w:ascii="Calibri" w:eastAsia="標楷體" w:hAnsi="Calibri" w:cs="Cordia New"/>
                <w:sz w:val="22"/>
                <w:szCs w:val="22"/>
              </w:rPr>
              <w:t>加深加廣課程</w:t>
            </w:r>
          </w:p>
          <w:p w:rsidR="00E27388" w:rsidRDefault="004E0547">
            <w:pPr>
              <w:spacing w:line="320" w:lineRule="exact"/>
              <w:jc w:val="center"/>
            </w:pPr>
            <w:r>
              <w:rPr>
                <w:rFonts w:ascii="Calibri" w:eastAsia="標楷體" w:hAnsi="Calibri" w:cs="Cordia New"/>
                <w:spacing w:val="-10"/>
                <w:sz w:val="22"/>
                <w:szCs w:val="22"/>
              </w:rPr>
              <w:t>(</w:t>
            </w:r>
            <w:r>
              <w:rPr>
                <w:rFonts w:ascii="Calibri" w:eastAsia="標楷體" w:hAnsi="Calibri" w:cs="Cordia New"/>
                <w:spacing w:val="-10"/>
                <w:sz w:val="22"/>
                <w:szCs w:val="22"/>
              </w:rPr>
              <w:t>語文表達與傳播應用</w:t>
            </w:r>
            <w:r>
              <w:rPr>
                <w:rFonts w:ascii="Calibri" w:eastAsia="標楷體" w:hAnsi="Calibri" w:cs="Cordia New"/>
                <w:spacing w:val="-10"/>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敘事工場</w:t>
            </w:r>
            <w:r>
              <w:rPr>
                <w:rFonts w:eastAsia="標楷體"/>
                <w:sz w:val="22"/>
              </w:rPr>
              <w:t>——</w:t>
            </w:r>
            <w:r>
              <w:rPr>
                <w:rFonts w:ascii="標楷體" w:eastAsia="標楷體" w:hAnsi="標楷體" w:cs="Cordia New"/>
                <w:sz w:val="22"/>
                <w:szCs w:val="22"/>
              </w:rPr>
              <w:t>小說創作與戲劇入門</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高師大附中</w:t>
            </w:r>
            <w:r>
              <w:rPr>
                <w:rFonts w:ascii="標楷體" w:eastAsia="標楷體" w:hAnsi="標楷體" w:cs="Cordia New"/>
                <w:sz w:val="22"/>
                <w:szCs w:val="22"/>
              </w:rPr>
              <w:t xml:space="preserve"> </w:t>
            </w:r>
            <w:r>
              <w:rPr>
                <w:rFonts w:ascii="標楷體" w:eastAsia="標楷體" w:hAnsi="標楷體" w:cs="Cordia New"/>
                <w:sz w:val="22"/>
                <w:szCs w:val="22"/>
              </w:rPr>
              <w:t>許靜宜</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10</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Calibri" w:eastAsia="標楷體" w:hAnsi="Calibri" w:cs="Cordia New"/>
                <w:sz w:val="22"/>
              </w:rPr>
            </w:pPr>
            <w:r>
              <w:rPr>
                <w:rFonts w:ascii="Calibri" w:eastAsia="標楷體" w:hAnsi="Calibri" w:cs="Cordia New"/>
                <w:sz w:val="22"/>
                <w:szCs w:val="22"/>
              </w:rPr>
              <w:t>加深加廣課程</w:t>
            </w:r>
          </w:p>
          <w:p w:rsidR="00E27388" w:rsidRDefault="004E0547">
            <w:pPr>
              <w:spacing w:line="320" w:lineRule="exact"/>
              <w:jc w:val="center"/>
            </w:pPr>
            <w:r>
              <w:rPr>
                <w:rFonts w:ascii="Calibri" w:eastAsia="標楷體" w:hAnsi="Calibri" w:cs="Cordia New"/>
                <w:spacing w:val="-10"/>
                <w:sz w:val="22"/>
                <w:szCs w:val="22"/>
              </w:rPr>
              <w:t>(</w:t>
            </w:r>
            <w:r>
              <w:rPr>
                <w:rFonts w:ascii="Calibri" w:eastAsia="標楷體" w:hAnsi="Calibri" w:cs="Cordia New"/>
                <w:spacing w:val="-10"/>
                <w:sz w:val="22"/>
                <w:szCs w:val="22"/>
              </w:rPr>
              <w:t>語文表達與傳播應用</w:t>
            </w:r>
            <w:r>
              <w:rPr>
                <w:rFonts w:ascii="Calibri" w:eastAsia="標楷體" w:hAnsi="Calibri" w:cs="Cordia New"/>
                <w:spacing w:val="-10"/>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我讀</w:t>
            </w:r>
            <w:r>
              <w:rPr>
                <w:rFonts w:ascii="標楷體" w:eastAsia="標楷體" w:hAnsi="標楷體" w:cs="Cordia New"/>
                <w:sz w:val="22"/>
                <w:szCs w:val="22"/>
              </w:rPr>
              <w:t>‧</w:t>
            </w:r>
            <w:r>
              <w:rPr>
                <w:rFonts w:ascii="標楷體" w:eastAsia="標楷體" w:hAnsi="標楷體" w:cs="Cordia New"/>
                <w:sz w:val="22"/>
                <w:szCs w:val="22"/>
              </w:rPr>
              <w:t>我寫</w:t>
            </w:r>
            <w:r>
              <w:rPr>
                <w:rFonts w:ascii="標楷體" w:eastAsia="標楷體" w:hAnsi="標楷體" w:cs="Cordia New"/>
                <w:sz w:val="22"/>
                <w:szCs w:val="22"/>
              </w:rPr>
              <w:t>‧</w:t>
            </w:r>
            <w:r>
              <w:rPr>
                <w:rFonts w:ascii="標楷體" w:eastAsia="標楷體" w:hAnsi="標楷體" w:cs="Cordia New"/>
                <w:sz w:val="22"/>
                <w:szCs w:val="22"/>
              </w:rPr>
              <w:t>我演</w:t>
            </w:r>
            <w:r>
              <w:rPr>
                <w:rFonts w:eastAsia="標楷體"/>
                <w:sz w:val="22"/>
              </w:rPr>
              <w:t>——</w:t>
            </w:r>
            <w:r>
              <w:rPr>
                <w:rFonts w:ascii="標楷體" w:eastAsia="標楷體" w:hAnsi="標楷體" w:cs="Cordia New"/>
                <w:sz w:val="22"/>
                <w:szCs w:val="22"/>
              </w:rPr>
              <w:t>戲（繫）在一起</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木柵高工</w:t>
            </w:r>
            <w:r>
              <w:rPr>
                <w:rFonts w:ascii="標楷體" w:eastAsia="標楷體" w:hAnsi="標楷體" w:cs="Cordia New"/>
                <w:sz w:val="22"/>
                <w:szCs w:val="22"/>
              </w:rPr>
              <w:t xml:space="preserve"> </w:t>
            </w:r>
            <w:r>
              <w:rPr>
                <w:rFonts w:ascii="標楷體" w:eastAsia="標楷體" w:hAnsi="標楷體" w:cs="Cordia New"/>
                <w:sz w:val="22"/>
                <w:szCs w:val="22"/>
              </w:rPr>
              <w:t>張素靜</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11</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Calibri" w:eastAsia="標楷體" w:hAnsi="Calibri" w:cs="Cordia New"/>
                <w:sz w:val="22"/>
              </w:rPr>
            </w:pPr>
            <w:r>
              <w:rPr>
                <w:rFonts w:ascii="Calibri" w:eastAsia="標楷體" w:hAnsi="Calibri" w:cs="Cordia New"/>
                <w:sz w:val="22"/>
                <w:szCs w:val="22"/>
              </w:rPr>
              <w:t>加深加廣課程</w:t>
            </w:r>
          </w:p>
          <w:p w:rsidR="00E27388" w:rsidRDefault="004E0547">
            <w:pPr>
              <w:spacing w:line="320" w:lineRule="exact"/>
              <w:jc w:val="center"/>
            </w:pPr>
            <w:r>
              <w:rPr>
                <w:rFonts w:ascii="Calibri" w:eastAsia="標楷體" w:hAnsi="Calibri" w:cs="Cordia New"/>
                <w:spacing w:val="-10"/>
                <w:sz w:val="22"/>
                <w:szCs w:val="22"/>
              </w:rPr>
              <w:t>(</w:t>
            </w:r>
            <w:r>
              <w:rPr>
                <w:rFonts w:ascii="Calibri" w:eastAsia="標楷體" w:hAnsi="Calibri" w:cs="Cordia New"/>
                <w:spacing w:val="-10"/>
                <w:sz w:val="22"/>
                <w:szCs w:val="22"/>
              </w:rPr>
              <w:t>語文表達與傳播應用</w:t>
            </w:r>
            <w:r>
              <w:rPr>
                <w:rFonts w:ascii="Calibri" w:eastAsia="標楷體" w:hAnsi="Calibri" w:cs="Cordia New"/>
                <w:spacing w:val="-10"/>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Arial"/>
                <w:sz w:val="22"/>
                <w:szCs w:val="22"/>
                <w:shd w:val="clear" w:color="auto" w:fill="FFFFFF"/>
              </w:rPr>
              <w:t>閱視界：從小說到非連續文本的閱讀教學</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北一女中</w:t>
            </w:r>
            <w:r>
              <w:rPr>
                <w:rFonts w:ascii="標楷體" w:eastAsia="標楷體" w:hAnsi="標楷體" w:cs="Cordia New"/>
                <w:sz w:val="22"/>
                <w:szCs w:val="22"/>
              </w:rPr>
              <w:t xml:space="preserve"> </w:t>
            </w:r>
            <w:r>
              <w:rPr>
                <w:rFonts w:ascii="標楷體" w:eastAsia="標楷體" w:hAnsi="標楷體" w:cs="Cordia New"/>
                <w:sz w:val="22"/>
                <w:szCs w:val="22"/>
              </w:rPr>
              <w:t>高誌駿</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widowControl/>
              <w:jc w:val="right"/>
              <w:rPr>
                <w:rFonts w:ascii="標楷體" w:eastAsia="標楷體" w:hAnsi="標楷體" w:cs="Cordia New"/>
                <w:color w:val="000000"/>
              </w:rPr>
            </w:pPr>
            <w:r>
              <w:rPr>
                <w:rFonts w:ascii="標楷體" w:eastAsia="標楷體" w:hAnsi="標楷體" w:cs="Cordia New"/>
                <w:color w:val="000000"/>
                <w:szCs w:val="22"/>
              </w:rPr>
              <w:t>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Calibri" w:eastAsia="標楷體" w:hAnsi="Calibri" w:cs="Cordia New"/>
                <w:sz w:val="22"/>
              </w:rPr>
            </w:pPr>
            <w:r>
              <w:rPr>
                <w:rFonts w:ascii="Calibri" w:eastAsia="標楷體" w:hAnsi="Calibri" w:cs="Cordia New"/>
                <w:sz w:val="22"/>
                <w:szCs w:val="22"/>
              </w:rPr>
              <w:t>加深加廣課程</w:t>
            </w:r>
          </w:p>
          <w:p w:rsidR="00E27388" w:rsidRDefault="004E0547">
            <w:pPr>
              <w:spacing w:line="320" w:lineRule="exact"/>
              <w:jc w:val="center"/>
            </w:pPr>
            <w:r>
              <w:rPr>
                <w:rFonts w:ascii="Calibri" w:eastAsia="標楷體" w:hAnsi="Calibri" w:cs="Cordia New"/>
                <w:spacing w:val="-10"/>
                <w:sz w:val="22"/>
                <w:szCs w:val="22"/>
              </w:rPr>
              <w:t>(</w:t>
            </w:r>
            <w:r>
              <w:rPr>
                <w:rFonts w:ascii="Calibri" w:eastAsia="標楷體" w:hAnsi="Calibri" w:cs="Cordia New"/>
                <w:spacing w:val="-10"/>
                <w:sz w:val="22"/>
                <w:szCs w:val="22"/>
              </w:rPr>
              <w:t>語文表達與傳播應用</w:t>
            </w:r>
            <w:r>
              <w:rPr>
                <w:rFonts w:ascii="Calibri" w:eastAsia="標楷體" w:hAnsi="Calibri" w:cs="Cordia New"/>
                <w:spacing w:val="-10"/>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s="Cordia New"/>
                <w:szCs w:val="22"/>
              </w:rPr>
              <w:t>表達力</w:t>
            </w:r>
            <w:r>
              <w:rPr>
                <w:rFonts w:eastAsia="標楷體"/>
                <w:sz w:val="22"/>
              </w:rPr>
              <w:t>——</w:t>
            </w:r>
            <w:r>
              <w:rPr>
                <w:rFonts w:ascii="標楷體" w:eastAsia="標楷體" w:hAnsi="標楷體" w:cs="Cordia New"/>
                <w:szCs w:val="22"/>
              </w:rPr>
              <w:t>短講</w:t>
            </w:r>
            <w:r>
              <w:rPr>
                <w:rFonts w:ascii="標楷體" w:eastAsia="標楷體" w:hAnsi="標楷體" w:cs="Cordia New"/>
                <w:szCs w:val="22"/>
              </w:rPr>
              <w:t>7</w:t>
            </w:r>
            <w:r>
              <w:rPr>
                <w:rFonts w:ascii="標楷體" w:eastAsia="標楷體" w:hAnsi="標楷體" w:cs="Cordia New"/>
                <w:szCs w:val="22"/>
              </w:rPr>
              <w:t>，這樣說很快就上手</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pPr>
            <w:r>
              <w:rPr>
                <w:rFonts w:ascii="標楷體" w:eastAsia="標楷體" w:hAnsi="標楷體" w:cs="Cordia New"/>
                <w:sz w:val="22"/>
                <w:szCs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pPr>
            <w:r>
              <w:rPr>
                <w:rFonts w:ascii="Calibri" w:eastAsia="標楷體" w:hAnsi="Calibri" w:cs="Cordia New"/>
                <w:sz w:val="22"/>
                <w:szCs w:val="22"/>
                <w:lang w:eastAsia="zh-HK"/>
              </w:rPr>
              <w:t>高師大附中</w:t>
            </w:r>
            <w:r>
              <w:rPr>
                <w:rFonts w:ascii="Calibri" w:eastAsia="標楷體" w:hAnsi="Calibri" w:cs="Cordia New"/>
                <w:sz w:val="22"/>
                <w:szCs w:val="22"/>
                <w:lang w:eastAsia="zh-HK"/>
              </w:rPr>
              <w:t xml:space="preserve"> </w:t>
            </w:r>
            <w:r>
              <w:rPr>
                <w:rFonts w:ascii="Calibri" w:eastAsia="標楷體" w:hAnsi="Calibri" w:cs="Cordia New"/>
                <w:sz w:val="22"/>
                <w:szCs w:val="22"/>
                <w:lang w:eastAsia="zh-HK"/>
              </w:rPr>
              <w:t>陳燕秋</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13</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Calibri" w:eastAsia="標楷體" w:hAnsi="Calibri" w:cs="Cordia New"/>
                <w:sz w:val="22"/>
              </w:rPr>
            </w:pPr>
            <w:r>
              <w:rPr>
                <w:rFonts w:ascii="Calibri" w:eastAsia="標楷體" w:hAnsi="Calibri" w:cs="Cordia New"/>
                <w:sz w:val="22"/>
                <w:szCs w:val="22"/>
              </w:rPr>
              <w:t>加深加廣課程</w:t>
            </w:r>
          </w:p>
          <w:p w:rsidR="00E27388" w:rsidRDefault="004E0547">
            <w:pPr>
              <w:spacing w:line="320" w:lineRule="exact"/>
              <w:jc w:val="center"/>
            </w:pPr>
            <w:r>
              <w:rPr>
                <w:rFonts w:ascii="Calibri" w:eastAsia="標楷體" w:hAnsi="Calibri" w:cs="Cordia New"/>
                <w:spacing w:val="-10"/>
                <w:sz w:val="22"/>
                <w:szCs w:val="22"/>
              </w:rPr>
              <w:t>(</w:t>
            </w:r>
            <w:r>
              <w:rPr>
                <w:rFonts w:ascii="Calibri" w:eastAsia="標楷體" w:hAnsi="Calibri" w:cs="Cordia New"/>
                <w:spacing w:val="-10"/>
                <w:sz w:val="22"/>
                <w:szCs w:val="22"/>
              </w:rPr>
              <w:t>語文表達與傳播應用</w:t>
            </w:r>
            <w:r>
              <w:rPr>
                <w:rFonts w:ascii="Calibri" w:eastAsia="標楷體" w:hAnsi="Calibri" w:cs="Cordia New"/>
                <w:spacing w:val="-10"/>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cs="Cordia New"/>
              </w:rPr>
            </w:pPr>
            <w:r>
              <w:rPr>
                <w:rFonts w:ascii="標楷體" w:eastAsia="標楷體" w:hAnsi="標楷體" w:cs="Cordia New"/>
                <w:szCs w:val="22"/>
              </w:rPr>
              <w:t>〈出師表〉之說帖</w:t>
            </w:r>
            <w:r>
              <w:rPr>
                <w:rFonts w:ascii="標楷體" w:eastAsia="標楷體" w:hAnsi="標楷體" w:cs="Cordia New"/>
                <w:szCs w:val="22"/>
              </w:rPr>
              <w:t>ABC</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ascii="Calibri" w:eastAsia="標楷體" w:hAnsi="Calibri" w:cs="Cordia New"/>
                <w:sz w:val="22"/>
                <w:lang w:eastAsia="zh-HK"/>
              </w:rPr>
            </w:pPr>
            <w:r>
              <w:rPr>
                <w:rFonts w:ascii="Calibri" w:eastAsia="標楷體" w:hAnsi="Calibri" w:cs="Cordia New"/>
                <w:sz w:val="22"/>
                <w:szCs w:val="22"/>
                <w:lang w:eastAsia="zh-HK"/>
              </w:rPr>
              <w:t>家齊高中</w:t>
            </w:r>
            <w:r>
              <w:rPr>
                <w:rFonts w:ascii="Calibri" w:eastAsia="標楷體" w:hAnsi="Calibri" w:cs="Cordia New"/>
                <w:sz w:val="22"/>
                <w:szCs w:val="22"/>
                <w:lang w:eastAsia="zh-HK"/>
              </w:rPr>
              <w:t xml:space="preserve"> </w:t>
            </w:r>
            <w:r>
              <w:rPr>
                <w:rFonts w:ascii="Calibri" w:eastAsia="標楷體" w:hAnsi="Calibri" w:cs="Cordia New"/>
                <w:sz w:val="22"/>
                <w:szCs w:val="22"/>
                <w:lang w:eastAsia="zh-HK"/>
              </w:rPr>
              <w:t>曾安琪</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lastRenderedPageBreak/>
              <w:t>14</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Calibri" w:eastAsia="標楷體" w:hAnsi="Calibri" w:cs="Cordia New"/>
                <w:sz w:val="22"/>
              </w:rPr>
            </w:pPr>
            <w:r>
              <w:rPr>
                <w:rFonts w:ascii="Calibri" w:eastAsia="標楷體" w:hAnsi="Calibri" w:cs="Cordia New"/>
                <w:sz w:val="22"/>
                <w:szCs w:val="22"/>
              </w:rPr>
              <w:t>加深加廣課程</w:t>
            </w:r>
          </w:p>
          <w:p w:rsidR="00E27388" w:rsidRDefault="004E0547">
            <w:pPr>
              <w:spacing w:line="320" w:lineRule="exact"/>
              <w:jc w:val="center"/>
            </w:pPr>
            <w:r>
              <w:rPr>
                <w:rFonts w:ascii="Calibri" w:eastAsia="標楷體" w:hAnsi="Calibri" w:cs="Cordia New"/>
                <w:spacing w:val="-10"/>
                <w:sz w:val="22"/>
                <w:szCs w:val="22"/>
              </w:rPr>
              <w:t>(</w:t>
            </w:r>
            <w:r>
              <w:rPr>
                <w:rFonts w:ascii="Calibri" w:eastAsia="標楷體" w:hAnsi="Calibri" w:cs="Cordia New"/>
                <w:spacing w:val="-10"/>
                <w:sz w:val="22"/>
                <w:szCs w:val="22"/>
              </w:rPr>
              <w:t>語文表達與傳播應用</w:t>
            </w:r>
            <w:r>
              <w:rPr>
                <w:rFonts w:ascii="Calibri" w:eastAsia="標楷體" w:hAnsi="Calibri" w:cs="Cordia New"/>
                <w:spacing w:val="-10"/>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cs="Cordia New"/>
              </w:rPr>
            </w:pPr>
            <w:r>
              <w:rPr>
                <w:rFonts w:ascii="標楷體" w:eastAsia="標楷體" w:hAnsi="標楷體" w:cs="Cordia New"/>
                <w:szCs w:val="22"/>
              </w:rPr>
              <w:t>西方哲學與理性思辨</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ascii="Calibri" w:eastAsia="標楷體" w:hAnsi="Calibri" w:cs="Cordia New"/>
                <w:sz w:val="22"/>
                <w:lang w:eastAsia="zh-HK"/>
              </w:rPr>
            </w:pPr>
            <w:r>
              <w:rPr>
                <w:rFonts w:ascii="Calibri" w:eastAsia="標楷體" w:hAnsi="Calibri" w:cs="Cordia New"/>
                <w:sz w:val="22"/>
                <w:szCs w:val="22"/>
                <w:lang w:eastAsia="zh-HK"/>
              </w:rPr>
              <w:t>景美女中</w:t>
            </w:r>
            <w:r>
              <w:rPr>
                <w:rFonts w:ascii="Calibri" w:eastAsia="標楷體" w:hAnsi="Calibri" w:cs="Cordia New"/>
                <w:sz w:val="22"/>
                <w:szCs w:val="22"/>
                <w:lang w:eastAsia="zh-HK"/>
              </w:rPr>
              <w:t xml:space="preserve"> </w:t>
            </w:r>
            <w:r>
              <w:rPr>
                <w:rFonts w:ascii="Calibri" w:eastAsia="標楷體" w:hAnsi="Calibri" w:cs="Cordia New"/>
                <w:sz w:val="22"/>
                <w:szCs w:val="22"/>
                <w:lang w:eastAsia="zh-HK"/>
              </w:rPr>
              <w:t>江家慧</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15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Calibri" w:eastAsia="標楷體" w:hAnsi="Calibri" w:cs="Cordia New"/>
                <w:sz w:val="22"/>
              </w:rPr>
            </w:pPr>
            <w:r>
              <w:rPr>
                <w:rFonts w:ascii="Calibri" w:eastAsia="標楷體" w:hAnsi="Calibri" w:cs="Cordia New"/>
                <w:sz w:val="22"/>
                <w:szCs w:val="22"/>
              </w:rPr>
              <w:t>加深加廣課程</w:t>
            </w:r>
          </w:p>
          <w:p w:rsidR="00E27388" w:rsidRDefault="004E0547">
            <w:pPr>
              <w:spacing w:line="320" w:lineRule="exact"/>
              <w:jc w:val="center"/>
            </w:pPr>
            <w:r>
              <w:rPr>
                <w:rFonts w:ascii="Calibri" w:eastAsia="標楷體" w:hAnsi="Calibri" w:cs="Cordia New"/>
                <w:spacing w:val="-10"/>
                <w:sz w:val="22"/>
                <w:szCs w:val="22"/>
              </w:rPr>
              <w:t>(</w:t>
            </w:r>
            <w:r>
              <w:rPr>
                <w:rFonts w:ascii="Calibri" w:eastAsia="標楷體" w:hAnsi="Calibri" w:cs="Cordia New"/>
                <w:spacing w:val="-10"/>
                <w:sz w:val="22"/>
                <w:szCs w:val="22"/>
              </w:rPr>
              <w:t>語文表達與傳播應用</w:t>
            </w:r>
            <w:r>
              <w:rPr>
                <w:rFonts w:ascii="Calibri" w:eastAsia="標楷體" w:hAnsi="Calibri" w:cs="Cordia New"/>
                <w:spacing w:val="-10"/>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s="Cordia New"/>
                <w:szCs w:val="22"/>
              </w:rPr>
              <w:t>思辨與表達</w:t>
            </w:r>
            <w:r>
              <w:rPr>
                <w:rFonts w:eastAsia="標楷體"/>
                <w:sz w:val="22"/>
              </w:rPr>
              <w:t>——</w:t>
            </w:r>
            <w:r>
              <w:rPr>
                <w:rFonts w:ascii="標楷體" w:eastAsia="標楷體" w:hAnsi="標楷體" w:cs="Cordia New"/>
                <w:szCs w:val="22"/>
              </w:rPr>
              <w:t>課堂裡的我讀．我寫．我說</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ascii="Calibri" w:eastAsia="標楷體" w:hAnsi="Calibri" w:cs="Cordia New"/>
                <w:sz w:val="22"/>
                <w:lang w:eastAsia="zh-HK"/>
              </w:rPr>
            </w:pPr>
            <w:r>
              <w:rPr>
                <w:rFonts w:ascii="Calibri" w:eastAsia="標楷體" w:hAnsi="Calibri" w:cs="Cordia New"/>
                <w:sz w:val="22"/>
                <w:szCs w:val="22"/>
                <w:lang w:eastAsia="zh-HK"/>
              </w:rPr>
              <w:t>木柵高工</w:t>
            </w:r>
            <w:r>
              <w:rPr>
                <w:rFonts w:ascii="Calibri" w:eastAsia="標楷體" w:hAnsi="Calibri" w:cs="Cordia New"/>
                <w:sz w:val="22"/>
                <w:szCs w:val="22"/>
                <w:lang w:eastAsia="zh-HK"/>
              </w:rPr>
              <w:t xml:space="preserve"> </w:t>
            </w:r>
            <w:r>
              <w:rPr>
                <w:rFonts w:ascii="Calibri" w:eastAsia="標楷體" w:hAnsi="Calibri" w:cs="Cordia New"/>
                <w:sz w:val="22"/>
                <w:szCs w:val="22"/>
                <w:lang w:eastAsia="zh-HK"/>
              </w:rPr>
              <w:t>張素靜</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16</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Calibri" w:eastAsia="標楷體" w:hAnsi="Calibri" w:cs="Cordia New"/>
                <w:sz w:val="22"/>
              </w:rPr>
            </w:pPr>
            <w:r>
              <w:rPr>
                <w:rFonts w:ascii="Calibri" w:eastAsia="標楷體" w:hAnsi="Calibri" w:cs="Cordia New"/>
                <w:sz w:val="22"/>
                <w:szCs w:val="22"/>
              </w:rPr>
              <w:t>加深加廣課程</w:t>
            </w:r>
          </w:p>
          <w:p w:rsidR="00E27388" w:rsidRDefault="004E0547">
            <w:pPr>
              <w:spacing w:line="320" w:lineRule="exact"/>
              <w:jc w:val="center"/>
            </w:pPr>
            <w:r>
              <w:rPr>
                <w:rFonts w:ascii="Calibri" w:eastAsia="標楷體" w:hAnsi="Calibri" w:cs="Cordia New"/>
                <w:spacing w:val="-10"/>
                <w:sz w:val="22"/>
                <w:szCs w:val="22"/>
              </w:rPr>
              <w:t>(</w:t>
            </w:r>
            <w:r>
              <w:rPr>
                <w:rFonts w:ascii="Calibri" w:eastAsia="標楷體" w:hAnsi="Calibri" w:cs="Cordia New"/>
                <w:spacing w:val="-10"/>
                <w:sz w:val="22"/>
                <w:szCs w:val="22"/>
              </w:rPr>
              <w:t>語文表達與傳播應用</w:t>
            </w:r>
            <w:r>
              <w:rPr>
                <w:rFonts w:ascii="Calibri" w:eastAsia="標楷體" w:hAnsi="Calibri" w:cs="Cordia New"/>
                <w:spacing w:val="-10"/>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s="Cordia New"/>
                <w:szCs w:val="22"/>
              </w:rPr>
              <w:t>說自己的生命故事</w:t>
            </w:r>
            <w:r>
              <w:rPr>
                <w:rFonts w:eastAsia="標楷體"/>
                <w:sz w:val="22"/>
              </w:rPr>
              <w:t>——</w:t>
            </w:r>
            <w:r>
              <w:rPr>
                <w:rFonts w:ascii="標楷體" w:eastAsia="標楷體" w:hAnsi="標楷體" w:cs="Cordia New"/>
                <w:szCs w:val="22"/>
              </w:rPr>
              <w:t>感性溝通術</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ascii="Calibri" w:eastAsia="標楷體" w:hAnsi="Calibri" w:cs="Cordia New"/>
                <w:sz w:val="22"/>
                <w:lang w:eastAsia="zh-HK"/>
              </w:rPr>
            </w:pPr>
            <w:r>
              <w:rPr>
                <w:rFonts w:ascii="Calibri" w:eastAsia="標楷體" w:hAnsi="Calibri" w:cs="Cordia New"/>
                <w:sz w:val="22"/>
                <w:szCs w:val="22"/>
                <w:lang w:eastAsia="zh-HK"/>
              </w:rPr>
              <w:t>景美女中</w:t>
            </w:r>
            <w:r>
              <w:rPr>
                <w:rFonts w:ascii="Calibri" w:eastAsia="標楷體" w:hAnsi="Calibri" w:cs="Cordia New"/>
                <w:sz w:val="22"/>
                <w:szCs w:val="22"/>
                <w:lang w:eastAsia="zh-HK"/>
              </w:rPr>
              <w:t xml:space="preserve"> </w:t>
            </w:r>
            <w:r>
              <w:rPr>
                <w:rFonts w:ascii="Calibri" w:eastAsia="標楷體" w:hAnsi="Calibri" w:cs="Cordia New"/>
                <w:sz w:val="22"/>
                <w:szCs w:val="22"/>
                <w:lang w:eastAsia="zh-HK"/>
              </w:rPr>
              <w:t>陳文慧</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17</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Calibri" w:eastAsia="標楷體" w:hAnsi="Calibri" w:cs="Cordia New"/>
                <w:sz w:val="22"/>
              </w:rPr>
            </w:pPr>
            <w:r>
              <w:rPr>
                <w:rFonts w:ascii="Calibri" w:eastAsia="標楷體" w:hAnsi="Calibri" w:cs="Cordia New"/>
                <w:sz w:val="22"/>
                <w:szCs w:val="22"/>
              </w:rPr>
              <w:t>加深加廣課程</w:t>
            </w:r>
          </w:p>
          <w:p w:rsidR="00E27388" w:rsidRDefault="004E0547">
            <w:pPr>
              <w:spacing w:line="320" w:lineRule="exact"/>
              <w:jc w:val="center"/>
            </w:pPr>
            <w:r>
              <w:rPr>
                <w:rFonts w:ascii="Calibri" w:eastAsia="標楷體" w:hAnsi="Calibri" w:cs="Cordia New"/>
                <w:spacing w:val="-10"/>
                <w:sz w:val="22"/>
                <w:szCs w:val="22"/>
              </w:rPr>
              <w:t>(</w:t>
            </w:r>
            <w:r>
              <w:rPr>
                <w:rFonts w:ascii="Calibri" w:eastAsia="標楷體" w:hAnsi="Calibri" w:cs="Cordia New"/>
                <w:spacing w:val="-10"/>
                <w:sz w:val="22"/>
                <w:szCs w:val="22"/>
              </w:rPr>
              <w:t>語文表達與傳播應用</w:t>
            </w:r>
            <w:r>
              <w:rPr>
                <w:rFonts w:ascii="Calibri" w:eastAsia="標楷體" w:hAnsi="Calibri" w:cs="Cordia New"/>
                <w:spacing w:val="-10"/>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s="Cordia New"/>
                <w:szCs w:val="22"/>
              </w:rPr>
              <w:t>九宮格說話攻略</w:t>
            </w:r>
            <w:r>
              <w:rPr>
                <w:rFonts w:eastAsia="標楷體"/>
                <w:sz w:val="22"/>
              </w:rPr>
              <w:t>——</w:t>
            </w:r>
            <w:r>
              <w:rPr>
                <w:rFonts w:ascii="標楷體" w:eastAsia="標楷體" w:hAnsi="標楷體" w:cs="Cordia New"/>
                <w:szCs w:val="22"/>
              </w:rPr>
              <w:t>從笑話到幽默短文</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ascii="Calibri" w:eastAsia="標楷體" w:hAnsi="Calibri" w:cs="Cordia New"/>
                <w:sz w:val="22"/>
                <w:lang w:eastAsia="zh-HK"/>
              </w:rPr>
            </w:pPr>
            <w:r>
              <w:rPr>
                <w:rFonts w:ascii="Calibri" w:eastAsia="標楷體" w:hAnsi="Calibri" w:cs="Cordia New"/>
                <w:sz w:val="22"/>
                <w:szCs w:val="22"/>
                <w:lang w:eastAsia="zh-HK"/>
              </w:rPr>
              <w:t>大理高中</w:t>
            </w:r>
            <w:r>
              <w:rPr>
                <w:rFonts w:ascii="Calibri" w:eastAsia="標楷體" w:hAnsi="Calibri" w:cs="Cordia New"/>
                <w:sz w:val="22"/>
                <w:szCs w:val="22"/>
                <w:lang w:eastAsia="zh-HK"/>
              </w:rPr>
              <w:t xml:space="preserve"> </w:t>
            </w:r>
            <w:r>
              <w:rPr>
                <w:rFonts w:ascii="Calibri" w:eastAsia="標楷體" w:hAnsi="Calibri" w:cs="Cordia New"/>
                <w:sz w:val="22"/>
                <w:szCs w:val="22"/>
                <w:lang w:eastAsia="zh-HK"/>
              </w:rPr>
              <w:t>許碧惠</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18</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Calibri" w:eastAsia="標楷體" w:hAnsi="Calibri" w:cs="Cordia New"/>
                <w:sz w:val="22"/>
              </w:rPr>
            </w:pPr>
            <w:r>
              <w:rPr>
                <w:rFonts w:ascii="Calibri" w:eastAsia="標楷體" w:hAnsi="Calibri" w:cs="Cordia New"/>
                <w:sz w:val="22"/>
                <w:szCs w:val="22"/>
              </w:rPr>
              <w:t>加深加廣課程</w:t>
            </w:r>
          </w:p>
          <w:p w:rsidR="00E27388" w:rsidRDefault="004E0547">
            <w:pPr>
              <w:spacing w:line="320" w:lineRule="exact"/>
              <w:jc w:val="center"/>
            </w:pPr>
            <w:r>
              <w:rPr>
                <w:rFonts w:ascii="Calibri" w:eastAsia="標楷體" w:hAnsi="Calibri" w:cs="Cordia New"/>
                <w:spacing w:val="-10"/>
                <w:sz w:val="22"/>
                <w:szCs w:val="22"/>
              </w:rPr>
              <w:t>(</w:t>
            </w:r>
            <w:r>
              <w:rPr>
                <w:rFonts w:ascii="Calibri" w:eastAsia="標楷體" w:hAnsi="Calibri" w:cs="Cordia New"/>
                <w:spacing w:val="-10"/>
                <w:sz w:val="22"/>
                <w:szCs w:val="22"/>
              </w:rPr>
              <w:t>語文表達與傳播應用</w:t>
            </w:r>
            <w:r>
              <w:rPr>
                <w:rFonts w:ascii="Calibri" w:eastAsia="標楷體" w:hAnsi="Calibri" w:cs="Cordia New"/>
                <w:spacing w:val="-10"/>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s="Cordia New"/>
                <w:szCs w:val="22"/>
              </w:rPr>
              <w:t>思辨力</w:t>
            </w:r>
            <w:r>
              <w:rPr>
                <w:rFonts w:ascii="標楷體" w:eastAsia="標楷體" w:hAnsi="標楷體" w:cs="Cordia New"/>
                <w:szCs w:val="22"/>
              </w:rPr>
              <w:t>x</w:t>
            </w:r>
            <w:r>
              <w:rPr>
                <w:rFonts w:ascii="標楷體" w:eastAsia="標楷體" w:hAnsi="標楷體" w:cs="Cordia New"/>
                <w:szCs w:val="22"/>
              </w:rPr>
              <w:t>表達力</w:t>
            </w:r>
            <w:r>
              <w:rPr>
                <w:rFonts w:eastAsia="標楷體"/>
                <w:sz w:val="22"/>
              </w:rPr>
              <w:t>——</w:t>
            </w:r>
            <w:r>
              <w:rPr>
                <w:rFonts w:ascii="標楷體" w:eastAsia="標楷體" w:hAnsi="標楷體" w:cs="Cordia New"/>
                <w:szCs w:val="22"/>
              </w:rPr>
              <w:t>議題討論的</w:t>
            </w:r>
            <w:r>
              <w:rPr>
                <w:rFonts w:ascii="標楷體" w:eastAsia="標楷體" w:hAnsi="標楷體" w:cs="Cordia New"/>
                <w:szCs w:val="22"/>
              </w:rPr>
              <w:t>N</w:t>
            </w:r>
            <w:r>
              <w:rPr>
                <w:rFonts w:ascii="標楷體" w:eastAsia="標楷體" w:hAnsi="標楷體" w:cs="Cordia New"/>
                <w:szCs w:val="22"/>
              </w:rPr>
              <w:t>種可能</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ascii="Calibri" w:eastAsia="標楷體" w:hAnsi="Calibri" w:cs="Cordia New"/>
                <w:sz w:val="22"/>
                <w:lang w:eastAsia="zh-HK"/>
              </w:rPr>
            </w:pPr>
            <w:r>
              <w:rPr>
                <w:rFonts w:ascii="Calibri" w:eastAsia="標楷體" w:hAnsi="Calibri" w:cs="Cordia New"/>
                <w:sz w:val="22"/>
                <w:szCs w:val="22"/>
                <w:lang w:eastAsia="zh-HK"/>
              </w:rPr>
              <w:t>高師大附中</w:t>
            </w:r>
            <w:r>
              <w:rPr>
                <w:rFonts w:ascii="Calibri" w:eastAsia="標楷體" w:hAnsi="Calibri" w:cs="Cordia New"/>
                <w:sz w:val="22"/>
                <w:szCs w:val="22"/>
                <w:lang w:eastAsia="zh-HK"/>
              </w:rPr>
              <w:t xml:space="preserve"> </w:t>
            </w:r>
            <w:r>
              <w:rPr>
                <w:rFonts w:ascii="Calibri" w:eastAsia="標楷體" w:hAnsi="Calibri" w:cs="Cordia New"/>
                <w:sz w:val="22"/>
                <w:szCs w:val="22"/>
                <w:lang w:eastAsia="zh-HK"/>
              </w:rPr>
              <w:t>許靜宜</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19</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pPr>
            <w:r>
              <w:rPr>
                <w:rFonts w:ascii="標楷體" w:eastAsia="標楷體" w:hAnsi="標楷體" w:cs="Cordia New"/>
                <w:sz w:val="22"/>
                <w:szCs w:val="22"/>
              </w:rPr>
              <w:t>(</w:t>
            </w:r>
            <w:r>
              <w:rPr>
                <w:rFonts w:ascii="標楷體" w:eastAsia="標楷體" w:hAnsi="標楷體" w:cs="Cordia New"/>
                <w:sz w:val="22"/>
                <w:szCs w:val="22"/>
              </w:rPr>
              <w:t>各類文學選讀</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s="Cordia New"/>
                <w:sz w:val="22"/>
                <w:szCs w:val="22"/>
              </w:rPr>
              <w:t>文學撞歷史</w:t>
            </w:r>
            <w:r>
              <w:rPr>
                <w:rFonts w:ascii="標楷體" w:eastAsia="標楷體" w:hAnsi="標楷體" w:cs="Cordia New"/>
                <w:sz w:val="22"/>
                <w:szCs w:val="22"/>
              </w:rPr>
              <w:t>‧</w:t>
            </w:r>
            <w:r>
              <w:rPr>
                <w:rFonts w:ascii="標楷體" w:eastAsia="標楷體" w:hAnsi="標楷體" w:cs="Cordia New"/>
                <w:sz w:val="22"/>
                <w:szCs w:val="22"/>
              </w:rPr>
              <w:t>撞出圖像詩</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pPr>
            <w:r>
              <w:rPr>
                <w:rFonts w:ascii="標楷體" w:eastAsia="標楷體" w:hAnsi="標楷體" w:cs="Cordia New"/>
                <w:sz w:val="22"/>
                <w:szCs w:val="22"/>
              </w:rPr>
              <w:t>大理高中</w:t>
            </w:r>
            <w:r>
              <w:rPr>
                <w:rFonts w:ascii="標楷體" w:eastAsia="標楷體" w:hAnsi="標楷體" w:cs="Cordia New"/>
                <w:sz w:val="22"/>
                <w:szCs w:val="22"/>
              </w:rPr>
              <w:t xml:space="preserve"> </w:t>
            </w:r>
            <w:r>
              <w:rPr>
                <w:rFonts w:ascii="標楷體" w:eastAsia="標楷體" w:hAnsi="標楷體" w:cs="Cordia New"/>
                <w:sz w:val="22"/>
                <w:szCs w:val="22"/>
              </w:rPr>
              <w:t>許碧惠</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20</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pPr>
            <w:r>
              <w:rPr>
                <w:rFonts w:ascii="標楷體" w:eastAsia="標楷體" w:hAnsi="標楷體" w:cs="Cordia New"/>
                <w:sz w:val="22"/>
                <w:szCs w:val="22"/>
              </w:rPr>
              <w:t>(</w:t>
            </w:r>
            <w:r>
              <w:rPr>
                <w:rFonts w:ascii="標楷體" w:eastAsia="標楷體" w:hAnsi="標楷體" w:cs="Cordia New"/>
                <w:sz w:val="22"/>
                <w:szCs w:val="22"/>
              </w:rPr>
              <w:t>各類文學選讀</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s="Cordia New"/>
                <w:sz w:val="22"/>
                <w:szCs w:val="22"/>
              </w:rPr>
              <w:t>看詩取象</w:t>
            </w:r>
            <w:r>
              <w:rPr>
                <w:rFonts w:eastAsia="標楷體"/>
                <w:sz w:val="22"/>
              </w:rPr>
              <w:t>——</w:t>
            </w:r>
            <w:r>
              <w:rPr>
                <w:rFonts w:ascii="標楷體" w:eastAsia="標楷體" w:hAnsi="標楷體" w:cs="Cordia New"/>
                <w:sz w:val="22"/>
                <w:szCs w:val="22"/>
              </w:rPr>
              <w:t>察判台灣古典詩，尋解社會現象</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pPr>
            <w:r>
              <w:rPr>
                <w:rFonts w:ascii="標楷體" w:eastAsia="標楷體" w:hAnsi="標楷體" w:cs="Cordia New"/>
                <w:sz w:val="22"/>
                <w:szCs w:val="22"/>
              </w:rPr>
              <w:t>明倫高中</w:t>
            </w:r>
            <w:r>
              <w:rPr>
                <w:rFonts w:ascii="標楷體" w:eastAsia="標楷體" w:hAnsi="標楷體" w:cs="Cordia New"/>
                <w:sz w:val="22"/>
                <w:szCs w:val="22"/>
              </w:rPr>
              <w:t xml:space="preserve"> </w:t>
            </w:r>
            <w:r>
              <w:rPr>
                <w:rFonts w:ascii="標楷體" w:eastAsia="標楷體" w:hAnsi="標楷體" w:cs="Cordia New"/>
                <w:sz w:val="22"/>
                <w:szCs w:val="22"/>
              </w:rPr>
              <w:t>洪玉娟</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21</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pPr>
            <w:r>
              <w:rPr>
                <w:rFonts w:ascii="標楷體" w:eastAsia="標楷體" w:hAnsi="標楷體" w:cs="Cordia New"/>
                <w:sz w:val="22"/>
                <w:szCs w:val="22"/>
              </w:rPr>
              <w:t>(</w:t>
            </w:r>
            <w:r>
              <w:rPr>
                <w:rFonts w:ascii="標楷體" w:eastAsia="標楷體" w:hAnsi="標楷體" w:cs="Cordia New"/>
                <w:sz w:val="22"/>
                <w:szCs w:val="22"/>
              </w:rPr>
              <w:t>各類文學選讀</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s="Cordia New"/>
                <w:szCs w:val="22"/>
              </w:rPr>
              <w:t>詩話臺灣</w:t>
            </w:r>
            <w:r>
              <w:rPr>
                <w:rFonts w:eastAsia="標楷體"/>
                <w:sz w:val="22"/>
              </w:rPr>
              <w:t>——</w:t>
            </w:r>
            <w:r>
              <w:rPr>
                <w:rFonts w:ascii="標楷體" w:eastAsia="標楷體" w:hAnsi="標楷體" w:cs="Cordia New"/>
                <w:szCs w:val="22"/>
              </w:rPr>
              <w:t>賦比興的現代印象</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ascii="標楷體" w:eastAsia="標楷體" w:hAnsi="標楷體" w:cs="Cordia New"/>
                <w:color w:val="000000"/>
                <w:sz w:val="22"/>
              </w:rPr>
            </w:pPr>
            <w:r>
              <w:rPr>
                <w:rFonts w:ascii="標楷體" w:eastAsia="標楷體" w:hAnsi="標楷體" w:cs="Cordia New"/>
                <w:color w:val="000000"/>
                <w:sz w:val="22"/>
                <w:szCs w:val="22"/>
              </w:rPr>
              <w:t>北一女中</w:t>
            </w:r>
            <w:r>
              <w:rPr>
                <w:rFonts w:ascii="標楷體" w:eastAsia="標楷體" w:hAnsi="標楷體" w:cs="Cordia New"/>
                <w:color w:val="000000"/>
                <w:sz w:val="22"/>
                <w:szCs w:val="22"/>
              </w:rPr>
              <w:t xml:space="preserve"> </w:t>
            </w:r>
            <w:r>
              <w:rPr>
                <w:rFonts w:ascii="標楷體" w:eastAsia="標楷體" w:hAnsi="標楷體" w:cs="Cordia New"/>
                <w:color w:val="000000"/>
                <w:sz w:val="22"/>
                <w:szCs w:val="22"/>
              </w:rPr>
              <w:t>陳麗明、北一女中</w:t>
            </w:r>
            <w:r>
              <w:rPr>
                <w:rFonts w:ascii="標楷體" w:eastAsia="標楷體" w:hAnsi="標楷體" w:cs="Cordia New"/>
                <w:color w:val="000000"/>
                <w:sz w:val="22"/>
                <w:szCs w:val="22"/>
              </w:rPr>
              <w:t xml:space="preserve"> </w:t>
            </w:r>
            <w:r>
              <w:rPr>
                <w:rFonts w:ascii="標楷體" w:eastAsia="標楷體" w:hAnsi="標楷體" w:cs="Cordia New"/>
                <w:color w:val="000000"/>
                <w:sz w:val="22"/>
                <w:szCs w:val="22"/>
              </w:rPr>
              <w:t>梁淑玲</w:t>
            </w:r>
          </w:p>
          <w:p w:rsidR="00E27388" w:rsidRDefault="004E0547">
            <w:pPr>
              <w:spacing w:line="320" w:lineRule="exact"/>
            </w:pPr>
            <w:r>
              <w:rPr>
                <w:rFonts w:ascii="標楷體" w:eastAsia="標楷體" w:hAnsi="標楷體" w:cs="Cordia New"/>
                <w:color w:val="000000"/>
                <w:sz w:val="22"/>
                <w:szCs w:val="22"/>
              </w:rPr>
              <w:t>北一女中</w:t>
            </w:r>
            <w:r>
              <w:rPr>
                <w:rFonts w:ascii="標楷體" w:eastAsia="標楷體" w:hAnsi="標楷體" w:cs="Cordia New"/>
                <w:color w:val="000000"/>
                <w:sz w:val="22"/>
                <w:szCs w:val="22"/>
              </w:rPr>
              <w:t xml:space="preserve"> </w:t>
            </w:r>
            <w:r>
              <w:rPr>
                <w:rFonts w:ascii="標楷體" w:eastAsia="標楷體" w:hAnsi="標楷體" w:cs="Cordia New"/>
                <w:color w:val="000000"/>
                <w:sz w:val="22"/>
                <w:szCs w:val="22"/>
              </w:rPr>
              <w:t>徐千惠、北一女中</w:t>
            </w:r>
            <w:r>
              <w:rPr>
                <w:rFonts w:ascii="標楷體" w:eastAsia="標楷體" w:hAnsi="標楷體" w:cs="Cordia New"/>
                <w:color w:val="000000"/>
                <w:sz w:val="22"/>
                <w:szCs w:val="22"/>
              </w:rPr>
              <w:t xml:space="preserve"> </w:t>
            </w:r>
            <w:r>
              <w:rPr>
                <w:rFonts w:ascii="標楷體" w:eastAsia="標楷體" w:hAnsi="標楷體" w:cs="Cordia New"/>
                <w:color w:val="000000"/>
                <w:sz w:val="22"/>
                <w:szCs w:val="22"/>
              </w:rPr>
              <w:t>郭碧娟</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22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pPr>
            <w:r>
              <w:rPr>
                <w:rFonts w:ascii="標楷體" w:eastAsia="標楷體" w:hAnsi="標楷體" w:cs="Cordia New"/>
                <w:sz w:val="22"/>
                <w:szCs w:val="22"/>
              </w:rPr>
              <w:t>(</w:t>
            </w:r>
            <w:r>
              <w:rPr>
                <w:rFonts w:ascii="標楷體" w:eastAsia="標楷體" w:hAnsi="標楷體" w:cs="Cordia New"/>
                <w:sz w:val="22"/>
                <w:szCs w:val="22"/>
              </w:rPr>
              <w:t>各類文學選讀</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cs="Cordia New"/>
              </w:rPr>
            </w:pPr>
            <w:r>
              <w:rPr>
                <w:rFonts w:ascii="標楷體" w:eastAsia="標楷體" w:hAnsi="標楷體" w:cs="Cordia New"/>
                <w:szCs w:val="22"/>
              </w:rPr>
              <w:t>從臺灣看世界，讀漢詩說故事</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ind w:right="120"/>
              <w:rPr>
                <w:rFonts w:ascii="標楷體" w:eastAsia="標楷體" w:hAnsi="標楷體" w:cs="Cordia New"/>
                <w:color w:val="000000"/>
                <w:spacing w:val="-10"/>
                <w:sz w:val="22"/>
              </w:rPr>
            </w:pPr>
            <w:r>
              <w:rPr>
                <w:rFonts w:ascii="標楷體" w:eastAsia="標楷體" w:hAnsi="標楷體" w:cs="Cordia New"/>
                <w:color w:val="000000"/>
                <w:spacing w:val="-10"/>
                <w:sz w:val="22"/>
                <w:szCs w:val="22"/>
              </w:rPr>
              <w:t>中山女高</w:t>
            </w:r>
            <w:r>
              <w:rPr>
                <w:rFonts w:ascii="標楷體" w:eastAsia="標楷體" w:hAnsi="標楷體" w:cs="Cordia New"/>
                <w:color w:val="000000"/>
                <w:spacing w:val="-10"/>
                <w:sz w:val="22"/>
                <w:szCs w:val="22"/>
              </w:rPr>
              <w:t xml:space="preserve"> </w:t>
            </w:r>
            <w:r>
              <w:rPr>
                <w:rFonts w:ascii="標楷體" w:eastAsia="標楷體" w:hAnsi="標楷體" w:cs="Cordia New"/>
                <w:color w:val="000000"/>
                <w:spacing w:val="-10"/>
                <w:sz w:val="22"/>
                <w:szCs w:val="22"/>
              </w:rPr>
              <w:t>李明慈、高師大附中</w:t>
            </w:r>
            <w:r>
              <w:rPr>
                <w:rFonts w:ascii="標楷體" w:eastAsia="標楷體" w:hAnsi="標楷體" w:cs="Cordia New"/>
                <w:color w:val="000000"/>
                <w:spacing w:val="-10"/>
                <w:sz w:val="22"/>
                <w:szCs w:val="22"/>
              </w:rPr>
              <w:t xml:space="preserve"> </w:t>
            </w:r>
            <w:r>
              <w:rPr>
                <w:rFonts w:ascii="標楷體" w:eastAsia="標楷體" w:hAnsi="標楷體" w:cs="Cordia New"/>
                <w:color w:val="000000"/>
                <w:spacing w:val="-10"/>
                <w:sz w:val="22"/>
                <w:szCs w:val="22"/>
              </w:rPr>
              <w:t>許靜宜</w:t>
            </w:r>
          </w:p>
          <w:p w:rsidR="00E27388" w:rsidRDefault="004E0547">
            <w:pPr>
              <w:spacing w:line="320" w:lineRule="exact"/>
            </w:pPr>
            <w:r>
              <w:rPr>
                <w:rFonts w:ascii="標楷體" w:eastAsia="標楷體" w:hAnsi="標楷體" w:cs="Cordia New"/>
                <w:color w:val="000000"/>
                <w:sz w:val="22"/>
                <w:szCs w:val="22"/>
              </w:rPr>
              <w:t>林口高中</w:t>
            </w:r>
            <w:r>
              <w:rPr>
                <w:rFonts w:ascii="標楷體" w:eastAsia="標楷體" w:hAnsi="標楷體" w:cs="Cordia New"/>
                <w:color w:val="000000"/>
                <w:sz w:val="22"/>
                <w:szCs w:val="22"/>
              </w:rPr>
              <w:t xml:space="preserve"> </w:t>
            </w:r>
            <w:r>
              <w:rPr>
                <w:rFonts w:ascii="標楷體" w:eastAsia="標楷體" w:hAnsi="標楷體" w:cs="Cordia New"/>
                <w:color w:val="000000"/>
                <w:sz w:val="22"/>
                <w:szCs w:val="22"/>
              </w:rPr>
              <w:t>徐千雯</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23</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pPr>
            <w:r>
              <w:rPr>
                <w:rFonts w:ascii="標楷體" w:eastAsia="標楷體" w:hAnsi="標楷體" w:cs="Cordia New"/>
                <w:sz w:val="22"/>
                <w:szCs w:val="22"/>
              </w:rPr>
              <w:t>(</w:t>
            </w:r>
            <w:r>
              <w:rPr>
                <w:rFonts w:ascii="標楷體" w:eastAsia="標楷體" w:hAnsi="標楷體" w:cs="Cordia New"/>
                <w:sz w:val="22"/>
                <w:szCs w:val="22"/>
              </w:rPr>
              <w:t>各類文學選讀</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cs="Cordia New"/>
              </w:rPr>
            </w:pPr>
            <w:r>
              <w:rPr>
                <w:rFonts w:ascii="標楷體" w:eastAsia="標楷體" w:hAnsi="標楷體" w:cs="Cordia New"/>
                <w:szCs w:val="22"/>
              </w:rPr>
              <w:t>漢詩新詮：我的臺灣詩「詮」「圖」</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ascii="標楷體" w:eastAsia="標楷體" w:hAnsi="標楷體" w:cs="Cordia New"/>
                <w:color w:val="000000"/>
                <w:sz w:val="22"/>
              </w:rPr>
            </w:pPr>
            <w:r>
              <w:rPr>
                <w:rFonts w:ascii="標楷體" w:eastAsia="標楷體" w:hAnsi="標楷體" w:cs="Cordia New"/>
                <w:color w:val="000000"/>
                <w:sz w:val="22"/>
                <w:szCs w:val="22"/>
              </w:rPr>
              <w:t>臺南女中</w:t>
            </w:r>
            <w:r>
              <w:rPr>
                <w:rFonts w:ascii="標楷體" w:eastAsia="標楷體" w:hAnsi="標楷體" w:cs="Cordia New"/>
                <w:color w:val="000000"/>
                <w:sz w:val="22"/>
                <w:szCs w:val="22"/>
              </w:rPr>
              <w:t xml:space="preserve"> </w:t>
            </w:r>
            <w:r>
              <w:rPr>
                <w:rFonts w:ascii="標楷體" w:eastAsia="標楷體" w:hAnsi="標楷體" w:cs="Cordia New"/>
                <w:color w:val="000000"/>
                <w:sz w:val="22"/>
                <w:szCs w:val="22"/>
              </w:rPr>
              <w:t>張珮娟、平鎮高中</w:t>
            </w:r>
            <w:r>
              <w:rPr>
                <w:rFonts w:ascii="標楷體" w:eastAsia="標楷體" w:hAnsi="標楷體" w:cs="Cordia New"/>
                <w:color w:val="000000"/>
                <w:sz w:val="22"/>
                <w:szCs w:val="22"/>
              </w:rPr>
              <w:t xml:space="preserve"> </w:t>
            </w:r>
            <w:r>
              <w:rPr>
                <w:rFonts w:ascii="標楷體" w:eastAsia="標楷體" w:hAnsi="標楷體" w:cs="Cordia New"/>
                <w:color w:val="000000"/>
                <w:sz w:val="22"/>
                <w:szCs w:val="22"/>
              </w:rPr>
              <w:t>陳玉嘉</w:t>
            </w:r>
          </w:p>
          <w:p w:rsidR="00E27388" w:rsidRDefault="004E0547">
            <w:pPr>
              <w:spacing w:line="320" w:lineRule="exact"/>
            </w:pPr>
            <w:r>
              <w:rPr>
                <w:rFonts w:ascii="標楷體" w:eastAsia="標楷體" w:hAnsi="標楷體" w:cs="Cordia New"/>
                <w:color w:val="000000"/>
                <w:sz w:val="22"/>
                <w:szCs w:val="22"/>
              </w:rPr>
              <w:t>竹東高中</w:t>
            </w:r>
            <w:r>
              <w:rPr>
                <w:rFonts w:ascii="標楷體" w:eastAsia="標楷體" w:hAnsi="標楷體" w:cs="Cordia New"/>
                <w:color w:val="000000"/>
                <w:sz w:val="22"/>
                <w:szCs w:val="22"/>
              </w:rPr>
              <w:t xml:space="preserve"> </w:t>
            </w:r>
            <w:r>
              <w:rPr>
                <w:rFonts w:ascii="標楷體" w:eastAsia="標楷體" w:hAnsi="標楷體" w:cs="Cordia New"/>
                <w:color w:val="000000"/>
                <w:sz w:val="22"/>
                <w:szCs w:val="22"/>
              </w:rPr>
              <w:t>詹敏佳、建國中學</w:t>
            </w:r>
            <w:r>
              <w:rPr>
                <w:rFonts w:ascii="標楷體" w:eastAsia="標楷體" w:hAnsi="標楷體" w:cs="Cordia New"/>
                <w:color w:val="000000"/>
                <w:sz w:val="22"/>
                <w:szCs w:val="22"/>
              </w:rPr>
              <w:t xml:space="preserve"> </w:t>
            </w:r>
            <w:r>
              <w:rPr>
                <w:rFonts w:ascii="標楷體" w:eastAsia="標楷體" w:hAnsi="標楷體" w:cs="Cordia New"/>
                <w:color w:val="000000"/>
                <w:sz w:val="22"/>
                <w:szCs w:val="22"/>
              </w:rPr>
              <w:t>彭成錦</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24</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w:t>
            </w:r>
            <w:r>
              <w:rPr>
                <w:rFonts w:ascii="標楷體" w:eastAsia="標楷體" w:hAnsi="標楷體" w:cs="Cordia New"/>
                <w:sz w:val="22"/>
                <w:szCs w:val="22"/>
              </w:rPr>
              <w:t>專題閱讀與研究</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從小說到戲劇</w:t>
            </w:r>
            <w:r>
              <w:rPr>
                <w:rFonts w:eastAsia="標楷體"/>
                <w:sz w:val="22"/>
              </w:rPr>
              <w:t>——</w:t>
            </w:r>
            <w:r>
              <w:rPr>
                <w:rFonts w:ascii="標楷體" w:eastAsia="標楷體" w:hAnsi="標楷體" w:cs="Cordia New"/>
                <w:sz w:val="22"/>
                <w:szCs w:val="22"/>
              </w:rPr>
              <w:t>「戲說紅樓夢」課程設計</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景美女中</w:t>
            </w:r>
            <w:r>
              <w:rPr>
                <w:rFonts w:ascii="標楷體" w:eastAsia="標楷體" w:hAnsi="標楷體" w:cs="Cordia New"/>
                <w:sz w:val="22"/>
                <w:szCs w:val="22"/>
              </w:rPr>
              <w:t xml:space="preserve"> </w:t>
            </w:r>
            <w:r>
              <w:rPr>
                <w:rFonts w:ascii="標楷體" w:eastAsia="標楷體" w:hAnsi="標楷體" w:cs="Cordia New"/>
                <w:sz w:val="22"/>
                <w:szCs w:val="22"/>
              </w:rPr>
              <w:t>江家慧</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25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w:t>
            </w:r>
            <w:r>
              <w:rPr>
                <w:rFonts w:ascii="標楷體" w:eastAsia="標楷體" w:hAnsi="標楷體" w:cs="Cordia New"/>
                <w:sz w:val="22"/>
                <w:szCs w:val="22"/>
              </w:rPr>
              <w:t>專題閱讀與研究</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sz w:val="22"/>
                <w:szCs w:val="22"/>
              </w:rPr>
              <w:t>迎向多元的藍海</w:t>
            </w:r>
            <w:r>
              <w:rPr>
                <w:rFonts w:eastAsia="標楷體"/>
                <w:sz w:val="22"/>
              </w:rPr>
              <w:t>——</w:t>
            </w:r>
            <w:r>
              <w:rPr>
                <w:rFonts w:ascii="標楷體" w:eastAsia="標楷體" w:hAnsi="標楷體" w:cs="Cordia New"/>
                <w:sz w:val="22"/>
                <w:szCs w:val="22"/>
              </w:rPr>
              <w:t>從張愛玲出發</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景美女中</w:t>
            </w:r>
            <w:r>
              <w:rPr>
                <w:rFonts w:ascii="標楷體" w:eastAsia="標楷體" w:hAnsi="標楷體" w:cs="Cordia New"/>
                <w:sz w:val="22"/>
                <w:szCs w:val="22"/>
              </w:rPr>
              <w:t xml:space="preserve"> </w:t>
            </w:r>
            <w:r>
              <w:rPr>
                <w:rFonts w:ascii="標楷體" w:eastAsia="標楷體" w:hAnsi="標楷體" w:cs="Cordia New"/>
                <w:sz w:val="22"/>
                <w:szCs w:val="22"/>
              </w:rPr>
              <w:t>黃淑偵</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26</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pPr>
            <w:r>
              <w:rPr>
                <w:rFonts w:ascii="標楷體" w:eastAsia="標楷體" w:hAnsi="標楷體" w:cs="Cordia New"/>
                <w:sz w:val="22"/>
                <w:szCs w:val="22"/>
              </w:rPr>
              <w:t>(</w:t>
            </w:r>
            <w:r>
              <w:rPr>
                <w:rFonts w:ascii="標楷體" w:eastAsia="標楷體" w:hAnsi="標楷體" w:cs="Cordia New"/>
                <w:sz w:val="22"/>
                <w:szCs w:val="22"/>
              </w:rPr>
              <w:t>專題閱讀與研究</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pPr>
            <w:r>
              <w:rPr>
                <w:rFonts w:ascii="標楷體" w:eastAsia="標楷體" w:hAnsi="標楷體" w:cs="Cordia New"/>
                <w:sz w:val="22"/>
                <w:szCs w:val="22"/>
              </w:rPr>
              <w:t>從《牡丹亭》出發</w:t>
            </w:r>
            <w:r>
              <w:rPr>
                <w:rFonts w:eastAsia="標楷體"/>
                <w:sz w:val="22"/>
              </w:rPr>
              <w:t>——</w:t>
            </w:r>
            <w:r>
              <w:rPr>
                <w:rFonts w:ascii="標楷體" w:eastAsia="標楷體" w:hAnsi="標楷體" w:cs="Cordia New"/>
                <w:sz w:val="22"/>
                <w:szCs w:val="22"/>
              </w:rPr>
              <w:t>戲曲、閱讀與創作</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pPr>
            <w:r>
              <w:rPr>
                <w:rFonts w:ascii="標楷體" w:eastAsia="標楷體" w:hAnsi="標楷體" w:cs="Cordia New"/>
                <w:sz w:val="22"/>
                <w:szCs w:val="22"/>
              </w:rPr>
              <w:t>竹東高中</w:t>
            </w:r>
            <w:r>
              <w:rPr>
                <w:rFonts w:ascii="標楷體" w:eastAsia="標楷體" w:hAnsi="標楷體" w:cs="Cordia New"/>
                <w:sz w:val="22"/>
                <w:szCs w:val="22"/>
              </w:rPr>
              <w:t xml:space="preserve"> </w:t>
            </w:r>
            <w:r>
              <w:rPr>
                <w:rFonts w:ascii="標楷體" w:eastAsia="標楷體" w:hAnsi="標楷體" w:cs="Cordia New"/>
                <w:sz w:val="22"/>
                <w:szCs w:val="22"/>
              </w:rPr>
              <w:t>詹敏佳</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27</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pPr>
            <w:r>
              <w:rPr>
                <w:rFonts w:ascii="標楷體" w:eastAsia="標楷體" w:hAnsi="標楷體" w:cs="Cordia New"/>
                <w:sz w:val="22"/>
                <w:szCs w:val="22"/>
              </w:rPr>
              <w:t>(</w:t>
            </w:r>
            <w:r>
              <w:rPr>
                <w:rFonts w:ascii="標楷體" w:eastAsia="標楷體" w:hAnsi="標楷體" w:cs="Cordia New"/>
                <w:sz w:val="22"/>
                <w:szCs w:val="22"/>
              </w:rPr>
              <w:t>專題閱讀與研究</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pPr>
            <w:r>
              <w:rPr>
                <w:rFonts w:ascii="標楷體" w:eastAsia="標楷體" w:hAnsi="標楷體" w:cs="Cordia New"/>
                <w:color w:val="000000"/>
                <w:sz w:val="22"/>
                <w:szCs w:val="22"/>
              </w:rPr>
              <w:t>我的年代我的歌</w:t>
            </w:r>
            <w:r>
              <w:rPr>
                <w:rFonts w:eastAsia="標楷體"/>
                <w:sz w:val="22"/>
              </w:rPr>
              <w:t>——</w:t>
            </w:r>
            <w:r>
              <w:rPr>
                <w:rFonts w:ascii="標楷體" w:eastAsia="標楷體" w:hAnsi="標楷體" w:cs="Cordia New"/>
                <w:color w:val="000000"/>
                <w:sz w:val="22"/>
                <w:szCs w:val="22"/>
              </w:rPr>
              <w:t>以鄭愁予〈錯誤〉為起點</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pPr>
            <w:r>
              <w:rPr>
                <w:rFonts w:ascii="標楷體" w:eastAsia="標楷體" w:hAnsi="標楷體" w:cs="Cordia New"/>
                <w:sz w:val="22"/>
                <w:szCs w:val="22"/>
              </w:rPr>
              <w:t>樟樹實中</w:t>
            </w:r>
            <w:r>
              <w:rPr>
                <w:rFonts w:ascii="標楷體" w:eastAsia="標楷體" w:hAnsi="標楷體" w:cs="Cordia New"/>
                <w:sz w:val="22"/>
                <w:szCs w:val="22"/>
              </w:rPr>
              <w:t xml:space="preserve"> </w:t>
            </w:r>
            <w:r>
              <w:rPr>
                <w:rFonts w:ascii="標楷體" w:eastAsia="標楷體" w:hAnsi="標楷體" w:cs="Cordia New"/>
                <w:sz w:val="22"/>
                <w:szCs w:val="22"/>
              </w:rPr>
              <w:t>張文婷</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28</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pPr>
            <w:r>
              <w:rPr>
                <w:rFonts w:ascii="標楷體" w:eastAsia="標楷體" w:hAnsi="標楷體" w:cs="Cordia New"/>
                <w:sz w:val="22"/>
                <w:szCs w:val="22"/>
              </w:rPr>
              <w:t>(</w:t>
            </w:r>
            <w:r>
              <w:rPr>
                <w:rFonts w:ascii="標楷體" w:eastAsia="標楷體" w:hAnsi="標楷體" w:cs="Cordia New"/>
                <w:sz w:val="22"/>
                <w:szCs w:val="22"/>
              </w:rPr>
              <w:t>專題閱讀與研究</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color w:val="000000"/>
                <w:sz w:val="22"/>
                <w:szCs w:val="22"/>
              </w:rPr>
              <w:t>專題實驗室</w:t>
            </w:r>
            <w:r>
              <w:rPr>
                <w:rFonts w:eastAsia="標楷體"/>
                <w:sz w:val="22"/>
              </w:rPr>
              <w:t>——</w:t>
            </w:r>
            <w:r>
              <w:rPr>
                <w:rFonts w:ascii="標楷體" w:eastAsia="標楷體" w:hAnsi="標楷體" w:cs="Cordia New"/>
                <w:color w:val="000000"/>
                <w:sz w:val="22"/>
                <w:szCs w:val="22"/>
              </w:rPr>
              <w:t>文學與科學的漂流誌</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pPr>
            <w:r>
              <w:rPr>
                <w:rFonts w:ascii="標楷體" w:eastAsia="標楷體" w:hAnsi="標楷體" w:cs="Cordia New"/>
                <w:sz w:val="22"/>
                <w:szCs w:val="22"/>
              </w:rPr>
              <w:t>內壢高中</w:t>
            </w:r>
            <w:r>
              <w:rPr>
                <w:rFonts w:ascii="標楷體" w:eastAsia="標楷體" w:hAnsi="標楷體" w:cs="Cordia New"/>
                <w:sz w:val="22"/>
                <w:szCs w:val="22"/>
              </w:rPr>
              <w:t xml:space="preserve"> </w:t>
            </w:r>
            <w:r>
              <w:rPr>
                <w:rFonts w:ascii="標楷體" w:eastAsia="標楷體" w:hAnsi="標楷體" w:cs="Cordia New"/>
                <w:sz w:val="22"/>
                <w:szCs w:val="22"/>
              </w:rPr>
              <w:t>陳婉欣</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lastRenderedPageBreak/>
              <w:t>29</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w:t>
            </w:r>
            <w:r>
              <w:rPr>
                <w:rFonts w:ascii="標楷體" w:eastAsia="標楷體" w:hAnsi="標楷體" w:cs="Cordia New"/>
                <w:sz w:val="22"/>
                <w:szCs w:val="22"/>
              </w:rPr>
              <w:t>專題閱讀與研究</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color w:val="000000"/>
                <w:sz w:val="22"/>
                <w:szCs w:val="22"/>
              </w:rPr>
              <w:t>從文字到影像</w:t>
            </w:r>
            <w:r>
              <w:rPr>
                <w:rFonts w:eastAsia="標楷體"/>
                <w:sz w:val="22"/>
              </w:rPr>
              <w:t>——</w:t>
            </w:r>
            <w:r>
              <w:rPr>
                <w:rFonts w:ascii="標楷體" w:eastAsia="標楷體" w:hAnsi="標楷體" w:cs="Cordia New"/>
                <w:color w:val="000000"/>
                <w:sz w:val="22"/>
                <w:szCs w:val="22"/>
              </w:rPr>
              <w:t>談專題報導的寫作密碼</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鳳山高中</w:t>
            </w:r>
            <w:r>
              <w:rPr>
                <w:rFonts w:ascii="標楷體" w:eastAsia="標楷體" w:hAnsi="標楷體" w:cs="Cordia New"/>
                <w:sz w:val="22"/>
                <w:szCs w:val="22"/>
              </w:rPr>
              <w:t xml:space="preserve"> </w:t>
            </w:r>
            <w:r>
              <w:rPr>
                <w:rFonts w:ascii="標楷體" w:eastAsia="標楷體" w:hAnsi="標楷體" w:cs="Cordia New"/>
                <w:sz w:val="22"/>
                <w:szCs w:val="22"/>
              </w:rPr>
              <w:t>陳子梅</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30</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w:t>
            </w:r>
            <w:r>
              <w:rPr>
                <w:rFonts w:ascii="標楷體" w:eastAsia="標楷體" w:hAnsi="標楷體" w:cs="Cordia New"/>
                <w:sz w:val="22"/>
                <w:szCs w:val="22"/>
              </w:rPr>
              <w:t>專題閱讀與研究</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Cordia New"/>
                <w:color w:val="000000"/>
                <w:sz w:val="22"/>
                <w:szCs w:val="22"/>
              </w:rPr>
              <w:t>爭議性議題的專題寫作</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彰化高中</w:t>
            </w:r>
            <w:r>
              <w:rPr>
                <w:rFonts w:ascii="標楷體" w:eastAsia="標楷體" w:hAnsi="標楷體" w:cs="Cordia New"/>
                <w:sz w:val="22"/>
                <w:szCs w:val="22"/>
              </w:rPr>
              <w:t xml:space="preserve"> </w:t>
            </w:r>
            <w:r>
              <w:rPr>
                <w:rFonts w:ascii="標楷體" w:eastAsia="標楷體" w:hAnsi="標楷體" w:cs="Cordia New"/>
                <w:sz w:val="22"/>
                <w:szCs w:val="22"/>
              </w:rPr>
              <w:t>周晏生</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31</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w:t>
            </w:r>
            <w:r>
              <w:rPr>
                <w:rFonts w:ascii="標楷體" w:eastAsia="標楷體" w:hAnsi="標楷體" w:cs="Cordia New"/>
                <w:sz w:val="22"/>
                <w:szCs w:val="22"/>
              </w:rPr>
              <w:t>專題閱讀與研究</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Arial"/>
                <w:sz w:val="22"/>
                <w:szCs w:val="22"/>
                <w:shd w:val="clear" w:color="auto" w:fill="FFFFFF"/>
              </w:rPr>
              <w:t>愛玲趣不趣</w:t>
            </w:r>
            <w:r>
              <w:rPr>
                <w:rFonts w:eastAsia="標楷體"/>
                <w:sz w:val="22"/>
              </w:rPr>
              <w:t>——</w:t>
            </w:r>
            <w:r>
              <w:rPr>
                <w:rFonts w:ascii="標楷體" w:eastAsia="標楷體" w:hAnsi="標楷體" w:cs="Arial"/>
                <w:sz w:val="22"/>
                <w:szCs w:val="22"/>
                <w:shd w:val="clear" w:color="auto" w:fill="FFFFFF"/>
              </w:rPr>
              <w:t>談高中生眼裡的張愛玲作品</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新豐高中</w:t>
            </w:r>
            <w:r>
              <w:rPr>
                <w:rFonts w:ascii="標楷體" w:eastAsia="標楷體" w:hAnsi="標楷體" w:cs="Cordia New"/>
                <w:sz w:val="22"/>
                <w:szCs w:val="22"/>
              </w:rPr>
              <w:t xml:space="preserve"> </w:t>
            </w:r>
            <w:r>
              <w:rPr>
                <w:rFonts w:ascii="標楷體" w:eastAsia="標楷體" w:hAnsi="標楷體" w:cs="Cordia New"/>
                <w:sz w:val="22"/>
                <w:szCs w:val="22"/>
              </w:rPr>
              <w:t>蔡承君</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32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加深加廣課程</w:t>
            </w:r>
          </w:p>
          <w:p w:rsidR="00E27388" w:rsidRDefault="004E0547">
            <w:pPr>
              <w:spacing w:line="320" w:lineRule="exact"/>
              <w:jc w:val="center"/>
              <w:rPr>
                <w:rFonts w:ascii="標楷體" w:eastAsia="標楷體" w:hAnsi="標楷體" w:cs="Cordia New"/>
                <w:sz w:val="22"/>
              </w:rPr>
            </w:pPr>
            <w:r>
              <w:rPr>
                <w:rFonts w:ascii="標楷體" w:eastAsia="標楷體" w:hAnsi="標楷體" w:cs="Cordia New"/>
                <w:sz w:val="22"/>
                <w:szCs w:val="22"/>
              </w:rPr>
              <w:t>(</w:t>
            </w:r>
            <w:r>
              <w:rPr>
                <w:rFonts w:ascii="標楷體" w:eastAsia="標楷體" w:hAnsi="標楷體" w:cs="Cordia New"/>
                <w:sz w:val="22"/>
                <w:szCs w:val="22"/>
              </w:rPr>
              <w:t>專題閱讀與研究</w:t>
            </w:r>
            <w:r>
              <w:rPr>
                <w:rFonts w:ascii="標楷體" w:eastAsia="標楷體" w:hAnsi="標楷體" w:cs="Cordia New"/>
                <w:sz w:val="22"/>
                <w:szCs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cs="Helvetica"/>
                <w:spacing w:val="-6"/>
                <w:szCs w:val="22"/>
                <w:shd w:val="clear" w:color="auto" w:fill="FFFFFF"/>
              </w:rPr>
              <w:t>論文微課程：觀看世界</w:t>
            </w:r>
            <w:r>
              <w:rPr>
                <w:rFonts w:ascii="標楷體" w:eastAsia="標楷體" w:hAnsi="標楷體" w:cs="Helvetica"/>
                <w:spacing w:val="-6"/>
                <w:szCs w:val="22"/>
                <w:shd w:val="clear" w:color="auto" w:fill="FFFFFF"/>
              </w:rPr>
              <w:t>/</w:t>
            </w:r>
            <w:r>
              <w:rPr>
                <w:rFonts w:ascii="標楷體" w:eastAsia="標楷體" w:hAnsi="標楷體" w:cs="Helvetica"/>
                <w:spacing w:val="-6"/>
                <w:szCs w:val="22"/>
                <w:shd w:val="clear" w:color="auto" w:fill="FFFFFF"/>
              </w:rPr>
              <w:t>被世界觀看的多種方式</w:t>
            </w:r>
            <w:r>
              <w:rPr>
                <w:rFonts w:eastAsia="標楷體"/>
                <w:sz w:val="22"/>
              </w:rPr>
              <w:t>——</w:t>
            </w:r>
            <w:r>
              <w:rPr>
                <w:rFonts w:ascii="標楷體" w:eastAsia="標楷體" w:hAnsi="標楷體" w:cs="Helvetica"/>
                <w:spacing w:val="-6"/>
                <w:szCs w:val="22"/>
                <w:shd w:val="clear" w:color="auto" w:fill="FFFFFF"/>
              </w:rPr>
              <w:t>以「自媒體」為例</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cs="Cordia New"/>
                <w:spacing w:val="-22"/>
              </w:rPr>
            </w:pPr>
            <w:r>
              <w:rPr>
                <w:rFonts w:ascii="標楷體" w:eastAsia="標楷體" w:hAnsi="標楷體" w:cs="Cordia New"/>
                <w:spacing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s="Cordia New"/>
                <w:sz w:val="22"/>
              </w:rPr>
            </w:pPr>
            <w:r>
              <w:rPr>
                <w:rFonts w:ascii="標楷體" w:eastAsia="標楷體" w:hAnsi="標楷體" w:cs="Cordia New"/>
                <w:sz w:val="22"/>
                <w:szCs w:val="22"/>
              </w:rPr>
              <w:t>家齊高中</w:t>
            </w:r>
            <w:r>
              <w:rPr>
                <w:rFonts w:ascii="標楷體" w:eastAsia="標楷體" w:hAnsi="標楷體" w:cs="Cordia New"/>
                <w:sz w:val="22"/>
                <w:szCs w:val="22"/>
              </w:rPr>
              <w:t xml:space="preserve"> </w:t>
            </w:r>
            <w:r>
              <w:rPr>
                <w:rFonts w:ascii="標楷體" w:eastAsia="標楷體" w:hAnsi="標楷體" w:cs="Cordia New"/>
                <w:sz w:val="22"/>
                <w:szCs w:val="22"/>
              </w:rPr>
              <w:t>曾安琪</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33</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rPr>
            </w:pPr>
            <w:r>
              <w:rPr>
                <w:rFonts w:ascii="標楷體" w:eastAsia="標楷體" w:hAnsi="標楷體"/>
              </w:rPr>
              <w:t>從感覺到事實的差距</w:t>
            </w:r>
            <w:r>
              <w:rPr>
                <w:rFonts w:ascii="標楷體" w:eastAsia="標楷體" w:hAnsi="標楷體"/>
              </w:rPr>
              <w:t>──</w:t>
            </w:r>
            <w:r>
              <w:rPr>
                <w:rFonts w:ascii="標楷體" w:eastAsia="標楷體" w:hAnsi="標楷體"/>
              </w:rPr>
              <w:t>媒體識讀教學策略初探</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eastAsia="標楷體"/>
                <w:sz w:val="22"/>
                <w:lang w:eastAsia="zh-HK"/>
              </w:rPr>
            </w:pPr>
            <w:r>
              <w:rPr>
                <w:rFonts w:eastAsia="標楷體"/>
                <w:sz w:val="22"/>
                <w:lang w:eastAsia="zh-HK"/>
              </w:rPr>
              <w:t>苗栗高中</w:t>
            </w:r>
            <w:r>
              <w:rPr>
                <w:rFonts w:eastAsia="標楷體"/>
                <w:sz w:val="22"/>
                <w:lang w:eastAsia="zh-HK"/>
              </w:rPr>
              <w:t xml:space="preserve"> </w:t>
            </w:r>
            <w:r>
              <w:rPr>
                <w:rFonts w:eastAsia="標楷體"/>
                <w:sz w:val="22"/>
                <w:lang w:eastAsia="zh-HK"/>
              </w:rPr>
              <w:t>林靜怡老師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34</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rPr>
            </w:pPr>
            <w:r>
              <w:rPr>
                <w:rFonts w:ascii="標楷體" w:eastAsia="標楷體" w:hAnsi="標楷體"/>
              </w:rPr>
              <w:t>媒體素養初探與實作</w:t>
            </w:r>
            <w:r>
              <w:rPr>
                <w:rFonts w:ascii="標楷體" w:eastAsia="標楷體" w:hAnsi="標楷體"/>
              </w:rPr>
              <w:t>──</w:t>
            </w:r>
            <w:r>
              <w:rPr>
                <w:rFonts w:ascii="標楷體" w:eastAsia="標楷體" w:hAnsi="標楷體"/>
              </w:rPr>
              <w:t>從〈石壕吏〉到新聞故事的書寫策略</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eastAsia="標楷體"/>
                <w:sz w:val="22"/>
                <w:lang w:eastAsia="zh-HK"/>
              </w:rPr>
            </w:pPr>
            <w:r>
              <w:rPr>
                <w:rFonts w:eastAsia="標楷體"/>
                <w:sz w:val="22"/>
                <w:lang w:eastAsia="zh-HK"/>
              </w:rPr>
              <w:t>高師大附中</w:t>
            </w:r>
            <w:r>
              <w:rPr>
                <w:rFonts w:eastAsia="標楷體"/>
                <w:sz w:val="22"/>
                <w:lang w:eastAsia="zh-HK"/>
              </w:rPr>
              <w:t xml:space="preserve"> </w:t>
            </w:r>
            <w:r>
              <w:rPr>
                <w:rFonts w:eastAsia="標楷體"/>
                <w:sz w:val="22"/>
                <w:lang w:eastAsia="zh-HK"/>
              </w:rPr>
              <w:t>陳燕秋老師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35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rPr>
            </w:pPr>
            <w:r>
              <w:rPr>
                <w:rFonts w:ascii="標楷體" w:eastAsia="標楷體" w:hAnsi="標楷體"/>
              </w:rPr>
              <w:t>心的幾種譬喻</w:t>
            </w:r>
            <w:r>
              <w:rPr>
                <w:rFonts w:ascii="標楷體" w:eastAsia="標楷體" w:hAnsi="標楷體"/>
              </w:rPr>
              <w:t>──</w:t>
            </w:r>
            <w:r>
              <w:rPr>
                <w:rFonts w:ascii="標楷體" w:eastAsia="標楷體" w:hAnsi="標楷體"/>
              </w:rPr>
              <w:t>自拍有像，因為植感</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eastAsia="標楷體"/>
                <w:sz w:val="22"/>
                <w:lang w:eastAsia="zh-HK"/>
              </w:rPr>
            </w:pPr>
            <w:r>
              <w:rPr>
                <w:rFonts w:eastAsia="標楷體"/>
                <w:sz w:val="22"/>
                <w:lang w:eastAsia="zh-HK"/>
              </w:rPr>
              <w:t>鳳山高中</w:t>
            </w:r>
            <w:r>
              <w:rPr>
                <w:rFonts w:eastAsia="標楷體"/>
                <w:sz w:val="22"/>
                <w:lang w:eastAsia="zh-HK"/>
              </w:rPr>
              <w:t xml:space="preserve"> </w:t>
            </w:r>
            <w:r>
              <w:rPr>
                <w:rFonts w:eastAsia="標楷體"/>
                <w:sz w:val="22"/>
                <w:lang w:eastAsia="zh-HK"/>
              </w:rPr>
              <w:t>陳子梅老師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36</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rPr>
            </w:pPr>
            <w:r>
              <w:rPr>
                <w:rFonts w:ascii="標楷體" w:eastAsia="標楷體" w:hAnsi="標楷體"/>
              </w:rPr>
              <w:t>「媒識」，思辨行</w:t>
            </w:r>
            <w:r>
              <w:rPr>
                <w:rFonts w:ascii="標楷體" w:eastAsia="標楷體" w:hAnsi="標楷體"/>
              </w:rPr>
              <w:t>‧</w:t>
            </w:r>
            <w:r>
              <w:rPr>
                <w:rFonts w:ascii="標楷體" w:eastAsia="標楷體" w:hAnsi="標楷體"/>
              </w:rPr>
              <w:t>表達力</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eastAsia="標楷體"/>
                <w:sz w:val="22"/>
                <w:lang w:eastAsia="zh-HK"/>
              </w:rPr>
            </w:pPr>
            <w:r>
              <w:rPr>
                <w:rFonts w:eastAsia="標楷體"/>
                <w:sz w:val="22"/>
                <w:lang w:eastAsia="zh-HK"/>
              </w:rPr>
              <w:t>木柵高工</w:t>
            </w:r>
            <w:r>
              <w:rPr>
                <w:rFonts w:eastAsia="標楷體"/>
                <w:sz w:val="22"/>
                <w:lang w:eastAsia="zh-HK"/>
              </w:rPr>
              <w:t xml:space="preserve"> </w:t>
            </w:r>
            <w:r>
              <w:rPr>
                <w:rFonts w:eastAsia="標楷體"/>
                <w:sz w:val="22"/>
                <w:lang w:eastAsia="zh-HK"/>
              </w:rPr>
              <w:t>張素靜老師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37</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rPr>
            </w:pPr>
            <w:r>
              <w:rPr>
                <w:rFonts w:ascii="標楷體" w:eastAsia="標楷體" w:hAnsi="標楷體"/>
              </w:rPr>
              <w:t>擁抱老年</w:t>
            </w:r>
            <w:r>
              <w:rPr>
                <w:rFonts w:ascii="標楷體" w:eastAsia="標楷體" w:hAnsi="標楷體"/>
              </w:rPr>
              <w:t>──</w:t>
            </w:r>
            <w:r>
              <w:rPr>
                <w:rFonts w:ascii="標楷體" w:eastAsia="標楷體" w:hAnsi="標楷體"/>
              </w:rPr>
              <w:t>關於「長照」二三事</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eastAsia="標楷體"/>
                <w:sz w:val="22"/>
                <w:lang w:eastAsia="zh-HK"/>
              </w:rPr>
            </w:pPr>
            <w:r>
              <w:rPr>
                <w:rFonts w:eastAsia="標楷體"/>
                <w:sz w:val="22"/>
                <w:lang w:eastAsia="zh-HK"/>
              </w:rPr>
              <w:t>新營高中</w:t>
            </w:r>
            <w:r>
              <w:rPr>
                <w:rFonts w:eastAsia="標楷體"/>
                <w:sz w:val="22"/>
                <w:lang w:eastAsia="zh-HK"/>
              </w:rPr>
              <w:t xml:space="preserve"> </w:t>
            </w:r>
            <w:r>
              <w:rPr>
                <w:rFonts w:eastAsia="標楷體"/>
                <w:sz w:val="22"/>
                <w:lang w:eastAsia="zh-HK"/>
              </w:rPr>
              <w:t>林聰宏老師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38</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rPr>
            </w:pPr>
            <w:r>
              <w:rPr>
                <w:rFonts w:ascii="標楷體" w:eastAsia="標楷體" w:hAnsi="標楷體"/>
              </w:rPr>
              <w:t>報導文學微課程</w:t>
            </w:r>
            <w:r>
              <w:rPr>
                <w:rFonts w:ascii="標楷體" w:eastAsia="標楷體" w:hAnsi="標楷體"/>
              </w:rPr>
              <w:t>──</w:t>
            </w:r>
            <w:r>
              <w:rPr>
                <w:rFonts w:ascii="標楷體" w:eastAsia="標楷體" w:hAnsi="標楷體"/>
              </w:rPr>
              <w:t>真善美實踐家</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eastAsia="標楷體"/>
                <w:sz w:val="22"/>
                <w:lang w:eastAsia="zh-HK"/>
              </w:rPr>
            </w:pPr>
            <w:r>
              <w:rPr>
                <w:rFonts w:eastAsia="標楷體"/>
                <w:sz w:val="22"/>
                <w:lang w:eastAsia="zh-HK"/>
              </w:rPr>
              <w:t>中山高中</w:t>
            </w:r>
            <w:r>
              <w:rPr>
                <w:rFonts w:eastAsia="標楷體"/>
                <w:sz w:val="22"/>
                <w:lang w:eastAsia="zh-HK"/>
              </w:rPr>
              <w:t xml:space="preserve"> </w:t>
            </w:r>
            <w:r>
              <w:rPr>
                <w:rFonts w:eastAsia="標楷體"/>
                <w:sz w:val="22"/>
                <w:lang w:eastAsia="zh-HK"/>
              </w:rPr>
              <w:t>葉秀娟老師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39</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rPr>
            </w:pPr>
            <w:r>
              <w:rPr>
                <w:rFonts w:ascii="標楷體" w:eastAsia="標楷體" w:hAnsi="標楷體"/>
              </w:rPr>
              <w:t>數位敘事策略初探：多媒體書寫的跨域實踐</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rPr>
                <w:rFonts w:eastAsia="標楷體"/>
                <w:sz w:val="22"/>
                <w:lang w:eastAsia="zh-HK"/>
              </w:rPr>
            </w:pPr>
            <w:r>
              <w:rPr>
                <w:rFonts w:eastAsia="標楷體"/>
                <w:sz w:val="22"/>
                <w:lang w:eastAsia="zh-HK"/>
              </w:rPr>
              <w:t>新豐高中</w:t>
            </w:r>
            <w:r>
              <w:rPr>
                <w:rFonts w:eastAsia="標楷體"/>
                <w:sz w:val="22"/>
                <w:lang w:eastAsia="zh-HK"/>
              </w:rPr>
              <w:t xml:space="preserve"> </w:t>
            </w:r>
            <w:r>
              <w:rPr>
                <w:rFonts w:eastAsia="標楷體"/>
                <w:sz w:val="22"/>
                <w:lang w:eastAsia="zh-HK"/>
              </w:rPr>
              <w:t>蔡承君老師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40</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主體之追尋</w:t>
            </w:r>
            <w:r>
              <w:rPr>
                <w:rFonts w:ascii="標楷體" w:eastAsia="標楷體" w:hAnsi="標楷體"/>
                <w:sz w:val="22"/>
              </w:rPr>
              <w:t>——</w:t>
            </w:r>
            <w:r>
              <w:rPr>
                <w:rFonts w:ascii="標楷體" w:eastAsia="標楷體" w:hAnsi="標楷體"/>
                <w:sz w:val="22"/>
              </w:rPr>
              <w:t>從〈非殺人小說〉到非虛構寫作</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pPr>
            <w:r>
              <w:rPr>
                <w:rFonts w:ascii="標楷體" w:eastAsia="標楷體" w:hAnsi="標楷體"/>
                <w:kern w:val="0"/>
                <w:sz w:val="22"/>
              </w:rPr>
              <w:t>錦和高中</w:t>
            </w:r>
            <w:r>
              <w:rPr>
                <w:rFonts w:ascii="標楷體" w:eastAsia="標楷體" w:hAnsi="標楷體"/>
                <w:kern w:val="0"/>
                <w:sz w:val="22"/>
              </w:rPr>
              <w:t xml:space="preserve"> </w:t>
            </w:r>
            <w:r>
              <w:rPr>
                <w:rFonts w:ascii="標楷體" w:eastAsia="標楷體" w:hAnsi="標楷體"/>
                <w:kern w:val="0"/>
                <w:sz w:val="22"/>
              </w:rPr>
              <w:t>黃至渝老師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41</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當生命書寫遇到魯迅</w:t>
            </w:r>
            <w:r>
              <w:rPr>
                <w:rFonts w:ascii="標楷體" w:eastAsia="標楷體" w:hAnsi="標楷體"/>
                <w:sz w:val="22"/>
              </w:rPr>
              <w:t>——</w:t>
            </w:r>
            <w:r>
              <w:rPr>
                <w:rFonts w:ascii="標楷體" w:eastAsia="標楷體" w:hAnsi="標楷體"/>
                <w:sz w:val="22"/>
              </w:rPr>
              <w:t>解析《祝福》中的文學批評理論</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pPr>
            <w:r>
              <w:rPr>
                <w:rFonts w:ascii="標楷體" w:eastAsia="標楷體" w:hAnsi="標楷體"/>
                <w:kern w:val="0"/>
                <w:sz w:val="22"/>
              </w:rPr>
              <w:t>石碇高中</w:t>
            </w:r>
            <w:r>
              <w:rPr>
                <w:rFonts w:ascii="標楷體" w:eastAsia="標楷體" w:hAnsi="標楷體"/>
                <w:kern w:val="0"/>
                <w:sz w:val="22"/>
              </w:rPr>
              <w:t xml:space="preserve"> </w:t>
            </w:r>
            <w:r>
              <w:rPr>
                <w:rFonts w:ascii="標楷體" w:eastAsia="標楷體" w:hAnsi="標楷體"/>
                <w:kern w:val="0"/>
                <w:sz w:val="22"/>
              </w:rPr>
              <w:t>陳秀如老師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批判思考的說書人</w:t>
            </w:r>
            <w:r>
              <w:rPr>
                <w:rFonts w:ascii="標楷體" w:eastAsia="標楷體" w:hAnsi="標楷體"/>
                <w:sz w:val="22"/>
              </w:rPr>
              <w:t>——</w:t>
            </w:r>
            <w:r>
              <w:rPr>
                <w:rFonts w:ascii="標楷體" w:eastAsia="標楷體" w:hAnsi="標楷體"/>
                <w:sz w:val="22"/>
              </w:rPr>
              <w:t>說個「哀傷」的「愛的禮物」「項鍊」故事</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olor w:val="000000"/>
                <w:sz w:val="22"/>
              </w:rPr>
            </w:pPr>
            <w:r>
              <w:rPr>
                <w:rFonts w:ascii="標楷體" w:eastAsia="標楷體" w:hAnsi="標楷體"/>
                <w:color w:val="000000"/>
                <w:sz w:val="22"/>
              </w:rPr>
              <w:t>木柵高工</w:t>
            </w:r>
            <w:r>
              <w:rPr>
                <w:rFonts w:ascii="標楷體" w:eastAsia="標楷體" w:hAnsi="標楷體"/>
                <w:color w:val="000000"/>
                <w:sz w:val="22"/>
              </w:rPr>
              <w:t xml:space="preserve"> </w:t>
            </w:r>
            <w:r>
              <w:rPr>
                <w:rFonts w:ascii="標楷體" w:eastAsia="標楷體" w:hAnsi="標楷體"/>
                <w:color w:val="000000"/>
                <w:sz w:val="22"/>
              </w:rPr>
              <w:t>張素靜老師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43</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從閱讀到評論的實踐</w:t>
            </w:r>
            <w:r>
              <w:rPr>
                <w:rFonts w:ascii="標楷體" w:eastAsia="標楷體" w:hAnsi="標楷體"/>
                <w:sz w:val="22"/>
              </w:rPr>
              <w:t>——</w:t>
            </w:r>
            <w:r>
              <w:rPr>
                <w:rFonts w:ascii="標楷體" w:eastAsia="標楷體" w:hAnsi="標楷體"/>
                <w:sz w:val="22"/>
              </w:rPr>
              <w:t>以小說〈兒子的大玩偶〉出發</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olor w:val="000000"/>
                <w:sz w:val="22"/>
              </w:rPr>
            </w:pPr>
            <w:r>
              <w:rPr>
                <w:rFonts w:ascii="標楷體" w:eastAsia="標楷體" w:hAnsi="標楷體"/>
                <w:color w:val="000000"/>
                <w:sz w:val="22"/>
              </w:rPr>
              <w:t>新豐高中</w:t>
            </w:r>
            <w:r>
              <w:rPr>
                <w:rFonts w:ascii="標楷體" w:eastAsia="標楷體" w:hAnsi="標楷體"/>
                <w:color w:val="000000"/>
                <w:sz w:val="22"/>
              </w:rPr>
              <w:t xml:space="preserve"> </w:t>
            </w:r>
            <w:r>
              <w:rPr>
                <w:rFonts w:ascii="標楷體" w:eastAsia="標楷體" w:hAnsi="標楷體"/>
                <w:color w:val="000000"/>
                <w:sz w:val="22"/>
              </w:rPr>
              <w:t>蔡承君老師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44</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從敘事視角到辯論視角</w:t>
            </w:r>
            <w:r>
              <w:rPr>
                <w:rFonts w:ascii="標楷體" w:eastAsia="標楷體" w:hAnsi="標楷體"/>
                <w:sz w:val="22"/>
              </w:rPr>
              <w:t>——</w:t>
            </w:r>
            <w:r>
              <w:rPr>
                <w:rFonts w:ascii="標楷體" w:eastAsia="標楷體" w:hAnsi="標楷體"/>
                <w:sz w:val="22"/>
              </w:rPr>
              <w:t>由〈貧賤夫妻〉到〈留情〉</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olor w:val="000000"/>
                <w:sz w:val="22"/>
              </w:rPr>
            </w:pPr>
            <w:r>
              <w:rPr>
                <w:rFonts w:ascii="標楷體" w:eastAsia="標楷體" w:hAnsi="標楷體"/>
                <w:color w:val="000000"/>
                <w:sz w:val="22"/>
              </w:rPr>
              <w:t>延平中學</w:t>
            </w:r>
            <w:r>
              <w:rPr>
                <w:rFonts w:ascii="標楷體" w:eastAsia="標楷體" w:hAnsi="標楷體"/>
                <w:color w:val="000000"/>
                <w:sz w:val="22"/>
              </w:rPr>
              <w:t xml:space="preserve"> </w:t>
            </w:r>
            <w:r>
              <w:rPr>
                <w:rFonts w:ascii="標楷體" w:eastAsia="標楷體" w:hAnsi="標楷體"/>
                <w:color w:val="000000"/>
                <w:sz w:val="22"/>
              </w:rPr>
              <w:t>郭珮貞老師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lastRenderedPageBreak/>
              <w:t>45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「性．評」世界</w:t>
            </w:r>
            <w:r>
              <w:rPr>
                <w:rFonts w:ascii="標楷體" w:eastAsia="標楷體" w:hAnsi="標楷體"/>
                <w:sz w:val="22"/>
              </w:rPr>
              <w:t>——</w:t>
            </w:r>
            <w:r>
              <w:rPr>
                <w:rFonts w:ascii="標楷體" w:eastAsia="標楷體" w:hAnsi="標楷體"/>
                <w:sz w:val="22"/>
              </w:rPr>
              <w:t>鯨向海〈徵友〉同志詩書寫</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pPr>
            <w:r>
              <w:rPr>
                <w:rFonts w:ascii="標楷體" w:eastAsia="標楷體" w:hAnsi="標楷體"/>
                <w:kern w:val="0"/>
                <w:sz w:val="22"/>
              </w:rPr>
              <w:t>新營高中</w:t>
            </w:r>
            <w:r>
              <w:rPr>
                <w:rFonts w:ascii="標楷體" w:eastAsia="標楷體" w:hAnsi="標楷體"/>
                <w:kern w:val="0"/>
                <w:sz w:val="22"/>
              </w:rPr>
              <w:t xml:space="preserve"> </w:t>
            </w:r>
            <w:r>
              <w:rPr>
                <w:rFonts w:ascii="標楷體" w:eastAsia="標楷體" w:hAnsi="標楷體"/>
                <w:kern w:val="0"/>
                <w:sz w:val="22"/>
              </w:rPr>
              <w:t>林聰宏老師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46</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走出邊緣，勇敢耍酷</w:t>
            </w:r>
            <w:r>
              <w:rPr>
                <w:rFonts w:ascii="標楷體" w:eastAsia="標楷體" w:hAnsi="標楷體"/>
                <w:sz w:val="22"/>
              </w:rPr>
              <w:t>——</w:t>
            </w:r>
            <w:r>
              <w:rPr>
                <w:rFonts w:ascii="標楷體" w:eastAsia="標楷體" w:hAnsi="標楷體"/>
                <w:sz w:val="22"/>
              </w:rPr>
              <w:t>酷兒詩選</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kern w:val="0"/>
                <w:sz w:val="22"/>
              </w:rPr>
            </w:pPr>
            <w:r>
              <w:rPr>
                <w:rFonts w:ascii="標楷體" w:eastAsia="標楷體" w:hAnsi="標楷體"/>
                <w:kern w:val="0"/>
                <w:sz w:val="22"/>
              </w:rPr>
              <w:t>暨大附中</w:t>
            </w:r>
            <w:r>
              <w:rPr>
                <w:rFonts w:ascii="標楷體" w:eastAsia="標楷體" w:hAnsi="標楷體"/>
                <w:kern w:val="0"/>
                <w:sz w:val="22"/>
              </w:rPr>
              <w:t xml:space="preserve"> </w:t>
            </w:r>
            <w:r>
              <w:rPr>
                <w:rFonts w:ascii="標楷體" w:eastAsia="標楷體" w:hAnsi="標楷體"/>
                <w:kern w:val="0"/>
                <w:sz w:val="22"/>
              </w:rPr>
              <w:t>董錦燕老師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47</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走讀中壢：由《文心雕龍》出發的在地書寫</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olor w:val="000000"/>
                <w:sz w:val="22"/>
              </w:rPr>
            </w:pPr>
            <w:r>
              <w:rPr>
                <w:rFonts w:ascii="標楷體" w:eastAsia="標楷體" w:hAnsi="標楷體"/>
                <w:color w:val="000000"/>
                <w:sz w:val="22"/>
              </w:rPr>
              <w:t>中壢高中</w:t>
            </w:r>
            <w:r>
              <w:rPr>
                <w:rFonts w:ascii="標楷體" w:eastAsia="標楷體" w:hAnsi="標楷體"/>
                <w:color w:val="000000"/>
                <w:sz w:val="22"/>
              </w:rPr>
              <w:t xml:space="preserve"> </w:t>
            </w:r>
            <w:r>
              <w:rPr>
                <w:rFonts w:ascii="標楷體" w:eastAsia="標楷體" w:hAnsi="標楷體"/>
                <w:color w:val="000000"/>
                <w:sz w:val="22"/>
              </w:rPr>
              <w:t>黃承達老師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48</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青年文學評論家：俠女之細讀、評析與再創作</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pPr>
            <w:r>
              <w:rPr>
                <w:rFonts w:ascii="標楷體" w:eastAsia="標楷體" w:hAnsi="標楷體"/>
                <w:kern w:val="0"/>
                <w:sz w:val="22"/>
              </w:rPr>
              <w:t>北一女中</w:t>
            </w:r>
            <w:r>
              <w:rPr>
                <w:rFonts w:ascii="標楷體" w:eastAsia="標楷體" w:hAnsi="標楷體"/>
                <w:kern w:val="0"/>
                <w:sz w:val="22"/>
              </w:rPr>
              <w:t xml:space="preserve"> </w:t>
            </w:r>
            <w:r>
              <w:rPr>
                <w:rFonts w:ascii="標楷體" w:eastAsia="標楷體" w:hAnsi="標楷體"/>
                <w:kern w:val="0"/>
                <w:sz w:val="22"/>
              </w:rPr>
              <w:t>郭碧娟老師</w:t>
            </w:r>
          </w:p>
        </w:tc>
      </w:tr>
      <w:tr w:rsidR="00E27388">
        <w:tblPrEx>
          <w:tblCellMar>
            <w:top w:w="0" w:type="dxa"/>
            <w:bottom w:w="0" w:type="dxa"/>
          </w:tblCellMar>
        </w:tblPrEx>
        <w:trPr>
          <w:cantSplit/>
          <w:trHeight w:val="851"/>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49</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eastAsia="標楷體"/>
                <w:sz w:val="22"/>
              </w:rPr>
            </w:pPr>
            <w:r>
              <w:rPr>
                <w:rFonts w:eastAsia="標楷體"/>
                <w:sz w:val="22"/>
              </w:rPr>
              <w:t>加深加廣課程</w:t>
            </w:r>
          </w:p>
          <w:p w:rsidR="00E27388" w:rsidRDefault="004E0547">
            <w:pPr>
              <w:spacing w:line="320" w:lineRule="exact"/>
              <w:jc w:val="center"/>
              <w:rPr>
                <w:rFonts w:eastAsia="標楷體"/>
                <w:sz w:val="22"/>
              </w:rPr>
            </w:pPr>
            <w:r>
              <w:rPr>
                <w:rFonts w:eastAsia="標楷體"/>
                <w:sz w:val="22"/>
              </w:rPr>
              <w:t>(</w:t>
            </w:r>
            <w:r>
              <w:rPr>
                <w:rFonts w:eastAsia="標楷體"/>
                <w:sz w:val="22"/>
              </w:rPr>
              <w:t>專題閱讀與研究</w:t>
            </w:r>
            <w:r>
              <w:rPr>
                <w:rFonts w:eastAsia="標楷體"/>
                <w:sz w:val="22"/>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解開命運與黃金的枷鎖</w:t>
            </w:r>
            <w:r>
              <w:rPr>
                <w:rFonts w:ascii="標楷體" w:eastAsia="標楷體" w:hAnsi="標楷體"/>
                <w:sz w:val="22"/>
              </w:rPr>
              <w:t>——</w:t>
            </w:r>
            <w:r>
              <w:rPr>
                <w:rFonts w:ascii="標楷體" w:eastAsia="標楷體" w:hAnsi="標楷體"/>
                <w:sz w:val="22"/>
              </w:rPr>
              <w:t>以文批理論淺析張愛玲〈金鎖記〉</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color w:val="000000"/>
                <w:sz w:val="22"/>
              </w:rPr>
            </w:pPr>
            <w:r>
              <w:rPr>
                <w:rFonts w:ascii="標楷體" w:eastAsia="標楷體" w:hAnsi="標楷體"/>
                <w:color w:val="000000"/>
                <w:sz w:val="22"/>
              </w:rPr>
              <w:t>平鎮高中</w:t>
            </w:r>
            <w:r>
              <w:rPr>
                <w:rFonts w:ascii="標楷體" w:eastAsia="標楷體" w:hAnsi="標楷體"/>
                <w:color w:val="000000"/>
                <w:sz w:val="22"/>
              </w:rPr>
              <w:t xml:space="preserve"> </w:t>
            </w:r>
            <w:r>
              <w:rPr>
                <w:rFonts w:ascii="標楷體" w:eastAsia="標楷體" w:hAnsi="標楷體"/>
                <w:color w:val="000000"/>
                <w:sz w:val="22"/>
              </w:rPr>
              <w:t>黃惠芳老師</w:t>
            </w:r>
          </w:p>
        </w:tc>
      </w:tr>
    </w:tbl>
    <w:p w:rsidR="00E27388" w:rsidRDefault="004E0547">
      <w:pPr>
        <w:spacing w:before="180"/>
        <w:rPr>
          <w:rFonts w:ascii="標楷體" w:eastAsia="標楷體" w:hAnsi="標楷體" w:cs="Cordia New"/>
        </w:rPr>
      </w:pPr>
      <w:r>
        <w:rPr>
          <w:rFonts w:ascii="標楷體" w:eastAsia="標楷體" w:hAnsi="標楷體" w:cs="Cordia New"/>
        </w:rPr>
        <w:t>八、課程介紹：</w:t>
      </w:r>
    </w:p>
    <w:p w:rsidR="00E27388" w:rsidRDefault="004E0547">
      <w:pPr>
        <w:ind w:firstLine="240"/>
      </w:pPr>
      <w:r>
        <w:rPr>
          <w:rFonts w:ascii="標楷體" w:eastAsia="標楷體" w:hAnsi="標楷體" w:cs="Cordia New"/>
          <w:b/>
          <w:szCs w:val="22"/>
        </w:rPr>
        <w:t xml:space="preserve">(1) </w:t>
      </w:r>
      <w:r>
        <w:rPr>
          <w:rFonts w:ascii="標楷體" w:eastAsia="標楷體" w:hAnsi="標楷體" w:cs="Cordia New"/>
          <w:b/>
          <w:szCs w:val="22"/>
        </w:rPr>
        <w:t>閱讀教學</w:t>
      </w:r>
      <w:r>
        <w:rPr>
          <w:rFonts w:ascii="標楷體" w:eastAsia="標楷體" w:hAnsi="標楷體" w:cs="Cordia New"/>
          <w:b/>
          <w:szCs w:val="22"/>
        </w:rPr>
        <w:t>Easy Go</w:t>
      </w:r>
      <w:r>
        <w:rPr>
          <w:rFonts w:eastAsia="標楷體"/>
          <w:b/>
        </w:rPr>
        <w:t>——</w:t>
      </w:r>
      <w:r>
        <w:rPr>
          <w:rFonts w:ascii="標楷體" w:eastAsia="標楷體" w:hAnsi="標楷體" w:cs="Cordia New"/>
          <w:b/>
          <w:szCs w:val="22"/>
        </w:rPr>
        <w:t>以〈桃花源記〉為例</w:t>
      </w:r>
    </w:p>
    <w:tbl>
      <w:tblPr>
        <w:tblW w:w="9639" w:type="dxa"/>
        <w:jc w:val="center"/>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rPr>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jc w:val="both"/>
              <w:rPr>
                <w:rFonts w:ascii="標楷體" w:eastAsia="標楷體" w:hAnsi="標楷體" w:cs="Cordia New"/>
              </w:rPr>
            </w:pPr>
            <w:r>
              <w:rPr>
                <w:rFonts w:ascii="標楷體" w:eastAsia="標楷體" w:hAnsi="標楷體" w:cs="Cordia New"/>
                <w:szCs w:val="22"/>
              </w:rPr>
              <w:t xml:space="preserve">　　該如何有效提問呢？該如何進行討論教學呢？運用閱讀理解策略以設計有順序的提問便是好方法。隨著「檢索訊息」、「統整解釋」及「省思評鑑」等閱讀歷程的廣受重視，實踐於教學現場的策略運用及執行方法更有五花八門的搭配。本課程將閱讀理解策略化繁為簡，系統化、邏輯化操作步驟，以實作形式帶領大家一步步梳理文本，設計提問，希望能透過簡單好用的學習單與教學活動，引導課堂中的學生深入地思辨討論。例如「檢索訊息」時採用五種不同的方法，引導學生有順序而完整地閱讀；「統整解釋」細分為八種模式，關注學生核心能力的發展；「省思評鑑」則從</w:t>
            </w:r>
            <w:r>
              <w:rPr>
                <w:rFonts w:ascii="標楷體" w:eastAsia="標楷體" w:hAnsi="標楷體" w:cs="Cordia New"/>
                <w:szCs w:val="22"/>
              </w:rPr>
              <w:t>多元面向來思索文本及發想，引導學生型塑自己的觀點。</w:t>
            </w:r>
          </w:p>
          <w:p w:rsidR="00E27388" w:rsidRDefault="004E0547">
            <w:pPr>
              <w:jc w:val="both"/>
            </w:pPr>
            <w:r>
              <w:rPr>
                <w:rFonts w:ascii="標楷體" w:eastAsia="標楷體" w:hAnsi="標楷體" w:cs="Cordia New"/>
                <w:szCs w:val="22"/>
              </w:rPr>
              <w:t xml:space="preserve">　　本課程所使用的方法簡單易學，成效顯而易見，提問模式適用於各類文本，可以廣泛運用。有效的閱讀理解教學，可以讓國文教學不僅是藝術，也是科學。</w:t>
            </w:r>
          </w:p>
        </w:tc>
      </w:tr>
    </w:tbl>
    <w:p w:rsidR="00E27388" w:rsidRDefault="00E27388">
      <w:pPr>
        <w:widowControl/>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(2) </w:t>
      </w:r>
      <w:r>
        <w:rPr>
          <w:rFonts w:ascii="標楷體" w:eastAsia="標楷體" w:hAnsi="標楷體" w:cs="Cordia New"/>
          <w:b/>
          <w:szCs w:val="22"/>
        </w:rPr>
        <w:t>閱讀理解策略（詮釋、推論、摘要）</w:t>
      </w:r>
      <w:r>
        <w:rPr>
          <w:rFonts w:eastAsia="標楷體"/>
          <w:b/>
        </w:rPr>
        <w:t>——</w:t>
      </w:r>
      <w:r>
        <w:rPr>
          <w:rFonts w:ascii="標楷體" w:eastAsia="標楷體" w:hAnsi="標楷體" w:cs="Cordia New"/>
          <w:b/>
          <w:szCs w:val="22"/>
        </w:rPr>
        <w:t>以〈師說〉為例</w:t>
      </w:r>
    </w:p>
    <w:tbl>
      <w:tblPr>
        <w:tblW w:w="9639" w:type="dxa"/>
        <w:jc w:val="center"/>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rPr>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rPr>
                <w:rFonts w:ascii="標楷體" w:eastAsia="標楷體" w:hAnsi="標楷體" w:cs="Cordia New"/>
              </w:rPr>
            </w:pPr>
            <w:r>
              <w:rPr>
                <w:rFonts w:ascii="標楷體" w:eastAsia="標楷體" w:hAnsi="標楷體" w:cs="Cordia New"/>
                <w:szCs w:val="22"/>
              </w:rPr>
              <w:t>閱讀理解的方法林林總總，但方法並不等同於策略。所謂的「策略」，是針對理解某篇文本時，斟酌出較適切的幾種方法作為新的組合。能針對文本特性建構一套步驟清楚、容易操作，又能提升閱讀理解成效的教學模組，才是對學生最實質的幫助。</w:t>
            </w:r>
          </w:p>
          <w:p w:rsidR="00E27388" w:rsidRDefault="004E0547">
            <w:pPr>
              <w:ind w:firstLine="480"/>
              <w:jc w:val="both"/>
            </w:pPr>
            <w:r>
              <w:rPr>
                <w:rFonts w:ascii="標楷體" w:eastAsia="標楷體" w:hAnsi="標楷體" w:cs="Cordia New"/>
                <w:szCs w:val="22"/>
              </w:rPr>
              <w:t>本設計以文言篇目〈師說〉為主要文本，在數種閱讀理解策略的類別中，選取</w:t>
            </w:r>
            <w:r>
              <w:rPr>
                <w:rFonts w:ascii="標楷體" w:eastAsia="標楷體" w:hAnsi="標楷體" w:cs="Cordia New"/>
                <w:spacing w:val="-20"/>
                <w:szCs w:val="22"/>
              </w:rPr>
              <w:t>「詮釋」</w:t>
            </w:r>
            <w:r>
              <w:rPr>
                <w:rFonts w:ascii="標楷體" w:eastAsia="標楷體" w:hAnsi="標楷體" w:cs="Cordia New"/>
                <w:szCs w:val="22"/>
              </w:rPr>
              <w:t>、「推論」與「摘要」三種策略，嘗試建構議論類文言文的閱讀教學模組。本研發團隊從上述三種策略中，選擇「斷句」、「圈難點」、「換句話說」、「釐清難句」、「推論文意」及「摘要重點」六個步驟來建立教學模組，引領學生解讀文本，期望能讓學生從適應模組、熟練模組，到逐漸將操作步驟內化為直覺，提升其閱讀理解的成效與信心，而後盼能協助學生靈活移轉這些方法於其他議論類文言文篇章，達成有效的類推學習。</w:t>
            </w:r>
          </w:p>
          <w:p w:rsidR="00E27388" w:rsidRDefault="004E0547">
            <w:pPr>
              <w:ind w:firstLine="480"/>
              <w:jc w:val="both"/>
            </w:pPr>
            <w:r>
              <w:rPr>
                <w:rFonts w:ascii="標楷體" w:eastAsia="標楷體" w:hAnsi="標楷體" w:cs="Cordia New"/>
                <w:szCs w:val="22"/>
              </w:rPr>
              <w:t>本課程設計除了介紹閱讀理解策略，並援引大考試題作為相</w:t>
            </w:r>
            <w:r>
              <w:rPr>
                <w:rFonts w:ascii="標楷體" w:eastAsia="標楷體" w:hAnsi="標楷體" w:cs="Cordia New"/>
                <w:szCs w:val="22"/>
              </w:rPr>
              <w:t>關說明或實作材料，不僅能有效提醒教師如何準確命題，也可藉此驗證閱讀理解策略的實用性。</w:t>
            </w:r>
          </w:p>
        </w:tc>
      </w:tr>
    </w:tbl>
    <w:p w:rsidR="00E27388" w:rsidRDefault="00E27388">
      <w:pPr>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(3) </w:t>
      </w:r>
      <w:r>
        <w:rPr>
          <w:rFonts w:ascii="標楷體" w:eastAsia="標楷體" w:hAnsi="標楷體" w:cs="Cordia New"/>
          <w:b/>
          <w:szCs w:val="22"/>
        </w:rPr>
        <w:t>給屈原一個生命的出口</w:t>
      </w:r>
      <w:r>
        <w:rPr>
          <w:rFonts w:eastAsia="標楷體"/>
          <w:b/>
        </w:rPr>
        <w:t>——</w:t>
      </w:r>
      <w:r>
        <w:rPr>
          <w:rFonts w:ascii="標楷體" w:eastAsia="標楷體" w:hAnsi="標楷體" w:cs="Cordia New"/>
          <w:b/>
          <w:szCs w:val="22"/>
        </w:rPr>
        <w:t>〈漁父〉之思辨與表達</w:t>
      </w:r>
    </w:p>
    <w:tbl>
      <w:tblPr>
        <w:tblW w:w="9668" w:type="dxa"/>
        <w:jc w:val="center"/>
        <w:tblCellMar>
          <w:left w:w="10" w:type="dxa"/>
          <w:right w:w="10" w:type="dxa"/>
        </w:tblCellMar>
        <w:tblLook w:val="0000" w:firstRow="0" w:lastRow="0" w:firstColumn="0" w:lastColumn="0" w:noHBand="0" w:noVBand="0"/>
      </w:tblPr>
      <w:tblGrid>
        <w:gridCol w:w="9668"/>
      </w:tblGrid>
      <w:tr w:rsidR="00E27388">
        <w:tblPrEx>
          <w:tblCellMar>
            <w:top w:w="0" w:type="dxa"/>
            <w:bottom w:w="0" w:type="dxa"/>
          </w:tblCellMar>
        </w:tblPrEx>
        <w:trPr>
          <w:jc w:val="center"/>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spacing w:line="320" w:lineRule="exact"/>
              <w:jc w:val="both"/>
            </w:pPr>
            <w:r>
              <w:rPr>
                <w:rFonts w:ascii="標楷體" w:eastAsia="標楷體" w:hAnsi="標楷體" w:cs="Cordia New"/>
                <w:sz w:val="22"/>
                <w:szCs w:val="22"/>
              </w:rPr>
              <w:t xml:space="preserve">    </w:t>
            </w:r>
            <w:r>
              <w:rPr>
                <w:rFonts w:ascii="標楷體" w:eastAsia="標楷體" w:hAnsi="標楷體" w:cs="Cordia New"/>
                <w:szCs w:val="22"/>
              </w:rPr>
              <w:t>屈原投江，是歷史上的一樁憾事，它牽扯著千古騷人「剪不斷、理還亂」的情愁，點撥著百代墨客出處、仕隱、生死等價值的取捨抉擇。屈原的一根傲骨終結了自己人生未</w:t>
            </w:r>
            <w:r>
              <w:rPr>
                <w:rFonts w:ascii="標楷體" w:eastAsia="標楷體" w:hAnsi="標楷體" w:cs="Cordia New"/>
                <w:szCs w:val="22"/>
              </w:rPr>
              <w:lastRenderedPageBreak/>
              <w:t>來，卻也在文學史樹立了一座豐碑巨塔，自此，文學史上正式出現了「詩人」的名，「屈原」變成了華夏詩國亙古的象徵。〈漁父〉篇，彷如一幀寫真畫，為我們留下屈原最後的身影，也為我們揭示愛國詩人窮途末路時的內心世界。屈原面</w:t>
            </w:r>
            <w:r>
              <w:rPr>
                <w:rFonts w:ascii="標楷體" w:eastAsia="標楷體" w:hAnsi="標楷體" w:cs="Cordia New"/>
                <w:szCs w:val="22"/>
              </w:rPr>
              <w:t>對生死是坦然的，因為沒有比固守美政信仰更重要的事；屈原面對生死也是篤定的，因為沒有比人格風骨更值得堅持。但是，以今觀古，屈原真的非死不可嗎？屈原死與不死，各自需要堅實的理由來支持，因此，屈原死與不死是可以思辨的。思辨詩人之死，重在引導莘莘學子省思「死」的莊嚴與「生」之美好。</w:t>
            </w:r>
          </w:p>
          <w:p w:rsidR="00E27388" w:rsidRDefault="004E0547">
            <w:pPr>
              <w:spacing w:line="320" w:lineRule="exact"/>
              <w:jc w:val="both"/>
              <w:rPr>
                <w:rFonts w:ascii="標楷體" w:eastAsia="標楷體" w:hAnsi="標楷體" w:cs="Cordia New"/>
              </w:rPr>
            </w:pPr>
            <w:r>
              <w:rPr>
                <w:rFonts w:ascii="標楷體" w:eastAsia="標楷體" w:hAnsi="標楷體" w:cs="Cordia New"/>
                <w:szCs w:val="22"/>
              </w:rPr>
              <w:t xml:space="preserve">    </w:t>
            </w:r>
            <w:r>
              <w:rPr>
                <w:rFonts w:ascii="標楷體" w:eastAsia="標楷體" w:hAnsi="標楷體" w:cs="Cordia New"/>
                <w:szCs w:val="22"/>
              </w:rPr>
              <w:t>本課程特色：</w:t>
            </w:r>
          </w:p>
          <w:p w:rsidR="00E27388" w:rsidRDefault="004E0547">
            <w:pPr>
              <w:numPr>
                <w:ilvl w:val="0"/>
                <w:numId w:val="5"/>
              </w:numPr>
              <w:spacing w:line="320" w:lineRule="exact"/>
              <w:jc w:val="both"/>
              <w:rPr>
                <w:rFonts w:ascii="標楷體" w:eastAsia="標楷體" w:hAnsi="標楷體"/>
              </w:rPr>
            </w:pPr>
            <w:r>
              <w:rPr>
                <w:rFonts w:ascii="標楷體" w:eastAsia="標楷體" w:hAnsi="標楷體"/>
              </w:rPr>
              <w:t>依循差異化教學適性揚材的核心理念，研發多層次的教材：例如融入閱讀策略的課前預習學習單；邏輯問題導向的課中思辨；以及課後古典新創的詩、畫作業。</w:t>
            </w:r>
          </w:p>
          <w:p w:rsidR="00E27388" w:rsidRDefault="004E0547">
            <w:pPr>
              <w:numPr>
                <w:ilvl w:val="0"/>
                <w:numId w:val="5"/>
              </w:numPr>
              <w:spacing w:line="320" w:lineRule="exact"/>
              <w:jc w:val="both"/>
              <w:rPr>
                <w:rFonts w:ascii="標楷體" w:eastAsia="標楷體" w:hAnsi="標楷體"/>
              </w:rPr>
            </w:pPr>
            <w:r>
              <w:rPr>
                <w:rFonts w:ascii="標楷體" w:eastAsia="標楷體" w:hAnsi="標楷體"/>
              </w:rPr>
              <w:t>運用多元教具，活絡教學現場：如</w:t>
            </w:r>
            <w:r>
              <w:rPr>
                <w:rFonts w:ascii="標楷體" w:eastAsia="標楷體" w:hAnsi="標楷體"/>
              </w:rPr>
              <w:t>PPT</w:t>
            </w:r>
            <w:r>
              <w:rPr>
                <w:rFonts w:ascii="標楷體" w:eastAsia="標楷體" w:hAnsi="標楷體"/>
              </w:rPr>
              <w:t>、影片、平板電腦、軟性磁白板等。</w:t>
            </w:r>
          </w:p>
          <w:p w:rsidR="00E27388" w:rsidRDefault="004E0547">
            <w:pPr>
              <w:numPr>
                <w:ilvl w:val="0"/>
                <w:numId w:val="5"/>
              </w:numPr>
              <w:spacing w:line="320" w:lineRule="exact"/>
              <w:jc w:val="both"/>
              <w:rPr>
                <w:rFonts w:ascii="標楷體" w:eastAsia="標楷體" w:hAnsi="標楷體"/>
              </w:rPr>
            </w:pPr>
            <w:r>
              <w:rPr>
                <w:rFonts w:ascii="標楷體" w:eastAsia="標楷體" w:hAnsi="標楷體"/>
              </w:rPr>
              <w:t>設</w:t>
            </w:r>
            <w:r>
              <w:rPr>
                <w:rFonts w:ascii="標楷體" w:eastAsia="標楷體" w:hAnsi="標楷體"/>
              </w:rPr>
              <w:t>計進階性的學習活動，強化學生的學習經驗：例如課前預習</w:t>
            </w:r>
            <w:r>
              <w:rPr>
                <w:rFonts w:ascii="標楷體" w:eastAsia="標楷體" w:hAnsi="標楷體"/>
              </w:rPr>
              <w:t>──</w:t>
            </w:r>
            <w:r>
              <w:rPr>
                <w:rFonts w:ascii="標楷體" w:eastAsia="標楷體" w:hAnsi="標楷體"/>
              </w:rPr>
              <w:t>自學、閱讀能力；課中思辨</w:t>
            </w:r>
            <w:r>
              <w:rPr>
                <w:rFonts w:ascii="標楷體" w:eastAsia="標楷體" w:hAnsi="標楷體"/>
              </w:rPr>
              <w:t>──</w:t>
            </w:r>
            <w:r>
              <w:rPr>
                <w:rFonts w:ascii="標楷體" w:eastAsia="標楷體" w:hAnsi="標楷體"/>
              </w:rPr>
              <w:t>邏輯推理、論辨能力；課後發表</w:t>
            </w:r>
            <w:r>
              <w:rPr>
                <w:rFonts w:ascii="標楷體" w:eastAsia="標楷體" w:hAnsi="標楷體"/>
              </w:rPr>
              <w:t>──</w:t>
            </w:r>
            <w:r>
              <w:rPr>
                <w:rFonts w:ascii="標楷體" w:eastAsia="標楷體" w:hAnsi="標楷體"/>
              </w:rPr>
              <w:t>二行詩、漫畫的創作能力。</w:t>
            </w:r>
          </w:p>
          <w:p w:rsidR="00E27388" w:rsidRDefault="004E0547">
            <w:pPr>
              <w:numPr>
                <w:ilvl w:val="0"/>
                <w:numId w:val="5"/>
              </w:numPr>
              <w:spacing w:line="320" w:lineRule="exact"/>
              <w:jc w:val="both"/>
              <w:rPr>
                <w:rFonts w:ascii="標楷體" w:eastAsia="標楷體" w:hAnsi="標楷體"/>
              </w:rPr>
            </w:pPr>
            <w:r>
              <w:rPr>
                <w:rFonts w:ascii="標楷體" w:eastAsia="標楷體" w:hAnsi="標楷體"/>
              </w:rPr>
              <w:t>進階式的教學流程：經由課前、課中、課後的教學設計，自成「基礎</w:t>
            </w:r>
            <w:r>
              <w:rPr>
                <w:rFonts w:ascii="標楷體" w:eastAsia="標楷體" w:hAnsi="標楷體"/>
              </w:rPr>
              <w:t>→</w:t>
            </w:r>
            <w:r>
              <w:rPr>
                <w:rFonts w:ascii="標楷體" w:eastAsia="標楷體" w:hAnsi="標楷體"/>
              </w:rPr>
              <w:t>進階</w:t>
            </w:r>
            <w:r>
              <w:rPr>
                <w:rFonts w:ascii="標楷體" w:eastAsia="標楷體" w:hAnsi="標楷體"/>
              </w:rPr>
              <w:t>→</w:t>
            </w:r>
            <w:r>
              <w:rPr>
                <w:rFonts w:ascii="標楷體" w:eastAsia="標楷體" w:hAnsi="標楷體"/>
              </w:rPr>
              <w:t>高階」的課程架構，可以涵蓋低中高學習能力，確實體現拔尖扶弱的教育功能。</w:t>
            </w:r>
          </w:p>
          <w:p w:rsidR="00E27388" w:rsidRDefault="004E0547">
            <w:pPr>
              <w:numPr>
                <w:ilvl w:val="0"/>
                <w:numId w:val="5"/>
              </w:numPr>
              <w:spacing w:line="320" w:lineRule="exact"/>
              <w:jc w:val="both"/>
            </w:pPr>
            <w:r>
              <w:rPr>
                <w:rFonts w:ascii="標楷體" w:eastAsia="標楷體" w:hAnsi="標楷體"/>
              </w:rPr>
              <w:t>簡單且易操作的教學設計：本課程針對學生思辨與表達能力的差異性，採客製化教學設計，期使學生得以精進這兩項能力。</w:t>
            </w:r>
          </w:p>
        </w:tc>
      </w:tr>
    </w:tbl>
    <w:p w:rsidR="00E27388" w:rsidRDefault="00E27388">
      <w:pPr>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(4) </w:t>
      </w:r>
      <w:r>
        <w:rPr>
          <w:rFonts w:ascii="標楷體" w:eastAsia="標楷體" w:hAnsi="標楷體" w:cs="Cordia New"/>
          <w:b/>
          <w:szCs w:val="22"/>
        </w:rPr>
        <w:t>寫作，原來這麼簡單</w:t>
      </w:r>
      <w:r>
        <w:rPr>
          <w:rFonts w:eastAsia="標楷體"/>
          <w:b/>
        </w:rPr>
        <w:t>——</w:t>
      </w:r>
      <w:r>
        <w:rPr>
          <w:rFonts w:ascii="標楷體" w:eastAsia="標楷體" w:hAnsi="標楷體" w:cs="Cordia New"/>
          <w:b/>
          <w:szCs w:val="22"/>
        </w:rPr>
        <w:t>以空間書寫為例</w:t>
      </w:r>
    </w:p>
    <w:tbl>
      <w:tblPr>
        <w:tblW w:w="9668" w:type="dxa"/>
        <w:jc w:val="center"/>
        <w:tblCellMar>
          <w:left w:w="10" w:type="dxa"/>
          <w:right w:w="10" w:type="dxa"/>
        </w:tblCellMar>
        <w:tblLook w:val="0000" w:firstRow="0" w:lastRow="0" w:firstColumn="0" w:lastColumn="0" w:noHBand="0" w:noVBand="0"/>
      </w:tblPr>
      <w:tblGrid>
        <w:gridCol w:w="9668"/>
      </w:tblGrid>
      <w:tr w:rsidR="00E27388">
        <w:tblPrEx>
          <w:tblCellMar>
            <w:top w:w="0" w:type="dxa"/>
            <w:bottom w:w="0" w:type="dxa"/>
          </w:tblCellMar>
        </w:tblPrEx>
        <w:trPr>
          <w:jc w:val="center"/>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rPr>
                <w:rFonts w:ascii="標楷體" w:eastAsia="標楷體" w:hAnsi="標楷體" w:cs="Cordia New"/>
              </w:rPr>
            </w:pPr>
            <w:r>
              <w:rPr>
                <w:rFonts w:ascii="標楷體" w:eastAsia="標楷體" w:hAnsi="標楷體" w:cs="Cordia New"/>
                <w:szCs w:val="22"/>
              </w:rPr>
              <w:t>寫作可以教嗎？該怎樣教才能讓作文變簡單？</w:t>
            </w:r>
            <w:r>
              <w:rPr>
                <w:rFonts w:ascii="標楷體" w:eastAsia="標楷體" w:hAnsi="標楷體" w:cs="Cordia New"/>
                <w:szCs w:val="22"/>
              </w:rPr>
              <w:t xml:space="preserve"> </w:t>
            </w:r>
          </w:p>
          <w:p w:rsidR="00E27388" w:rsidRDefault="004E0547">
            <w:pPr>
              <w:ind w:firstLine="480"/>
              <w:jc w:val="both"/>
              <w:rPr>
                <w:rFonts w:ascii="標楷體" w:eastAsia="標楷體" w:hAnsi="標楷體" w:cs="Cordia New"/>
              </w:rPr>
            </w:pPr>
            <w:r>
              <w:rPr>
                <w:rFonts w:ascii="標楷體" w:eastAsia="標楷體" w:hAnsi="標楷體" w:cs="Cordia New"/>
                <w:szCs w:val="22"/>
              </w:rPr>
              <w:t>與其直接給學生魚，不如教導他釣魚的方法。本課程由學科中心多位研究教師共同研發的寫作教學，以差異化教學為主軸，以空間書寫為範例，設計了多層次的教學模式，讓學生自然學會寫作的方法。</w:t>
            </w:r>
          </w:p>
          <w:p w:rsidR="00E27388" w:rsidRDefault="004E0547">
            <w:pPr>
              <w:ind w:firstLine="480"/>
              <w:jc w:val="both"/>
              <w:rPr>
                <w:rFonts w:ascii="標楷體" w:eastAsia="標楷體" w:hAnsi="標楷體" w:cs="Cordia New"/>
              </w:rPr>
            </w:pPr>
            <w:r>
              <w:rPr>
                <w:rFonts w:ascii="標楷體" w:eastAsia="標楷體" w:hAnsi="標楷體" w:cs="Cordia New"/>
                <w:szCs w:val="22"/>
              </w:rPr>
              <w:t>學生常易遇到的寫作瓶頸為生活範圍狹隘、無法擴展材料及表述技巧薄弱，有時視作文為畏途。本課程以下列步驟逐次開展，分別是：「拋點子」、「觀摩名家作品」、「第一階段寫作與互評」、「精進技巧」、「第二階段寫作」及「回饋與分享」，希望藉由多重的寫作步驟，有效解決學生在審題取材、造語創意方面的窘境。</w:t>
            </w:r>
          </w:p>
          <w:p w:rsidR="00E27388" w:rsidRDefault="004E0547">
            <w:pPr>
              <w:ind w:firstLine="480"/>
              <w:jc w:val="both"/>
              <w:rPr>
                <w:rFonts w:ascii="標楷體" w:eastAsia="標楷體" w:hAnsi="標楷體" w:cs="Cordia New"/>
              </w:rPr>
            </w:pPr>
            <w:r>
              <w:rPr>
                <w:rFonts w:ascii="標楷體" w:eastAsia="標楷體" w:hAnsi="標楷體" w:cs="Cordia New"/>
                <w:szCs w:val="22"/>
              </w:rPr>
              <w:t>本課程在教學內容、教學流程、教學成果與討論模</w:t>
            </w:r>
            <w:r>
              <w:rPr>
                <w:rFonts w:ascii="標楷體" w:eastAsia="標楷體" w:hAnsi="標楷體" w:cs="Cordia New"/>
                <w:szCs w:val="22"/>
              </w:rPr>
              <w:t>式方面以更彈性的方式呈現，重視每個學生的可塑性及獨特性。課中教材僅以空間書寫為例，然教學的流程模式同樣適用於其他類型的書寫或材料。期待關注差異化的作文課堂能讓學生書寫自己的存在，抒發自己的喜怒哀樂，讓他們感受如呼吸般自然的寫作心情，自由地馳騁想像，找到字裡行間的無窮樂趣。</w:t>
            </w:r>
          </w:p>
        </w:tc>
      </w:tr>
    </w:tbl>
    <w:p w:rsidR="00E27388" w:rsidRDefault="00E27388">
      <w:pPr>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(5) </w:t>
      </w:r>
      <w:r>
        <w:rPr>
          <w:rFonts w:ascii="標楷體" w:eastAsia="標楷體" w:hAnsi="標楷體" w:cs="Cordia New"/>
          <w:b/>
          <w:szCs w:val="22"/>
        </w:rPr>
        <w:t>新詩創作教學</w:t>
      </w:r>
      <w:r>
        <w:rPr>
          <w:rFonts w:eastAsia="標楷體"/>
          <w:b/>
        </w:rPr>
        <w:t>——</w:t>
      </w:r>
      <w:r>
        <w:rPr>
          <w:rFonts w:ascii="標楷體" w:eastAsia="標楷體" w:hAnsi="標楷體" w:cs="Cordia New"/>
          <w:b/>
          <w:szCs w:val="22"/>
        </w:rPr>
        <w:t>從〈錯誤〉出發</w:t>
      </w:r>
    </w:p>
    <w:tbl>
      <w:tblPr>
        <w:tblW w:w="9668" w:type="dxa"/>
        <w:jc w:val="center"/>
        <w:tblCellMar>
          <w:left w:w="10" w:type="dxa"/>
          <w:right w:w="10" w:type="dxa"/>
        </w:tblCellMar>
        <w:tblLook w:val="0000" w:firstRow="0" w:lastRow="0" w:firstColumn="0" w:lastColumn="0" w:noHBand="0" w:noVBand="0"/>
      </w:tblPr>
      <w:tblGrid>
        <w:gridCol w:w="9668"/>
      </w:tblGrid>
      <w:tr w:rsidR="00E27388">
        <w:tblPrEx>
          <w:tblCellMar>
            <w:top w:w="0" w:type="dxa"/>
            <w:bottom w:w="0" w:type="dxa"/>
          </w:tblCellMar>
        </w:tblPrEx>
        <w:trPr>
          <w:jc w:val="center"/>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spacing w:line="320" w:lineRule="exact"/>
              <w:jc w:val="both"/>
            </w:pPr>
            <w:r>
              <w:rPr>
                <w:rFonts w:ascii="Calibri" w:hAnsi="Calibri" w:cs="Cordia New"/>
                <w:noProof/>
                <w:szCs w:val="22"/>
              </w:rPr>
              <w:drawing>
                <wp:anchor distT="0" distB="0" distL="114300" distR="114300" simplePos="0" relativeHeight="251659264" behindDoc="0" locked="0" layoutInCell="1" allowOverlap="1">
                  <wp:simplePos x="0" y="0"/>
                  <wp:positionH relativeFrom="column">
                    <wp:posOffset>3150236</wp:posOffset>
                  </wp:positionH>
                  <wp:positionV relativeFrom="paragraph">
                    <wp:posOffset>663570</wp:posOffset>
                  </wp:positionV>
                  <wp:extent cx="2873373" cy="1293491"/>
                  <wp:effectExtent l="0" t="0" r="3177" b="1909"/>
                  <wp:wrapSquare wrapText="bothSides"/>
                  <wp:docPr id="1" name="圖片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5349" t="43341" r="23161" b="20541"/>
                          <a:stretch>
                            <a:fillRect/>
                          </a:stretch>
                        </pic:blipFill>
                        <pic:spPr>
                          <a:xfrm>
                            <a:off x="0" y="0"/>
                            <a:ext cx="2873373" cy="1293491"/>
                          </a:xfrm>
                          <a:prstGeom prst="rect">
                            <a:avLst/>
                          </a:prstGeom>
                          <a:noFill/>
                          <a:ln>
                            <a:noFill/>
                            <a:prstDash/>
                          </a:ln>
                        </pic:spPr>
                      </pic:pic>
                    </a:graphicData>
                  </a:graphic>
                </wp:anchor>
              </w:drawing>
            </w:r>
            <w:r>
              <w:rPr>
                <w:rFonts w:ascii="標楷體" w:eastAsia="標楷體" w:hAnsi="標楷體" w:cs="Cordia New"/>
                <w:szCs w:val="22"/>
              </w:rPr>
              <w:t xml:space="preserve"> </w:t>
            </w:r>
            <w:r>
              <w:rPr>
                <w:rFonts w:ascii="標楷體" w:eastAsia="標楷體" w:hAnsi="標楷體" w:cs="Cordia New"/>
                <w:sz w:val="22"/>
                <w:szCs w:val="22"/>
              </w:rPr>
              <w:t xml:space="preserve">  </w:t>
            </w:r>
            <w:r>
              <w:rPr>
                <w:rFonts w:ascii="標楷體" w:eastAsia="標楷體" w:hAnsi="標楷體" w:cs="Cordia New"/>
                <w:szCs w:val="22"/>
              </w:rPr>
              <w:t xml:space="preserve"> </w:t>
            </w:r>
            <w:r>
              <w:rPr>
                <w:rFonts w:ascii="標楷體" w:eastAsia="標楷體" w:hAnsi="標楷體" w:cs="Cordia New"/>
                <w:szCs w:val="22"/>
              </w:rPr>
              <w:t>詩，是最精緻的語言文字藝術，最精簡的文學創作形式。高中學生具有澎湃的情感與充沛的想像，是最適合讀詩的年紀，然而於新詩教學課堂中，老師們常常發現：學生在學習時，因為無法掌握詩意而摸不著頭</w:t>
            </w:r>
            <w:r>
              <w:rPr>
                <w:rFonts w:ascii="標楷體" w:eastAsia="標楷體" w:hAnsi="標楷體" w:cs="Cordia New"/>
                <w:szCs w:val="22"/>
              </w:rPr>
              <w:t>緒、倍覺艱難。可見「詩意象」是新詩教學的焦點所在，而詩的「意象」該如何探究呢？</w:t>
            </w:r>
          </w:p>
          <w:p w:rsidR="00E27388" w:rsidRDefault="004E0547">
            <w:pPr>
              <w:spacing w:line="320" w:lineRule="exact"/>
              <w:ind w:firstLine="480"/>
              <w:jc w:val="both"/>
              <w:rPr>
                <w:rFonts w:ascii="標楷體" w:eastAsia="標楷體" w:hAnsi="標楷體" w:cs="Cordia New"/>
              </w:rPr>
            </w:pPr>
            <w:r>
              <w:rPr>
                <w:rFonts w:ascii="標楷體" w:eastAsia="標楷體" w:hAnsi="標楷體" w:cs="Cordia New"/>
                <w:szCs w:val="22"/>
              </w:rPr>
              <w:t>本教學團隊試圖以鄭愁予的現代詩〈錯誤〉為文本，以意象為課程重點，透過讀詩、寫詩兩個面向，將課程分為意象的「發想」、「篩選」、「解讀」與「成形」四個單元。</w:t>
            </w:r>
          </w:p>
          <w:p w:rsidR="00E27388" w:rsidRDefault="004E0547">
            <w:pPr>
              <w:spacing w:line="320" w:lineRule="exact"/>
              <w:ind w:firstLine="480"/>
              <w:jc w:val="both"/>
            </w:pPr>
            <w:r>
              <w:rPr>
                <w:rFonts w:ascii="標楷體" w:eastAsia="標楷體" w:hAnsi="標楷體" w:cs="Cordia New"/>
                <w:szCs w:val="22"/>
              </w:rPr>
              <w:t>本組研發聚焦於意象，提供可參考的方法與步驟，引導學生掌握詩的質素。教學中以「拼圖討論法」讓每位學生有信心地參與討論，言之有物；以「共同創作」鼓勵學生親身體驗，學習如何營造詩語言的陌生與活潑。</w:t>
            </w:r>
            <w:r>
              <w:rPr>
                <w:rFonts w:ascii="標楷體" w:eastAsia="標楷體" w:hAnsi="標楷體" w:cs="Cordia New"/>
                <w:szCs w:val="22"/>
              </w:rPr>
              <w:lastRenderedPageBreak/>
              <w:t>其實，人人心裡都有一首詩，意象飽滿而完足，只要教學者願意耐心陪伴與引導，學生將會發現：新詩的學習與創作一點也不難。</w:t>
            </w:r>
          </w:p>
        </w:tc>
      </w:tr>
    </w:tbl>
    <w:p w:rsidR="00E27388" w:rsidRDefault="00E27388">
      <w:pPr>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(6) </w:t>
      </w:r>
      <w:r>
        <w:rPr>
          <w:rFonts w:ascii="標楷體" w:eastAsia="標楷體" w:hAnsi="標楷體" w:cs="Cordia New"/>
          <w:b/>
          <w:szCs w:val="22"/>
        </w:rPr>
        <w:t>魔術方塊旋轉詩</w:t>
      </w:r>
      <w:r>
        <w:rPr>
          <w:rFonts w:eastAsia="標楷體"/>
          <w:b/>
        </w:rPr>
        <w:t>——</w:t>
      </w:r>
      <w:r>
        <w:rPr>
          <w:rFonts w:ascii="標楷體" w:eastAsia="標楷體" w:hAnsi="標楷體" w:cs="Cordia New"/>
          <w:b/>
          <w:szCs w:val="22"/>
        </w:rPr>
        <w:t>真善美的交集</w:t>
      </w:r>
    </w:p>
    <w:tbl>
      <w:tblPr>
        <w:tblW w:w="9780" w:type="dxa"/>
        <w:jc w:val="center"/>
        <w:tblCellMar>
          <w:left w:w="10" w:type="dxa"/>
          <w:right w:w="10" w:type="dxa"/>
        </w:tblCellMar>
        <w:tblLook w:val="0000" w:firstRow="0" w:lastRow="0" w:firstColumn="0" w:lastColumn="0" w:noHBand="0" w:noVBand="0"/>
      </w:tblPr>
      <w:tblGrid>
        <w:gridCol w:w="9780"/>
      </w:tblGrid>
      <w:tr w:rsidR="00E27388">
        <w:tblPrEx>
          <w:tblCellMar>
            <w:top w:w="0" w:type="dxa"/>
            <w:bottom w:w="0" w:type="dxa"/>
          </w:tblCellMar>
        </w:tblPrEx>
        <w:trPr>
          <w:jc w:val="center"/>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jc w:val="both"/>
              <w:rPr>
                <w:rFonts w:ascii="標楷體" w:eastAsia="標楷體" w:hAnsi="標楷體" w:cs="Cordia New"/>
              </w:rPr>
            </w:pPr>
            <w:r>
              <w:rPr>
                <w:rFonts w:ascii="標楷體" w:eastAsia="標楷體" w:hAnsi="標楷體" w:cs="Cordia New"/>
                <w:szCs w:val="22"/>
              </w:rPr>
              <w:t xml:space="preserve">    </w:t>
            </w:r>
            <w:r>
              <w:rPr>
                <w:rFonts w:ascii="標楷體" w:eastAsia="標楷體" w:hAnsi="標楷體" w:cs="Cordia New"/>
                <w:szCs w:val="22"/>
              </w:rPr>
              <w:t>時代的列車轟轟然向前行，在國文教室的這一站，您曾有走不進十七歲年輕世界的惶惑嗎？您曾有文組理科師生無法溝通的阻礙嗎？您想讓國文課堂有手動教具的趣味性嗎？</w:t>
            </w:r>
          </w:p>
          <w:p w:rsidR="00E27388" w:rsidRDefault="004E0547">
            <w:pPr>
              <w:jc w:val="both"/>
            </w:pPr>
            <w:r>
              <w:rPr>
                <w:rFonts w:ascii="標楷體" w:eastAsia="標楷體" w:hAnsi="標楷體" w:cs="Cordia New"/>
                <w:szCs w:val="22"/>
              </w:rPr>
              <w:t xml:space="preserve">   </w:t>
            </w:r>
            <w:r>
              <w:rPr>
                <w:rFonts w:ascii="標楷體" w:eastAsia="標楷體" w:hAnsi="標楷體" w:cs="Cordia New"/>
                <w:szCs w:val="22"/>
              </w:rPr>
              <w:t>「魔術方塊旋轉詩」是一門十六週的選修課程，有機會解決這些困擾。我們運用魔術方塊的特質，將「數學物理化學符號公式原理」及「中外古今動人繪本」與「中國傳統古典詩」作緊密結合。以「思念」為主題，揉合理性科學的真、純淨繪本的善、含蓄韻文的美，化為感性的人文小詩。再搭配兒歌、流行歌曲，用貼近生活經驗的樣貌詠唱、動態性的表演出來。這一切，魔術方塊都是重要狠角色，它讓詩人和文字、符號、顏色、圖形、數字、情意，用一種美麗隨機的方式相遇。</w:t>
            </w:r>
          </w:p>
        </w:tc>
      </w:tr>
    </w:tbl>
    <w:p w:rsidR="00E27388" w:rsidRDefault="00E27388">
      <w:pPr>
        <w:ind w:firstLine="120"/>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(7) </w:t>
      </w:r>
      <w:r>
        <w:rPr>
          <w:rFonts w:ascii="標楷體" w:eastAsia="標楷體" w:hAnsi="標楷體" w:cs="Cordia New"/>
          <w:b/>
          <w:szCs w:val="22"/>
        </w:rPr>
        <w:t>老師，什麼時候還有作文課</w:t>
      </w:r>
      <w:r>
        <w:rPr>
          <w:rFonts w:eastAsia="標楷體"/>
          <w:b/>
        </w:rPr>
        <w:t>——</w:t>
      </w:r>
      <w:r>
        <w:rPr>
          <w:rFonts w:ascii="標楷體" w:eastAsia="標楷體" w:hAnsi="標楷體" w:cs="Cordia New"/>
          <w:b/>
          <w:szCs w:val="22"/>
        </w:rPr>
        <w:t>學習共同體在高中寫作教學上的運用（意象經營篇）</w:t>
      </w:r>
    </w:p>
    <w:tbl>
      <w:tblPr>
        <w:tblW w:w="9780" w:type="dxa"/>
        <w:jc w:val="center"/>
        <w:tblCellMar>
          <w:left w:w="10" w:type="dxa"/>
          <w:right w:w="10" w:type="dxa"/>
        </w:tblCellMar>
        <w:tblLook w:val="0000" w:firstRow="0" w:lastRow="0" w:firstColumn="0" w:lastColumn="0" w:noHBand="0" w:noVBand="0"/>
      </w:tblPr>
      <w:tblGrid>
        <w:gridCol w:w="9780"/>
      </w:tblGrid>
      <w:tr w:rsidR="00E27388">
        <w:tblPrEx>
          <w:tblCellMar>
            <w:top w:w="0" w:type="dxa"/>
            <w:bottom w:w="0" w:type="dxa"/>
          </w:tblCellMar>
        </w:tblPrEx>
        <w:trPr>
          <w:jc w:val="center"/>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jc w:val="both"/>
              <w:rPr>
                <w:rFonts w:ascii="標楷體" w:eastAsia="標楷體" w:hAnsi="標楷體" w:cs="Cordia New"/>
              </w:rPr>
            </w:pPr>
            <w:r>
              <w:rPr>
                <w:rFonts w:ascii="標楷體" w:eastAsia="標楷體" w:hAnsi="標楷體" w:cs="Cordia New"/>
                <w:szCs w:val="22"/>
              </w:rPr>
              <w:t xml:space="preserve">    </w:t>
            </w:r>
            <w:r>
              <w:rPr>
                <w:rFonts w:ascii="標楷體" w:eastAsia="標楷體" w:hAnsi="標楷體" w:cs="Cordia New"/>
                <w:szCs w:val="22"/>
              </w:rPr>
              <w:t>寫作是個人的事，但是面對平時不愛動筆書寫、對國文無感的滑世代，上寫作課有沒有什麼妙招？我們是否能用簡單的方法、最少的教具、適當的規劃，讓同學間的交流與寫作教學密切結合、流暢進行，上過一兩次大家就感受到一起寫作文的樂趣與感動？</w:t>
            </w:r>
          </w:p>
          <w:p w:rsidR="00E27388" w:rsidRDefault="004E0547">
            <w:pPr>
              <w:jc w:val="both"/>
              <w:rPr>
                <w:rFonts w:ascii="標楷體" w:eastAsia="標楷體" w:hAnsi="標楷體" w:cs="Cordia New"/>
              </w:rPr>
            </w:pPr>
            <w:r>
              <w:rPr>
                <w:rFonts w:ascii="標楷體" w:eastAsia="標楷體" w:hAnsi="標楷體" w:cs="Cordia New"/>
                <w:szCs w:val="22"/>
              </w:rPr>
              <w:t xml:space="preserve">    </w:t>
            </w:r>
            <w:r>
              <w:rPr>
                <w:rFonts w:ascii="標楷體" w:eastAsia="標楷體" w:hAnsi="標楷體" w:cs="Cordia New"/>
                <w:szCs w:val="22"/>
              </w:rPr>
              <w:t>本教案由九宮格的實施方式開始琢磨發想，經實踐與推廣後，陸續開發出不同的寫作課程，期待將這樣的課程精神，藉由一二具體的教案實作，激盪更多國文教師結合自己的創意設計多樣的互動寫作課。</w:t>
            </w:r>
          </w:p>
          <w:p w:rsidR="00E27388" w:rsidRDefault="004E0547">
            <w:pPr>
              <w:jc w:val="both"/>
            </w:pPr>
            <w:r>
              <w:rPr>
                <w:rFonts w:ascii="標楷體" w:eastAsia="標楷體" w:hAnsi="標楷體" w:cs="Cordia New"/>
                <w:szCs w:val="22"/>
              </w:rPr>
              <w:t xml:space="preserve">    </w:t>
            </w:r>
            <w:r>
              <w:rPr>
                <w:rFonts w:ascii="標楷體" w:eastAsia="標楷體" w:hAnsi="標楷體" w:cs="Cordia New"/>
                <w:szCs w:val="22"/>
              </w:rPr>
              <w:t>意象經營是文學創作的寶箱，不論是寫</w:t>
            </w:r>
            <w:r>
              <w:rPr>
                <w:rFonts w:ascii="標楷體" w:eastAsia="標楷體" w:hAnsi="標楷體" w:cs="Cordia New"/>
                <w:szCs w:val="22"/>
              </w:rPr>
              <w:t>景、抒情、說理文字，透過精準的意象都能夠提升文字的感染力。若意象經營課程讓同學有趣、有收穫，同學可以廣泛地應用在不同題材的創作中，而最大的收穫是讓同學愛上與同學一起上寫作課的感覺，開始期待更多共同寫作的時光。</w:t>
            </w:r>
          </w:p>
        </w:tc>
      </w:tr>
    </w:tbl>
    <w:p w:rsidR="00E27388" w:rsidRDefault="00E27388">
      <w:pPr>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(8) </w:t>
      </w:r>
      <w:r>
        <w:rPr>
          <w:rFonts w:ascii="標楷體" w:eastAsia="標楷體" w:hAnsi="標楷體" w:cs="Cordia New"/>
          <w:b/>
          <w:szCs w:val="22"/>
        </w:rPr>
        <w:t>不只是「聽</w:t>
      </w:r>
      <w:r>
        <w:rPr>
          <w:rFonts w:ascii="標楷體" w:eastAsia="標楷體" w:hAnsi="標楷體" w:cs="Cordia New"/>
          <w:b/>
          <w:szCs w:val="22"/>
        </w:rPr>
        <w:t>‧</w:t>
      </w:r>
      <w:r>
        <w:rPr>
          <w:rFonts w:ascii="標楷體" w:eastAsia="標楷體" w:hAnsi="標楷體" w:cs="Cordia New"/>
          <w:b/>
          <w:szCs w:val="22"/>
        </w:rPr>
        <w:t>說」</w:t>
      </w:r>
      <w:r>
        <w:rPr>
          <w:rFonts w:eastAsia="標楷體"/>
          <w:b/>
        </w:rPr>
        <w:t>——</w:t>
      </w:r>
      <w:r>
        <w:rPr>
          <w:rFonts w:ascii="標楷體" w:eastAsia="標楷體" w:hAnsi="標楷體" w:cs="Cordia New"/>
          <w:b/>
          <w:szCs w:val="22"/>
        </w:rPr>
        <w:t>從主題式報告的補救教學出發</w:t>
      </w:r>
    </w:p>
    <w:tbl>
      <w:tblPr>
        <w:tblW w:w="9668" w:type="dxa"/>
        <w:jc w:val="center"/>
        <w:tblCellMar>
          <w:left w:w="10" w:type="dxa"/>
          <w:right w:w="10" w:type="dxa"/>
        </w:tblCellMar>
        <w:tblLook w:val="0000" w:firstRow="0" w:lastRow="0" w:firstColumn="0" w:lastColumn="0" w:noHBand="0" w:noVBand="0"/>
      </w:tblPr>
      <w:tblGrid>
        <w:gridCol w:w="9668"/>
      </w:tblGrid>
      <w:tr w:rsidR="00E27388">
        <w:tblPrEx>
          <w:tblCellMar>
            <w:top w:w="0" w:type="dxa"/>
            <w:bottom w:w="0" w:type="dxa"/>
          </w:tblCellMar>
        </w:tblPrEx>
        <w:trPr>
          <w:jc w:val="center"/>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spacing w:line="320" w:lineRule="exact"/>
              <w:ind w:firstLine="480"/>
              <w:jc w:val="both"/>
              <w:rPr>
                <w:rFonts w:ascii="標楷體" w:eastAsia="標楷體" w:hAnsi="標楷體" w:cs="Cordia New"/>
              </w:rPr>
            </w:pPr>
            <w:r>
              <w:rPr>
                <w:rFonts w:ascii="標楷體" w:eastAsia="標楷體" w:hAnsi="標楷體" w:cs="Cordia New"/>
                <w:szCs w:val="22"/>
              </w:rPr>
              <w:t>您曾要求學生根據某一主題做過報告嗎？是否有明確的策略導引學生？</w:t>
            </w:r>
          </w:p>
          <w:p w:rsidR="00E27388" w:rsidRDefault="004E0547">
            <w:pPr>
              <w:spacing w:line="320" w:lineRule="exact"/>
              <w:ind w:firstLine="480"/>
              <w:jc w:val="both"/>
              <w:rPr>
                <w:rFonts w:ascii="標楷體" w:eastAsia="標楷體" w:hAnsi="標楷體" w:cs="Cordia New"/>
              </w:rPr>
            </w:pPr>
            <w:r>
              <w:rPr>
                <w:rFonts w:ascii="標楷體" w:eastAsia="標楷體" w:hAnsi="標楷體" w:cs="Cordia New"/>
                <w:szCs w:val="22"/>
              </w:rPr>
              <w:t>與您分享我們的經驗，由：聽</w:t>
            </w:r>
            <w:r>
              <w:rPr>
                <w:rFonts w:ascii="標楷體" w:eastAsia="標楷體" w:hAnsi="標楷體" w:cs="Cordia New"/>
                <w:szCs w:val="22"/>
              </w:rPr>
              <w:t>──</w:t>
            </w:r>
            <w:r>
              <w:rPr>
                <w:rFonts w:ascii="標楷體" w:eastAsia="標楷體" w:hAnsi="標楷體" w:cs="Cordia New"/>
                <w:szCs w:val="22"/>
              </w:rPr>
              <w:t>「蒐集資料」，說</w:t>
            </w:r>
            <w:r>
              <w:rPr>
                <w:rFonts w:ascii="標楷體" w:eastAsia="標楷體" w:hAnsi="標楷體" w:cs="Cordia New"/>
                <w:szCs w:val="22"/>
              </w:rPr>
              <w:t>──</w:t>
            </w:r>
            <w:r>
              <w:rPr>
                <w:rFonts w:ascii="標楷體" w:eastAsia="標楷體" w:hAnsi="標楷體" w:cs="Cordia New"/>
                <w:szCs w:val="22"/>
              </w:rPr>
              <w:t>「詮釋報告」兩個方向著手，讓做報告不再漫無方法。</w:t>
            </w:r>
          </w:p>
          <w:p w:rsidR="00E27388" w:rsidRDefault="004E0547">
            <w:pPr>
              <w:spacing w:line="320" w:lineRule="exact"/>
              <w:ind w:firstLine="480"/>
              <w:jc w:val="both"/>
              <w:rPr>
                <w:rFonts w:ascii="標楷體" w:eastAsia="標楷體" w:hAnsi="標楷體" w:cs="Cordia New"/>
              </w:rPr>
            </w:pPr>
            <w:r>
              <w:rPr>
                <w:rFonts w:ascii="標楷體" w:eastAsia="標楷體" w:hAnsi="標楷體" w:cs="Cordia New"/>
                <w:szCs w:val="22"/>
              </w:rPr>
              <w:t>本設計緣於鳳山高中某年度的寒假作業，原作業要採訪親族長輩，了解他們的愛情故事及維繫婚姻之道，內容包含口說訓練、採訪能力，也要求文字表達，但是學生表現不如預期，於是我們設計了這個補救教學課程。教學方法上，先引導「人事時地物」的要素，拓展蒐集面向。再透過範文閱讀，設想文本情境，向作者深入提問。另外，我們邀請導師受訪，讓學生練習採訪技巧。最後，將採訪所得整理編排，設定主題與標目來詮釋報告。實施補救課程後，重交作業時，我們看到了學生的進步。</w:t>
            </w:r>
          </w:p>
          <w:p w:rsidR="00E27388" w:rsidRDefault="004E0547">
            <w:pPr>
              <w:spacing w:line="320" w:lineRule="exact"/>
              <w:ind w:firstLine="480"/>
              <w:jc w:val="both"/>
              <w:rPr>
                <w:rFonts w:ascii="標楷體" w:eastAsia="標楷體" w:hAnsi="標楷體" w:cs="Cordia New"/>
              </w:rPr>
            </w:pPr>
            <w:r>
              <w:rPr>
                <w:rFonts w:ascii="標楷體" w:eastAsia="標楷體" w:hAnsi="標楷體" w:cs="Cordia New"/>
                <w:szCs w:val="22"/>
              </w:rPr>
              <w:t>從補救課程出發，我們期望，它也適用在語文表達課程中，而不只是補救課程。</w:t>
            </w:r>
          </w:p>
        </w:tc>
      </w:tr>
    </w:tbl>
    <w:p w:rsidR="00E27388" w:rsidRDefault="00E27388">
      <w:pPr>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(9) </w:t>
      </w:r>
      <w:r>
        <w:rPr>
          <w:rFonts w:ascii="標楷體" w:eastAsia="標楷體" w:hAnsi="標楷體" w:cs="Cordia New"/>
          <w:b/>
          <w:szCs w:val="22"/>
        </w:rPr>
        <w:t>敘事工場</w:t>
      </w:r>
      <w:r>
        <w:rPr>
          <w:rFonts w:eastAsia="標楷體"/>
          <w:b/>
        </w:rPr>
        <w:t>——</w:t>
      </w:r>
      <w:r>
        <w:rPr>
          <w:rFonts w:ascii="標楷體" w:eastAsia="標楷體" w:hAnsi="標楷體" w:cs="Cordia New"/>
          <w:b/>
          <w:szCs w:val="22"/>
        </w:rPr>
        <w:t>小說創作與戲劇入門</w:t>
      </w:r>
    </w:p>
    <w:tbl>
      <w:tblPr>
        <w:tblW w:w="9780" w:type="dxa"/>
        <w:jc w:val="center"/>
        <w:tblCellMar>
          <w:left w:w="10" w:type="dxa"/>
          <w:right w:w="10" w:type="dxa"/>
        </w:tblCellMar>
        <w:tblLook w:val="0000" w:firstRow="0" w:lastRow="0" w:firstColumn="0" w:lastColumn="0" w:noHBand="0" w:noVBand="0"/>
      </w:tblPr>
      <w:tblGrid>
        <w:gridCol w:w="9780"/>
      </w:tblGrid>
      <w:tr w:rsidR="00E27388">
        <w:tblPrEx>
          <w:tblCellMar>
            <w:top w:w="0" w:type="dxa"/>
            <w:bottom w:w="0" w:type="dxa"/>
          </w:tblCellMar>
        </w:tblPrEx>
        <w:trPr>
          <w:jc w:val="center"/>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r>
              <w:rPr>
                <w:rFonts w:ascii="標楷體" w:eastAsia="標楷體" w:hAnsi="標楷體" w:cs="Cordia New"/>
                <w:color w:val="FF0000"/>
                <w:szCs w:val="22"/>
              </w:rPr>
              <w:t xml:space="preserve">　　</w:t>
            </w:r>
            <w:r>
              <w:rPr>
                <w:rFonts w:ascii="標楷體" w:eastAsia="標楷體" w:hAnsi="標楷體" w:cs="Cordia New"/>
                <w:color w:val="000000"/>
                <w:szCs w:val="22"/>
              </w:rPr>
              <w:t>小說、劇本，以及戲劇，都是敘事能力的展現。透過課程設計，讓學生從各角度切入文本研究。選修課程中，分為兩個架構：前八堂課從課本出發，讓學生透過課文看見小說的四個重要元素，進而進行創作。後八堂課則是聲音、肢體及戲劇演出的訓練，讓學生在窺探了基礎舞臺技巧後，能以廣播劇、四幕劇及舞臺演出的方式，呈現另一種「敘事」方式。最後目標，是能讓學生善用一學期以來所學，演出自己創作的劇本，統合整個系列的課程。願透過一整個學期的訓練，讓學生擁有說故事的能力，再將目光落回課本裡，感受每</w:t>
            </w:r>
            <w:r>
              <w:rPr>
                <w:rFonts w:ascii="標楷體" w:eastAsia="標楷體" w:hAnsi="標楷體" w:cs="Cordia New"/>
                <w:color w:val="000000"/>
                <w:szCs w:val="22"/>
              </w:rPr>
              <w:t>篇文章的文字力量，進而與作者進行對話，提升自我境界。</w:t>
            </w:r>
          </w:p>
          <w:p w:rsidR="00E27388" w:rsidRDefault="004E0547">
            <w:r>
              <w:rPr>
                <w:rFonts w:ascii="標楷體" w:eastAsia="標楷體" w:hAnsi="標楷體" w:cs="Cordia New"/>
                <w:color w:val="000000"/>
                <w:szCs w:val="22"/>
              </w:rPr>
              <w:lastRenderedPageBreak/>
              <w:t xml:space="preserve">　　課程的訓練元素皆從課本的文本出發，是以可以作為一整學期的選修課設計，亦可拆開，擷取某些元素，做某一課程的延伸教學。</w:t>
            </w:r>
          </w:p>
        </w:tc>
      </w:tr>
    </w:tbl>
    <w:p w:rsidR="00E27388" w:rsidRDefault="00E27388">
      <w:pPr>
        <w:rPr>
          <w:rFonts w:ascii="標楷體" w:eastAsia="標楷體" w:hAnsi="標楷體" w:cs="Cordia New"/>
          <w:b/>
          <w:szCs w:val="22"/>
        </w:rPr>
      </w:pPr>
    </w:p>
    <w:p w:rsidR="00E27388" w:rsidRDefault="004E0547">
      <w:pPr>
        <w:ind w:firstLine="240"/>
        <w:rPr>
          <w:rFonts w:ascii="標楷體" w:eastAsia="標楷體" w:hAnsi="標楷體" w:cs="Cordia New"/>
          <w:b/>
          <w:szCs w:val="22"/>
        </w:rPr>
      </w:pPr>
      <w:r>
        <w:rPr>
          <w:rFonts w:ascii="標楷體" w:eastAsia="標楷體" w:hAnsi="標楷體" w:cs="Cordia New"/>
          <w:b/>
          <w:szCs w:val="22"/>
        </w:rPr>
        <w:t xml:space="preserve">(10) </w:t>
      </w:r>
      <w:r>
        <w:rPr>
          <w:rFonts w:ascii="標楷體" w:eastAsia="標楷體" w:hAnsi="標楷體" w:cs="Cordia New"/>
          <w:b/>
          <w:szCs w:val="22"/>
        </w:rPr>
        <w:t>我讀</w:t>
      </w:r>
      <w:r>
        <w:rPr>
          <w:rFonts w:ascii="標楷體" w:eastAsia="標楷體" w:hAnsi="標楷體" w:cs="Cordia New"/>
          <w:b/>
          <w:szCs w:val="22"/>
        </w:rPr>
        <w:t>‧</w:t>
      </w:r>
      <w:r>
        <w:rPr>
          <w:rFonts w:ascii="標楷體" w:eastAsia="標楷體" w:hAnsi="標楷體" w:cs="Cordia New"/>
          <w:b/>
          <w:szCs w:val="22"/>
        </w:rPr>
        <w:t>我寫</w:t>
      </w:r>
      <w:r>
        <w:rPr>
          <w:rFonts w:ascii="標楷體" w:eastAsia="標楷體" w:hAnsi="標楷體" w:cs="Cordia New"/>
          <w:b/>
          <w:szCs w:val="22"/>
        </w:rPr>
        <w:t>‧</w:t>
      </w:r>
      <w:r>
        <w:rPr>
          <w:rFonts w:ascii="標楷體" w:eastAsia="標楷體" w:hAnsi="標楷體" w:cs="Cordia New"/>
          <w:b/>
          <w:szCs w:val="22"/>
        </w:rPr>
        <w:t>我演</w:t>
      </w:r>
      <w:r>
        <w:rPr>
          <w:rFonts w:ascii="標楷體" w:eastAsia="標楷體" w:hAnsi="標楷體" w:cs="Cordia New"/>
          <w:b/>
          <w:szCs w:val="22"/>
        </w:rPr>
        <w:t xml:space="preserve">  </w:t>
      </w:r>
      <w:r>
        <w:rPr>
          <w:rFonts w:ascii="標楷體" w:eastAsia="標楷體" w:hAnsi="標楷體" w:cs="Cordia New"/>
          <w:b/>
          <w:szCs w:val="22"/>
        </w:rPr>
        <w:t>戲（繫）在一起</w:t>
      </w:r>
    </w:p>
    <w:tbl>
      <w:tblPr>
        <w:tblW w:w="9780" w:type="dxa"/>
        <w:jc w:val="center"/>
        <w:tblCellMar>
          <w:left w:w="10" w:type="dxa"/>
          <w:right w:w="10" w:type="dxa"/>
        </w:tblCellMar>
        <w:tblLook w:val="0000" w:firstRow="0" w:lastRow="0" w:firstColumn="0" w:lastColumn="0" w:noHBand="0" w:noVBand="0"/>
      </w:tblPr>
      <w:tblGrid>
        <w:gridCol w:w="9780"/>
      </w:tblGrid>
      <w:tr w:rsidR="00E27388">
        <w:tblPrEx>
          <w:tblCellMar>
            <w:top w:w="0" w:type="dxa"/>
            <w:bottom w:w="0" w:type="dxa"/>
          </w:tblCellMar>
        </w:tblPrEx>
        <w:trPr>
          <w:jc w:val="center"/>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r>
              <w:rPr>
                <w:rFonts w:ascii="標楷體" w:eastAsia="標楷體" w:hAnsi="標楷體" w:cs="Cordia New"/>
                <w:color w:val="FF0000"/>
                <w:szCs w:val="22"/>
              </w:rPr>
              <w:t xml:space="preserve"> </w:t>
            </w:r>
            <w:r>
              <w:rPr>
                <w:rFonts w:ascii="標楷體" w:eastAsia="標楷體" w:hAnsi="標楷體" w:cs="Cordia New"/>
                <w:color w:val="000000"/>
                <w:szCs w:val="22"/>
              </w:rPr>
              <w:t xml:space="preserve">   </w:t>
            </w:r>
            <w:r>
              <w:rPr>
                <w:rFonts w:ascii="標楷體" w:eastAsia="標楷體" w:hAnsi="標楷體" w:cs="Cordia New"/>
                <w:color w:val="000000"/>
                <w:szCs w:val="22"/>
              </w:rPr>
              <w:t>戲劇應用於教學，是教學現場極為常見的教學活動，除了眾所熟知的演出模式外，有無其他演出樣態？帶來的教學效果又如何呢？</w:t>
            </w:r>
          </w:p>
          <w:p w:rsidR="00E27388" w:rsidRDefault="004E0547">
            <w:pPr>
              <w:rPr>
                <w:rFonts w:ascii="標楷體" w:eastAsia="標楷體" w:hAnsi="標楷體" w:cs="Cordia New"/>
                <w:color w:val="000000"/>
              </w:rPr>
            </w:pPr>
            <w:r>
              <w:rPr>
                <w:rFonts w:ascii="標楷體" w:eastAsia="標楷體" w:hAnsi="標楷體" w:cs="Cordia New"/>
                <w:color w:val="000000"/>
                <w:szCs w:val="22"/>
              </w:rPr>
              <w:t xml:space="preserve">    </w:t>
            </w:r>
            <w:r>
              <w:rPr>
                <w:rFonts w:ascii="標楷體" w:eastAsia="標楷體" w:hAnsi="標楷體" w:cs="Cordia New"/>
                <w:color w:val="000000"/>
                <w:szCs w:val="22"/>
              </w:rPr>
              <w:t>筆者深感於文本搬演不該是漫無緣由的即興演出，也非少數活潑學子胡鬧嬉戲，只徒引人發笑一陣；而是藉此對作品、作家創作背景的加深了解，進而激發學生發揮想像，探析角</w:t>
            </w:r>
            <w:r>
              <w:rPr>
                <w:rFonts w:ascii="標楷體" w:eastAsia="標楷體" w:hAnsi="標楷體" w:cs="Cordia New"/>
                <w:color w:val="000000"/>
                <w:szCs w:val="22"/>
              </w:rPr>
              <w:t>色人物內心深處。據此，本教案以實際高職國文課程為範疇，進行數種戲劇融入的嘗試，例如現代法律劇場、廣播劇、朗讀劇場、新聞播報、獨白劇融入〈漁父〉〈元曲〉〈死去活來〉</w:t>
            </w:r>
            <w:r>
              <w:rPr>
                <w:rFonts w:ascii="標楷體" w:eastAsia="標楷體" w:hAnsi="標楷體" w:cs="Cordia New"/>
                <w:color w:val="000000"/>
                <w:szCs w:val="22"/>
              </w:rPr>
              <w:t>……</w:t>
            </w:r>
            <w:r>
              <w:rPr>
                <w:rFonts w:ascii="標楷體" w:eastAsia="標楷體" w:hAnsi="標楷體" w:cs="Cordia New"/>
                <w:color w:val="000000"/>
                <w:szCs w:val="22"/>
              </w:rPr>
              <w:t>各類文體。一方面運用閱讀策略引導學生理解各類文本，一方面結合戲劇做教學延伸活動與多元評量。</w:t>
            </w:r>
          </w:p>
          <w:p w:rsidR="00E27388" w:rsidRDefault="004E0547">
            <w:r>
              <w:rPr>
                <w:rFonts w:ascii="標楷體" w:eastAsia="標楷體" w:hAnsi="標楷體" w:cs="Cordia New"/>
                <w:color w:val="000000"/>
                <w:szCs w:val="22"/>
              </w:rPr>
              <w:t xml:space="preserve">    </w:t>
            </w:r>
            <w:r>
              <w:rPr>
                <w:rFonts w:ascii="標楷體" w:eastAsia="標楷體" w:hAnsi="標楷體" w:cs="Cordia New"/>
                <w:color w:val="000000"/>
                <w:szCs w:val="22"/>
              </w:rPr>
              <w:t>戲劇融入國語文教學，除了引發學習興味、活化教學，更是實踐有效教學的過程與方法。藉由劇本創作可訓練寫作力，表演歷程是學生肢體語言與口語表達力的好舞臺；透過文本反覆閱讀轉寫劇本創作、演繹，有助於學生對文章內涵更深刻的體悟，尤其藉由戲劇演繹引領價值判斷</w:t>
            </w:r>
            <w:r>
              <w:rPr>
                <w:rFonts w:ascii="標楷體" w:eastAsia="標楷體" w:hAnsi="標楷體" w:cs="Cordia New"/>
                <w:color w:val="000000"/>
                <w:szCs w:val="22"/>
              </w:rPr>
              <w:t>、情感教學以及對美的領悟、落實差異化教學，都能收到提升的成效。</w:t>
            </w:r>
          </w:p>
        </w:tc>
      </w:tr>
    </w:tbl>
    <w:p w:rsidR="00E27388" w:rsidRDefault="00E27388">
      <w:pPr>
        <w:rPr>
          <w:rFonts w:ascii="標楷體" w:eastAsia="標楷體" w:hAnsi="標楷體" w:cs="Cordia New"/>
          <w:b/>
          <w:szCs w:val="22"/>
        </w:rPr>
      </w:pPr>
    </w:p>
    <w:p w:rsidR="00E27388" w:rsidRDefault="004E0547">
      <w:pPr>
        <w:ind w:firstLine="240"/>
        <w:rPr>
          <w:rFonts w:ascii="標楷體" w:eastAsia="標楷體" w:hAnsi="標楷體" w:cs="Cordia New"/>
          <w:b/>
          <w:szCs w:val="22"/>
        </w:rPr>
      </w:pPr>
      <w:r>
        <w:rPr>
          <w:rFonts w:ascii="標楷體" w:eastAsia="標楷體" w:hAnsi="標楷體" w:cs="Cordia New"/>
          <w:b/>
          <w:szCs w:val="22"/>
        </w:rPr>
        <w:t xml:space="preserve">(11) </w:t>
      </w:r>
      <w:r>
        <w:rPr>
          <w:rFonts w:ascii="標楷體" w:eastAsia="標楷體" w:hAnsi="標楷體" w:cs="Cordia New"/>
          <w:b/>
          <w:szCs w:val="22"/>
        </w:rPr>
        <w:t>閱視界：從小說到非連續文本的閱讀教學</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rPr>
                <w:rFonts w:ascii="標楷體" w:eastAsia="標楷體" w:hAnsi="標楷體"/>
              </w:rPr>
            </w:pPr>
            <w:r>
              <w:rPr>
                <w:rFonts w:ascii="標楷體" w:eastAsia="標楷體" w:hAnsi="標楷體"/>
                <w:szCs w:val="22"/>
              </w:rPr>
              <w:t xml:space="preserve">    </w:t>
            </w:r>
            <w:r>
              <w:rPr>
                <w:rFonts w:ascii="標楷體" w:eastAsia="標楷體" w:hAnsi="標楷體"/>
                <w:szCs w:val="22"/>
              </w:rPr>
              <w:t>因閱讀媒介的改變，使青少年的閱讀習慣也有了很大的變化。相較過去閱讀的「細嚼慢嚥」，在資訊爆炸的現在，知識的流通量是過往的數倍至數十倍，傳播的速度更是不可同日而語。因此，青少年的閱讀習慣講求的是「迅速」與「便捷」。其實，無論是傳統的紙本文字閱讀，或是其他多元的閱讀形式，都必須回到「閱讀策略」與「理解應用」的聯繫上。</w:t>
            </w:r>
          </w:p>
          <w:p w:rsidR="00E27388" w:rsidRDefault="004E0547">
            <w:pPr>
              <w:rPr>
                <w:rFonts w:ascii="標楷體" w:eastAsia="標楷體" w:hAnsi="標楷體"/>
              </w:rPr>
            </w:pPr>
            <w:r>
              <w:rPr>
                <w:rFonts w:ascii="標楷體" w:eastAsia="標楷體" w:hAnsi="標楷體"/>
                <w:szCs w:val="22"/>
              </w:rPr>
              <w:t xml:space="preserve">    </w:t>
            </w:r>
            <w:r>
              <w:rPr>
                <w:rFonts w:ascii="標楷體" w:eastAsia="標楷體" w:hAnsi="標楷體"/>
                <w:szCs w:val="22"/>
              </w:rPr>
              <w:t>本課程藉由提取出閱讀策略中的幾個核心步驟，以示範及實作的演練方式，引導學生解構多元文本、闡述個人觀點、建構核心問題，進行獨立思考。除了小說作為閱讀教材外，更以學生日常生活中常見的企業商標、平面廣告、媒體短片、懶人包為素材，進行個人對多元世界的探索與應用。</w:t>
            </w:r>
          </w:p>
        </w:tc>
      </w:tr>
    </w:tbl>
    <w:p w:rsidR="00E27388" w:rsidRDefault="004E0547">
      <w:pPr>
        <w:ind w:firstLine="240"/>
        <w:rPr>
          <w:rFonts w:ascii="標楷體" w:eastAsia="標楷體" w:hAnsi="標楷體" w:cs="Cordia New"/>
          <w:b/>
          <w:szCs w:val="22"/>
        </w:rPr>
      </w:pPr>
      <w:r>
        <w:rPr>
          <w:rFonts w:ascii="標楷體" w:eastAsia="標楷體" w:hAnsi="標楷體" w:cs="Cordia New"/>
          <w:b/>
          <w:szCs w:val="22"/>
        </w:rPr>
        <w:t xml:space="preserve"> </w:t>
      </w:r>
    </w:p>
    <w:p w:rsidR="00E27388" w:rsidRDefault="004E0547">
      <w:pPr>
        <w:ind w:firstLine="240"/>
      </w:pPr>
      <w:r>
        <w:rPr>
          <w:rFonts w:ascii="標楷體" w:eastAsia="標楷體" w:hAnsi="標楷體" w:cs="Cordia New"/>
          <w:b/>
          <w:szCs w:val="22"/>
        </w:rPr>
        <w:t xml:space="preserve">(12) </w:t>
      </w:r>
      <w:r>
        <w:rPr>
          <w:rFonts w:ascii="標楷體" w:eastAsia="標楷體" w:hAnsi="標楷體" w:cs="Cordia New"/>
          <w:b/>
          <w:szCs w:val="22"/>
        </w:rPr>
        <w:t>表達力</w:t>
      </w:r>
      <w:r>
        <w:rPr>
          <w:rFonts w:eastAsia="標楷體"/>
          <w:b/>
        </w:rPr>
        <w:t>——</w:t>
      </w:r>
      <w:r>
        <w:rPr>
          <w:rFonts w:ascii="標楷體" w:eastAsia="標楷體" w:hAnsi="標楷體" w:cs="Cordia New"/>
          <w:b/>
          <w:szCs w:val="22"/>
        </w:rPr>
        <w:t>短講</w:t>
      </w:r>
      <w:r>
        <w:rPr>
          <w:rFonts w:ascii="標楷體" w:eastAsia="標楷體" w:hAnsi="標楷體" w:cs="Cordia New"/>
          <w:b/>
          <w:szCs w:val="22"/>
        </w:rPr>
        <w:t>7</w:t>
      </w:r>
      <w:r>
        <w:rPr>
          <w:rFonts w:ascii="標楷體" w:eastAsia="標楷體" w:hAnsi="標楷體" w:cs="Cordia New"/>
          <w:b/>
          <w:szCs w:val="22"/>
        </w:rPr>
        <w:t>，這樣說很快就上手</w:t>
      </w:r>
    </w:p>
    <w:tbl>
      <w:tblPr>
        <w:tblW w:w="9639" w:type="dxa"/>
        <w:tblInd w:w="-5" w:type="dxa"/>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pPr>
            <w:r>
              <w:rPr>
                <w:rFonts w:ascii="標楷體" w:eastAsia="標楷體" w:hAnsi="標楷體" w:cs="Cordia New"/>
                <w:szCs w:val="22"/>
                <w:shd w:val="clear" w:color="auto" w:fill="FFFFFF"/>
              </w:rPr>
              <w:t>「表達力</w:t>
            </w:r>
            <w:r>
              <w:rPr>
                <w:rFonts w:ascii="標楷體" w:eastAsia="標楷體" w:hAnsi="標楷體" w:cs="Arial"/>
                <w:szCs w:val="22"/>
                <w:shd w:val="clear" w:color="auto" w:fill="FFFFFF"/>
              </w:rPr>
              <w:t>─</w:t>
            </w:r>
            <w:r>
              <w:rPr>
                <w:rFonts w:ascii="標楷體" w:eastAsia="標楷體" w:hAnsi="標楷體" w:cs="Cordia New"/>
                <w:szCs w:val="22"/>
                <w:shd w:val="clear" w:color="auto" w:fill="FFFFFF"/>
              </w:rPr>
              <w:t>短講</w:t>
            </w:r>
            <w:r>
              <w:rPr>
                <w:rFonts w:ascii="標楷體" w:eastAsia="標楷體" w:hAnsi="標楷體" w:cs="Arial"/>
                <w:szCs w:val="22"/>
                <w:shd w:val="clear" w:color="auto" w:fill="FFFFFF"/>
              </w:rPr>
              <w:t>7</w:t>
            </w:r>
            <w:r>
              <w:rPr>
                <w:rFonts w:ascii="標楷體" w:eastAsia="標楷體" w:hAnsi="標楷體" w:cs="Cordia New"/>
                <w:szCs w:val="22"/>
                <w:shd w:val="clear" w:color="auto" w:fill="FFFFFF"/>
              </w:rPr>
              <w:t>，這樣說很快就上手」課程強調內容與形式並重的說話能力。內容重在凸顯主軸思想，形式則是強調說話的結構佈局，期待透過系統性的訓練，使學生能將個人生活經驗、故事或觀點，以「短講」</w:t>
            </w:r>
            <w:r>
              <w:rPr>
                <w:rFonts w:ascii="標楷體" w:eastAsia="標楷體" w:hAnsi="標楷體" w:cs="Arial"/>
                <w:szCs w:val="22"/>
                <w:shd w:val="clear" w:color="auto" w:fill="FFFFFF"/>
              </w:rPr>
              <w:t xml:space="preserve">(Ted </w:t>
            </w:r>
            <w:r>
              <w:rPr>
                <w:rFonts w:ascii="標楷體" w:eastAsia="標楷體" w:hAnsi="標楷體" w:cs="Arial"/>
                <w:szCs w:val="22"/>
                <w:shd w:val="clear" w:color="auto" w:fill="FFFFFF"/>
              </w:rPr>
              <w:t>Talks)</w:t>
            </w:r>
            <w:r>
              <w:rPr>
                <w:rFonts w:ascii="標楷體" w:eastAsia="標楷體" w:hAnsi="標楷體" w:cs="Cordia New"/>
                <w:szCs w:val="22"/>
                <w:shd w:val="clear" w:color="auto" w:fill="FFFFFF"/>
              </w:rPr>
              <w:t>的形式上台發表。這是一套簡明易行的方法，提供</w:t>
            </w:r>
            <w:r>
              <w:rPr>
                <w:rFonts w:ascii="標楷體" w:eastAsia="標楷體" w:hAnsi="標楷體" w:cs="Arial"/>
                <w:szCs w:val="22"/>
                <w:shd w:val="clear" w:color="auto" w:fill="FFFFFF"/>
              </w:rPr>
              <w:t>7</w:t>
            </w:r>
            <w:r>
              <w:rPr>
                <w:rFonts w:ascii="標楷體" w:eastAsia="標楷體" w:hAnsi="標楷體" w:cs="Cordia New"/>
                <w:szCs w:val="22"/>
                <w:shd w:val="clear" w:color="auto" w:fill="FFFFFF"/>
              </w:rPr>
              <w:t>項架構與檢核項目，使學生能學習並應用於各領域。為了熟習</w:t>
            </w:r>
            <w:r>
              <w:rPr>
                <w:rFonts w:ascii="標楷體" w:eastAsia="標楷體" w:hAnsi="標楷體" w:cs="Arial"/>
                <w:szCs w:val="22"/>
                <w:shd w:val="clear" w:color="auto" w:fill="FFFFFF"/>
              </w:rPr>
              <w:t>7</w:t>
            </w:r>
            <w:r>
              <w:rPr>
                <w:rFonts w:ascii="標楷體" w:eastAsia="標楷體" w:hAnsi="標楷體" w:cs="Cordia New"/>
                <w:szCs w:val="22"/>
                <w:shd w:val="clear" w:color="auto" w:fill="FFFFFF"/>
              </w:rPr>
              <w:t>項架構，課程中以「古話今說</w:t>
            </w:r>
            <w:r>
              <w:rPr>
                <w:rFonts w:ascii="標楷體" w:eastAsia="標楷體" w:hAnsi="標楷體" w:cs="Arial"/>
                <w:szCs w:val="22"/>
                <w:shd w:val="clear" w:color="auto" w:fill="FFFFFF"/>
              </w:rPr>
              <w:t>─</w:t>
            </w:r>
            <w:r>
              <w:rPr>
                <w:rFonts w:ascii="標楷體" w:eastAsia="標楷體" w:hAnsi="標楷體" w:cs="Cordia New"/>
                <w:szCs w:val="22"/>
                <w:shd w:val="clear" w:color="auto" w:fill="FFFFFF"/>
              </w:rPr>
              <w:t>從〈師說〉談短講的主軸與佈局」為演練單元，透過現場演示與實作，讓參與者能依據課程中所提供短講架構，自行設計或檢核短講內容。日後能針對自己的教學應用需求進行短講架構的調整與創新。</w:t>
            </w:r>
          </w:p>
        </w:tc>
      </w:tr>
    </w:tbl>
    <w:p w:rsidR="00E27388" w:rsidRDefault="004E0547">
      <w:pPr>
        <w:ind w:firstLine="240"/>
        <w:rPr>
          <w:rFonts w:ascii="標楷體" w:eastAsia="標楷體" w:hAnsi="標楷體" w:cs="Cordia New"/>
          <w:b/>
          <w:szCs w:val="22"/>
        </w:rPr>
      </w:pPr>
      <w:r>
        <w:rPr>
          <w:rFonts w:ascii="標楷體" w:eastAsia="標楷體" w:hAnsi="標楷體" w:cs="Cordia New"/>
          <w:b/>
          <w:szCs w:val="22"/>
        </w:rPr>
        <w:t xml:space="preserve">(13) </w:t>
      </w:r>
      <w:r>
        <w:rPr>
          <w:rFonts w:ascii="標楷體" w:eastAsia="標楷體" w:hAnsi="標楷體" w:cs="Cordia New"/>
          <w:b/>
          <w:szCs w:val="22"/>
        </w:rPr>
        <w:t>〈出師表〉之說帖</w:t>
      </w:r>
      <w:r>
        <w:rPr>
          <w:rFonts w:ascii="標楷體" w:eastAsia="標楷體" w:hAnsi="標楷體" w:cs="Cordia New"/>
          <w:b/>
          <w:szCs w:val="22"/>
        </w:rPr>
        <w:t>ABC</w:t>
      </w:r>
    </w:p>
    <w:tbl>
      <w:tblPr>
        <w:tblW w:w="9639" w:type="dxa"/>
        <w:tblInd w:w="-5" w:type="dxa"/>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rPr>
                <w:rFonts w:ascii="標楷體" w:eastAsia="標楷體" w:hAnsi="標楷體" w:cs="Cordia New"/>
              </w:rPr>
            </w:pPr>
            <w:r>
              <w:rPr>
                <w:rFonts w:ascii="標楷體" w:eastAsia="標楷體" w:hAnsi="標楷體" w:cs="Cordia New"/>
                <w:szCs w:val="22"/>
              </w:rPr>
              <w:t>經典文本如何蛻變成與時俱進的實務應用素材呢？</w:t>
            </w:r>
          </w:p>
          <w:p w:rsidR="00E27388" w:rsidRDefault="004E0547">
            <w:pPr>
              <w:ind w:firstLine="480"/>
              <w:jc w:val="both"/>
              <w:rPr>
                <w:rFonts w:ascii="標楷體" w:eastAsia="標楷體" w:hAnsi="標楷體" w:cs="Cordia New"/>
              </w:rPr>
            </w:pPr>
            <w:r>
              <w:rPr>
                <w:rFonts w:ascii="標楷體" w:eastAsia="標楷體" w:hAnsi="標楷體" w:cs="Cordia New"/>
                <w:szCs w:val="22"/>
              </w:rPr>
              <w:t>〈出師表〉是一篇向君主陳情、論政的上行文書，內容主是老臣諸葛亮對少主劉禪論述時政、給予施政建議和表述忠心。歷來解讀，多見以悲劇英雄的角度檢視並感慨諸葛亮「忠臣」的形象，看重文中濃厚的「情」，並呼籲讀者應效法其精神</w:t>
            </w:r>
            <w:r>
              <w:rPr>
                <w:rFonts w:ascii="標楷體" w:eastAsia="標楷體" w:hAnsi="標楷體" w:cs="Cordia New"/>
                <w:szCs w:val="22"/>
              </w:rPr>
              <w:t>—</w:t>
            </w:r>
            <w:r>
              <w:rPr>
                <w:rFonts w:ascii="標楷體" w:eastAsia="標楷體" w:hAnsi="標楷體" w:cs="Cordia New"/>
                <w:szCs w:val="22"/>
              </w:rPr>
              <w:t>「忠」。而在現代，「忠」的傳統美德已跳脫侍奉國家、君主的窠臼，轉而著重「盡己之謂忠」的面向。〈出師表〉作為一篇經由觀察、分析和提出明確建議與做法，既抒情又應用的文類，也可在現代社會中體現「盡己」的追求與責任。</w:t>
            </w:r>
          </w:p>
          <w:p w:rsidR="00E27388" w:rsidRDefault="004E0547">
            <w:pPr>
              <w:ind w:firstLine="480"/>
              <w:jc w:val="both"/>
              <w:rPr>
                <w:rFonts w:ascii="標楷體" w:eastAsia="標楷體" w:hAnsi="標楷體" w:cs="Cordia New"/>
              </w:rPr>
            </w:pPr>
            <w:r>
              <w:rPr>
                <w:rFonts w:ascii="標楷體" w:eastAsia="標楷體" w:hAnsi="標楷體" w:cs="Cordia New"/>
                <w:szCs w:val="22"/>
              </w:rPr>
              <w:t>再者，現代學生習於在網路世界的虛擬平台，如：臉書的「黑特」、「靠北」粉絲專頁等，匿名活躍</w:t>
            </w:r>
            <w:r>
              <w:rPr>
                <w:rFonts w:ascii="標楷體" w:eastAsia="標楷體" w:hAnsi="標楷體" w:cs="Cordia New"/>
                <w:szCs w:val="22"/>
              </w:rPr>
              <w:t>或發出怨言，對於事情的真實性和現況並無太多的改變與助益。透過在〈出</w:t>
            </w:r>
            <w:r>
              <w:rPr>
                <w:rFonts w:ascii="標楷體" w:eastAsia="標楷體" w:hAnsi="標楷體" w:cs="Cordia New"/>
                <w:szCs w:val="22"/>
              </w:rPr>
              <w:lastRenderedPageBreak/>
              <w:t>師表〉所學習到的「情勢分析、策略擬定和願景形塑」三項策略，學習針對其所不滿或關心的事務提出具體的想法。</w:t>
            </w:r>
          </w:p>
        </w:tc>
      </w:tr>
    </w:tbl>
    <w:p w:rsidR="00E27388" w:rsidRDefault="00E27388">
      <w:pPr>
        <w:spacing w:line="320" w:lineRule="exact"/>
        <w:ind w:firstLine="240"/>
        <w:jc w:val="both"/>
        <w:rPr>
          <w:rFonts w:ascii="Calibri" w:eastAsia="標楷體" w:hAnsi="Calibri" w:cs="Cordia New"/>
          <w:b/>
          <w:szCs w:val="22"/>
        </w:rPr>
      </w:pPr>
    </w:p>
    <w:p w:rsidR="00E27388" w:rsidRDefault="004E0547">
      <w:pPr>
        <w:ind w:firstLine="240"/>
        <w:rPr>
          <w:rFonts w:ascii="標楷體" w:eastAsia="標楷體" w:hAnsi="標楷體" w:cs="Cordia New"/>
          <w:b/>
          <w:szCs w:val="22"/>
        </w:rPr>
      </w:pPr>
      <w:r>
        <w:rPr>
          <w:rFonts w:ascii="標楷體" w:eastAsia="標楷體" w:hAnsi="標楷體" w:cs="Cordia New"/>
          <w:b/>
          <w:szCs w:val="22"/>
        </w:rPr>
        <w:t xml:space="preserve">(14) </w:t>
      </w:r>
      <w:r>
        <w:rPr>
          <w:rFonts w:ascii="標楷體" w:eastAsia="標楷體" w:hAnsi="標楷體" w:cs="Cordia New"/>
          <w:b/>
          <w:szCs w:val="22"/>
        </w:rPr>
        <w:t>西方哲學與理性思辨</w:t>
      </w:r>
    </w:p>
    <w:tbl>
      <w:tblPr>
        <w:tblW w:w="9639" w:type="dxa"/>
        <w:tblInd w:w="-5" w:type="dxa"/>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rPr>
                <w:rFonts w:ascii="標楷體" w:eastAsia="標楷體" w:hAnsi="標楷體" w:cs="Cordia New"/>
              </w:rPr>
            </w:pPr>
            <w:r>
              <w:rPr>
                <w:rFonts w:ascii="標楷體" w:eastAsia="標楷體" w:hAnsi="標楷體" w:cs="Cordia New"/>
                <w:szCs w:val="22"/>
              </w:rPr>
              <w:t>哲學是一門「愛智之學」，在目前現行的高中課綱下沒有另立出哲學一科。仔細深思，既有的國文教學其實具有哲思教育的功能，而中華文化基本教材、諸子百家思想等文化內涵，正是東方哲學具體而微的展示。惟在課程中，學生學習的方式多半仍為吸收、理解，較少有對文本後設或批判檢視等具體思辨訓練。</w:t>
            </w:r>
            <w:r>
              <w:rPr>
                <w:rFonts w:ascii="標楷體" w:eastAsia="標楷體" w:hAnsi="標楷體" w:cs="Cordia New"/>
                <w:szCs w:val="22"/>
              </w:rPr>
              <w:br/>
            </w:r>
            <w:r>
              <w:rPr>
                <w:rFonts w:ascii="標楷體" w:eastAsia="標楷體" w:hAnsi="標楷體" w:cs="Cordia New"/>
                <w:szCs w:val="22"/>
              </w:rPr>
              <w:t>本選修課程擬以「哲學」與「思考」</w:t>
            </w:r>
            <w:r>
              <w:rPr>
                <w:rFonts w:ascii="標楷體" w:eastAsia="標楷體" w:hAnsi="標楷體" w:cs="Cordia New"/>
                <w:szCs w:val="22"/>
              </w:rPr>
              <w:t>為基礎。哲學材料採用西洋哲學概要；並選擇其中較基本、高中生易理解，與公眾社會相關的哲家與論題來介紹，企圖補足中國傳統諸子哲學教育外的另一塊地圖。而課堂上操作議題所用的文本則廣泛擷取：從文言文本如〈諫逐客書〉到現當代中外的公眾言論、新聞傳播、社會議題等等，以強化哲學思辨的實際練習與效用。</w:t>
            </w:r>
          </w:p>
        </w:tc>
      </w:tr>
    </w:tbl>
    <w:p w:rsidR="00E27388" w:rsidRDefault="00E27388">
      <w:pPr>
        <w:spacing w:line="320" w:lineRule="exact"/>
        <w:ind w:firstLine="240"/>
        <w:jc w:val="both"/>
        <w:rPr>
          <w:rFonts w:ascii="Calibri" w:eastAsia="標楷體" w:hAnsi="Calibri" w:cs="Cordia New"/>
          <w:b/>
          <w:szCs w:val="22"/>
        </w:rPr>
      </w:pPr>
    </w:p>
    <w:p w:rsidR="00E27388" w:rsidRDefault="004E0547">
      <w:pPr>
        <w:ind w:firstLine="240"/>
      </w:pPr>
      <w:r>
        <w:rPr>
          <w:rFonts w:ascii="標楷體" w:eastAsia="標楷體" w:hAnsi="標楷體" w:cs="Cordia New"/>
          <w:b/>
          <w:szCs w:val="22"/>
        </w:rPr>
        <w:t xml:space="preserve">(15) </w:t>
      </w:r>
      <w:r>
        <w:rPr>
          <w:rFonts w:ascii="標楷體" w:eastAsia="標楷體" w:hAnsi="標楷體" w:cs="Cordia New"/>
          <w:b/>
          <w:szCs w:val="22"/>
        </w:rPr>
        <w:t>思辨與表達</w:t>
      </w:r>
      <w:r>
        <w:rPr>
          <w:rFonts w:eastAsia="標楷體"/>
          <w:b/>
        </w:rPr>
        <w:t>——</w:t>
      </w:r>
      <w:r>
        <w:rPr>
          <w:rFonts w:ascii="標楷體" w:eastAsia="標楷體" w:hAnsi="標楷體" w:cs="Cordia New"/>
          <w:b/>
          <w:szCs w:val="22"/>
        </w:rPr>
        <w:t>課堂裡的我讀．我寫．我說</w:t>
      </w:r>
    </w:p>
    <w:tbl>
      <w:tblPr>
        <w:tblW w:w="9639" w:type="dxa"/>
        <w:tblInd w:w="-5" w:type="dxa"/>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rPr>
                <w:rFonts w:ascii="標楷體" w:eastAsia="標楷體" w:hAnsi="標楷體" w:cs="Cordia New"/>
              </w:rPr>
            </w:pPr>
            <w:r>
              <w:rPr>
                <w:rFonts w:ascii="標楷體" w:eastAsia="標楷體" w:hAnsi="標楷體" w:cs="Cordia New"/>
                <w:szCs w:val="22"/>
              </w:rPr>
              <w:t>有限的教學時數中，如何系統化培訓學生的表達力？學生的表現任務如何緊扣國文的學科本質？透過建構明確的方法論與系統化融入範文教學的課程安排，便可以達到良好的學習成效。本課程設</w:t>
            </w:r>
            <w:r>
              <w:rPr>
                <w:rFonts w:ascii="標楷體" w:eastAsia="標楷體" w:hAnsi="標楷體" w:cs="Cordia New"/>
                <w:szCs w:val="22"/>
              </w:rPr>
              <w:t>計多元的教學活動，著眼厚積薄發，以閱讀與寫作教學為軸心，引導學生說自己的故事，藉以檢視自我學習歷程，積極思考未來的生涯圖像，過程中對於學生強化深入理解範文有相輔相成效應。</w:t>
            </w:r>
          </w:p>
          <w:p w:rsidR="00E27388" w:rsidRDefault="004E0547">
            <w:pPr>
              <w:ind w:firstLine="480"/>
              <w:jc w:val="both"/>
              <w:rPr>
                <w:rFonts w:ascii="標楷體" w:eastAsia="標楷體" w:hAnsi="標楷體" w:cs="Cordia New"/>
              </w:rPr>
            </w:pPr>
            <w:r>
              <w:rPr>
                <w:rFonts w:ascii="標楷體" w:eastAsia="標楷體" w:hAnsi="標楷體" w:cs="Cordia New"/>
                <w:szCs w:val="22"/>
              </w:rPr>
              <w:t>課程重視學生由閱讀基礎的「點」連貫成寫作「線」，到分組議題思辨「面」的脈絡化學習，循序漸進訓練學生由個人成長到團隊合作，精進良好的表達力與溝通技巧。在兼顧跨領域概念下，本課程的教學模式採同儕觀摩，互動分享，做中學，引導學生有效實踐自主學習，強化學生的資訊力、思辨力與開闊視野，課堂風貌機趣橫生，良性循環鼓舞了學生更高的參與性與互動性，使國文</w:t>
            </w:r>
            <w:r>
              <w:rPr>
                <w:rFonts w:ascii="標楷體" w:eastAsia="標楷體" w:hAnsi="標楷體" w:cs="Cordia New"/>
                <w:szCs w:val="22"/>
              </w:rPr>
              <w:t>教學不僅僅獲得知識養分，更習得適應眼前生活，迎接未來競爭激烈挑戰的能力與態度。</w:t>
            </w:r>
          </w:p>
        </w:tc>
      </w:tr>
    </w:tbl>
    <w:p w:rsidR="00E27388" w:rsidRDefault="00E27388">
      <w:pPr>
        <w:spacing w:line="320" w:lineRule="exact"/>
        <w:ind w:firstLine="240"/>
        <w:jc w:val="both"/>
        <w:rPr>
          <w:rFonts w:ascii="Calibri" w:eastAsia="標楷體" w:hAnsi="Calibri" w:cs="Cordia New"/>
          <w:b/>
          <w:szCs w:val="22"/>
        </w:rPr>
      </w:pPr>
    </w:p>
    <w:p w:rsidR="00E27388" w:rsidRDefault="004E0547">
      <w:pPr>
        <w:ind w:firstLine="240"/>
      </w:pPr>
      <w:r>
        <w:rPr>
          <w:rFonts w:ascii="標楷體" w:eastAsia="標楷體" w:hAnsi="標楷體" w:cs="Cordia New"/>
          <w:b/>
          <w:szCs w:val="22"/>
        </w:rPr>
        <w:t xml:space="preserve">(16) </w:t>
      </w:r>
      <w:r>
        <w:rPr>
          <w:rFonts w:ascii="標楷體" w:eastAsia="標楷體" w:hAnsi="標楷體" w:cs="Cordia New"/>
          <w:b/>
          <w:szCs w:val="22"/>
        </w:rPr>
        <w:t>說自己的生命故事</w:t>
      </w:r>
      <w:r>
        <w:rPr>
          <w:rFonts w:eastAsia="標楷體"/>
          <w:b/>
        </w:rPr>
        <w:t>——</w:t>
      </w:r>
      <w:r>
        <w:rPr>
          <w:rFonts w:ascii="標楷體" w:eastAsia="標楷體" w:hAnsi="標楷體" w:cs="Cordia New"/>
          <w:b/>
          <w:szCs w:val="22"/>
        </w:rPr>
        <w:t>感性溝通術</w:t>
      </w:r>
    </w:p>
    <w:tbl>
      <w:tblPr>
        <w:tblW w:w="9639" w:type="dxa"/>
        <w:tblInd w:w="-5" w:type="dxa"/>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0"/>
              <w:jc w:val="both"/>
              <w:rPr>
                <w:rFonts w:ascii="標楷體" w:eastAsia="標楷體" w:hAnsi="標楷體" w:cs="Calibri"/>
                <w:kern w:val="0"/>
              </w:rPr>
            </w:pPr>
            <w:r>
              <w:rPr>
                <w:rFonts w:ascii="標楷體" w:eastAsia="標楷體" w:hAnsi="標楷體" w:cs="Calibri"/>
                <w:kern w:val="0"/>
                <w:szCs w:val="22"/>
              </w:rPr>
              <w:t>「人不是由細胞組成的，而是由故事所構成的」。每個人自出生伊始，便不斷搬演著各樣故事，有些平凡無奇，有些則驚心動魄</w:t>
            </w:r>
            <w:r>
              <w:rPr>
                <w:rFonts w:ascii="標楷體" w:eastAsia="標楷體" w:hAnsi="標楷體" w:cs="Calibri"/>
                <w:kern w:val="0"/>
                <w:szCs w:val="22"/>
              </w:rPr>
              <w:t>…..</w:t>
            </w:r>
            <w:r>
              <w:rPr>
                <w:rFonts w:ascii="標楷體" w:eastAsia="標楷體" w:hAnsi="標楷體" w:cs="Calibri"/>
                <w:kern w:val="0"/>
                <w:szCs w:val="22"/>
              </w:rPr>
              <w:t>，正是這些過往經驗的總合，在無形間影響人的自我認同、現實抉擇與未來取捨，逐步構築而成就了當下的「我」。</w:t>
            </w:r>
          </w:p>
          <w:p w:rsidR="00E27388" w:rsidRDefault="004E0547">
            <w:pPr>
              <w:widowControl/>
              <w:shd w:val="clear" w:color="auto" w:fill="FFFFFF"/>
              <w:ind w:firstLine="480"/>
              <w:jc w:val="both"/>
            </w:pPr>
            <w:r>
              <w:rPr>
                <w:rFonts w:ascii="標楷體" w:eastAsia="標楷體" w:hAnsi="標楷體" w:cs="Calibri"/>
                <w:kern w:val="0"/>
                <w:szCs w:val="22"/>
              </w:rPr>
              <w:t>而說故事也已然成為二十一世紀，人人必備的能力，《哈佛商業評論》雜誌提到：故事的獨特處在於，它並非以理性數據、邏輯說服去影響人的認知及行為，而是透過感性、同理心，在潛移默化間改變人的意識與行動。若能善用「</w:t>
            </w:r>
            <w:r>
              <w:rPr>
                <w:rFonts w:ascii="標楷體" w:eastAsia="標楷體" w:hAnsi="標楷體" w:cs="Calibri"/>
                <w:kern w:val="0"/>
                <w:szCs w:val="22"/>
                <w:lang w:eastAsia="zh-HK"/>
              </w:rPr>
              <w:t>說</w:t>
            </w:r>
            <w:r>
              <w:rPr>
                <w:rFonts w:ascii="標楷體" w:eastAsia="標楷體" w:hAnsi="標楷體" w:cs="Calibri"/>
                <w:kern w:val="0"/>
                <w:szCs w:val="22"/>
              </w:rPr>
              <w:t>故事」的感性力量，傳播正向的經驗與價值，對社會整體發展必然也有良性的導引與影響。</w:t>
            </w:r>
          </w:p>
          <w:p w:rsidR="00E27388" w:rsidRDefault="004E0547">
            <w:pPr>
              <w:widowControl/>
              <w:shd w:val="clear" w:color="auto" w:fill="FFFFFF"/>
              <w:ind w:firstLine="480"/>
              <w:jc w:val="both"/>
            </w:pPr>
            <w:r>
              <w:rPr>
                <w:rFonts w:ascii="標楷體" w:eastAsia="標楷體" w:hAnsi="標楷體" w:cs="Calibri"/>
                <w:kern w:val="0"/>
                <w:szCs w:val="22"/>
              </w:rPr>
              <w:t>本課程：「說自己的生命故事」，旨在引導學生挖掘、省察自己生命的重要事件，運用說故事的技巧感性表達、與人分享、傾聽互動。希望學生能在過程中漸次探索自我，進而感動他人，甚至影響社會，將語言及故事的動人力量發揮到最極致。在教學策略上</w:t>
            </w:r>
            <w:r>
              <w:rPr>
                <w:rFonts w:ascii="標楷體" w:eastAsia="標楷體" w:hAnsi="標楷體" w:cs="Calibri"/>
                <w:kern w:val="0"/>
                <w:szCs w:val="22"/>
              </w:rPr>
              <w:t>主要運用「微小說」、「三幕劇」概念講授「故事要素及結構」；搭配「</w:t>
            </w:r>
            <w:r>
              <w:rPr>
                <w:rFonts w:ascii="標楷體" w:eastAsia="標楷體" w:hAnsi="標楷體" w:cs="Calibri"/>
                <w:kern w:val="0"/>
                <w:szCs w:val="22"/>
              </w:rPr>
              <w:t>TED*TAIPEI</w:t>
            </w:r>
            <w:r>
              <w:rPr>
                <w:rFonts w:ascii="標楷體" w:eastAsia="標楷體" w:hAnsi="標楷體" w:cs="Calibri"/>
                <w:kern w:val="0"/>
                <w:szCs w:val="22"/>
              </w:rPr>
              <w:t>」影片帶領「講稿撰寫與實作」；並借鑑部份「諮商及表演理論」來強化「情感與肢體表達技巧」。期能藉此拋磚引玉、與同好交流，協力開發、補強在國文教學現場，長期以來被忽略的「說」的環節。</w:t>
            </w:r>
          </w:p>
        </w:tc>
      </w:tr>
    </w:tbl>
    <w:p w:rsidR="00E27388" w:rsidRDefault="00E27388">
      <w:pPr>
        <w:spacing w:line="320" w:lineRule="exact"/>
        <w:ind w:firstLine="240"/>
        <w:jc w:val="both"/>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(17) </w:t>
      </w:r>
      <w:r>
        <w:rPr>
          <w:rFonts w:ascii="標楷體" w:eastAsia="標楷體" w:hAnsi="標楷體" w:cs="Cordia New"/>
          <w:b/>
          <w:szCs w:val="22"/>
        </w:rPr>
        <w:t>九宮格說話攻略</w:t>
      </w:r>
      <w:r>
        <w:rPr>
          <w:rFonts w:eastAsia="標楷體"/>
          <w:b/>
        </w:rPr>
        <w:t>——</w:t>
      </w:r>
      <w:r>
        <w:rPr>
          <w:rFonts w:ascii="標楷體" w:eastAsia="標楷體" w:hAnsi="標楷體" w:cs="Cordia New"/>
          <w:b/>
          <w:szCs w:val="22"/>
        </w:rPr>
        <w:t>從笑話到幽默短文</w:t>
      </w:r>
    </w:p>
    <w:tbl>
      <w:tblPr>
        <w:tblW w:w="9639" w:type="dxa"/>
        <w:tblInd w:w="-5" w:type="dxa"/>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pPr>
            <w:r>
              <w:rPr>
                <w:rFonts w:ascii="標楷體" w:eastAsia="標楷體" w:hAnsi="標楷體" w:cs="Calibri"/>
                <w:kern w:val="0"/>
                <w:szCs w:val="22"/>
              </w:rPr>
              <w:t xml:space="preserve">　　這是一門讓學生能根據笑話、運用九宮格、有意識將課堂所練習的聲情表情肢體動作在臺上表現出來，在臺下有笑聲愉悅氛圍的課，保證學生勇氣倍增，魅力湧現。</w:t>
            </w:r>
          </w:p>
          <w:p w:rsidR="00E27388" w:rsidRDefault="004E0547">
            <w:pPr>
              <w:widowControl/>
              <w:shd w:val="clear" w:color="auto" w:fill="FFFFFF"/>
              <w:jc w:val="both"/>
            </w:pPr>
            <w:r>
              <w:rPr>
                <w:rFonts w:ascii="標楷體" w:eastAsia="標楷體" w:hAnsi="標楷體" w:cs="Calibri"/>
                <w:kern w:val="0"/>
                <w:szCs w:val="22"/>
              </w:rPr>
              <w:lastRenderedPageBreak/>
              <w:t xml:space="preserve">　　一、初心：說話溝通在現代</w:t>
            </w:r>
            <w:r>
              <w:rPr>
                <w:rFonts w:ascii="標楷體" w:eastAsia="標楷體" w:hAnsi="標楷體" w:cs="Calibri"/>
                <w:kern w:val="0"/>
                <w:szCs w:val="22"/>
              </w:rPr>
              <w:t>3C</w:t>
            </w:r>
            <w:r>
              <w:rPr>
                <w:rFonts w:ascii="標楷體" w:eastAsia="標楷體" w:hAnsi="標楷體" w:cs="Calibri"/>
                <w:kern w:val="0"/>
                <w:szCs w:val="22"/>
              </w:rPr>
              <w:t>產品充斥的社會愈</w:t>
            </w:r>
            <w:r>
              <w:rPr>
                <w:rFonts w:ascii="標楷體" w:eastAsia="標楷體" w:hAnsi="標楷體" w:cs="Calibri"/>
                <w:kern w:val="0"/>
                <w:szCs w:val="22"/>
              </w:rPr>
              <w:t>見重要，如何讓內向文靜的人自在言談，讓外向開朗的人自信暢言，是這門課的起點。</w:t>
            </w:r>
          </w:p>
          <w:p w:rsidR="00E27388" w:rsidRDefault="004E0547">
            <w:pPr>
              <w:widowControl/>
              <w:shd w:val="clear" w:color="auto" w:fill="FFFFFF"/>
              <w:jc w:val="both"/>
            </w:pPr>
            <w:r>
              <w:rPr>
                <w:rFonts w:ascii="標楷體" w:eastAsia="標楷體" w:hAnsi="標楷體" w:cs="Calibri"/>
                <w:kern w:val="0"/>
                <w:szCs w:val="22"/>
              </w:rPr>
              <w:t xml:space="preserve">　　二、動機：課堂本該有笑聲、作文理應有轉折、說話應當要磨練，是課程的最終目標。笑話簡短，從聽眾的反應就能立見「笑」果，即時享受成就感、氣氛的歡快感；而笑話有「轉點、豹尾」的吸睛處，巧妙移植就能成為作文或說話的轉折慣性；且英國作家溫徹斯特說過：「文學必須具備兩項要件，一是永久的真理，一是永久的趣味。」人生苦短，學習應該有歡聲笑語、走進生活。</w:t>
            </w:r>
          </w:p>
          <w:p w:rsidR="00E27388" w:rsidRDefault="004E0547">
            <w:pPr>
              <w:widowControl/>
              <w:shd w:val="clear" w:color="auto" w:fill="FFFFFF"/>
            </w:pPr>
            <w:r>
              <w:rPr>
                <w:rFonts w:ascii="標楷體" w:eastAsia="標楷體" w:hAnsi="標楷體" w:cs="Calibri"/>
                <w:kern w:val="0"/>
                <w:szCs w:val="22"/>
              </w:rPr>
              <w:t xml:space="preserve">　　三、理念：實踐好笑話的意義、運用九宮格的思維、培養上講臺的膽識，是課程的重心。好笑話能</w:t>
            </w:r>
            <w:r>
              <w:rPr>
                <w:rFonts w:ascii="標楷體" w:eastAsia="標楷體" w:hAnsi="標楷體" w:cs="Calibri"/>
                <w:kern w:val="0"/>
                <w:szCs w:val="22"/>
              </w:rPr>
              <w:t>訓練領悟力、創造力、表達力，培養幽默感。而九宮格是一種化繁為簡、持簡馭繁的思考工具，能整理想法、用規律來框住不規律的思考，使用原則簡單：想到就寫、用詞簡明、可以放慢思考、重新整理、經常修改，能讓大腦發現一些新事物或創意，很適合左右腦的思考。</w:t>
            </w:r>
          </w:p>
        </w:tc>
      </w:tr>
    </w:tbl>
    <w:p w:rsidR="00E27388" w:rsidRDefault="00E27388">
      <w:pPr>
        <w:spacing w:line="320" w:lineRule="exact"/>
        <w:ind w:firstLine="240"/>
        <w:jc w:val="both"/>
        <w:rPr>
          <w:rFonts w:ascii="Calibri" w:eastAsia="標楷體" w:hAnsi="Calibri" w:cs="Cordia New"/>
          <w:b/>
          <w:szCs w:val="22"/>
        </w:rPr>
      </w:pPr>
    </w:p>
    <w:p w:rsidR="00E27388" w:rsidRDefault="004E0547">
      <w:pPr>
        <w:ind w:firstLine="240"/>
      </w:pPr>
      <w:r>
        <w:rPr>
          <w:rFonts w:ascii="標楷體" w:eastAsia="標楷體" w:hAnsi="標楷體" w:cs="Cordia New"/>
          <w:b/>
          <w:szCs w:val="22"/>
        </w:rPr>
        <w:t xml:space="preserve">(18) </w:t>
      </w:r>
      <w:r>
        <w:rPr>
          <w:rFonts w:ascii="標楷體" w:eastAsia="標楷體" w:hAnsi="標楷體" w:cs="Cordia New"/>
          <w:b/>
          <w:szCs w:val="22"/>
        </w:rPr>
        <w:t>思辨力</w:t>
      </w:r>
      <w:r>
        <w:rPr>
          <w:rFonts w:ascii="標楷體" w:eastAsia="標楷體" w:hAnsi="標楷體" w:cs="Cordia New"/>
          <w:b/>
          <w:szCs w:val="22"/>
        </w:rPr>
        <w:t>x</w:t>
      </w:r>
      <w:r>
        <w:rPr>
          <w:rFonts w:ascii="標楷體" w:eastAsia="標楷體" w:hAnsi="標楷體" w:cs="Cordia New"/>
          <w:b/>
          <w:szCs w:val="22"/>
        </w:rPr>
        <w:t>表達力</w:t>
      </w:r>
      <w:r>
        <w:rPr>
          <w:rFonts w:eastAsia="標楷體"/>
          <w:b/>
        </w:rPr>
        <w:t>——</w:t>
      </w:r>
      <w:r>
        <w:rPr>
          <w:rFonts w:ascii="標楷體" w:eastAsia="標楷體" w:hAnsi="標楷體" w:cs="Cordia New"/>
          <w:b/>
          <w:szCs w:val="22"/>
        </w:rPr>
        <w:t>議題討論的</w:t>
      </w:r>
      <w:r>
        <w:rPr>
          <w:rFonts w:ascii="標楷體" w:eastAsia="標楷體" w:hAnsi="標楷體" w:cs="Cordia New"/>
          <w:b/>
          <w:szCs w:val="22"/>
        </w:rPr>
        <w:t>N</w:t>
      </w:r>
      <w:r>
        <w:rPr>
          <w:rFonts w:ascii="標楷體" w:eastAsia="標楷體" w:hAnsi="標楷體" w:cs="Cordia New"/>
          <w:b/>
          <w:szCs w:val="22"/>
        </w:rPr>
        <w:t>種可能</w:t>
      </w:r>
    </w:p>
    <w:tbl>
      <w:tblPr>
        <w:tblW w:w="9639" w:type="dxa"/>
        <w:tblInd w:w="-5" w:type="dxa"/>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0"/>
              <w:jc w:val="both"/>
            </w:pPr>
            <w:r>
              <w:rPr>
                <w:rFonts w:ascii="標楷體" w:eastAsia="標楷體" w:hAnsi="標楷體" w:cs="Calibri"/>
                <w:kern w:val="0"/>
                <w:szCs w:val="22"/>
              </w:rPr>
              <w:t>思辨是可以教的嗎？要怎麼教？如何教？</w:t>
            </w:r>
          </w:p>
          <w:p w:rsidR="00E27388" w:rsidRDefault="004E0547">
            <w:pPr>
              <w:widowControl/>
              <w:shd w:val="clear" w:color="auto" w:fill="FFFFFF"/>
              <w:ind w:firstLine="480"/>
              <w:jc w:val="both"/>
            </w:pPr>
            <w:r>
              <w:rPr>
                <w:rFonts w:ascii="標楷體" w:eastAsia="標楷體" w:hAnsi="標楷體" w:cs="Calibri"/>
                <w:kern w:val="0"/>
                <w:szCs w:val="22"/>
              </w:rPr>
              <w:t>在這門課程中，先讓學生認識「推論階梯」，</w:t>
            </w:r>
            <w:r>
              <w:rPr>
                <w:rFonts w:ascii="標楷體" w:eastAsia="標楷體" w:hAnsi="標楷體" w:cs="Calibri"/>
                <w:kern w:val="0"/>
                <w:szCs w:val="22"/>
                <w:lang w:eastAsia="zh"/>
              </w:rPr>
              <w:t>檢視我們思考的過程是由「原始資料</w:t>
            </w:r>
            <w:r>
              <w:rPr>
                <w:rFonts w:ascii="Wingdings" w:hAnsi="Wingdings" w:cs="Calibri"/>
                <w:kern w:val="0"/>
                <w:szCs w:val="22"/>
              </w:rPr>
              <w:t></w:t>
            </w:r>
            <w:r>
              <w:rPr>
                <w:rFonts w:ascii="標楷體" w:eastAsia="標楷體" w:hAnsi="標楷體" w:cs="Calibri"/>
                <w:kern w:val="0"/>
                <w:szCs w:val="22"/>
                <w:lang w:eastAsia="zh"/>
              </w:rPr>
              <w:t>選擇資料</w:t>
            </w:r>
            <w:r>
              <w:rPr>
                <w:rFonts w:ascii="Wingdings" w:hAnsi="Wingdings" w:cs="Calibri"/>
                <w:kern w:val="0"/>
                <w:szCs w:val="22"/>
              </w:rPr>
              <w:t></w:t>
            </w:r>
            <w:r>
              <w:rPr>
                <w:rFonts w:ascii="標楷體" w:eastAsia="標楷體" w:hAnsi="標楷體" w:cs="Calibri"/>
                <w:kern w:val="0"/>
                <w:szCs w:val="22"/>
                <w:lang w:eastAsia="zh"/>
              </w:rPr>
              <w:t>附加意義</w:t>
            </w:r>
            <w:r>
              <w:rPr>
                <w:rFonts w:ascii="Wingdings" w:hAnsi="Wingdings" w:cs="Calibri"/>
                <w:kern w:val="0"/>
                <w:szCs w:val="22"/>
              </w:rPr>
              <w:t></w:t>
            </w:r>
            <w:r>
              <w:rPr>
                <w:rFonts w:ascii="標楷體" w:eastAsia="標楷體" w:hAnsi="標楷體" w:cs="Calibri"/>
                <w:kern w:val="0"/>
                <w:szCs w:val="22"/>
                <w:lang w:eastAsia="zh"/>
              </w:rPr>
              <w:t>做出假設</w:t>
            </w:r>
            <w:r>
              <w:rPr>
                <w:rFonts w:ascii="Wingdings" w:hAnsi="Wingdings" w:cs="Calibri"/>
                <w:kern w:val="0"/>
                <w:szCs w:val="22"/>
              </w:rPr>
              <w:t></w:t>
            </w:r>
            <w:r>
              <w:rPr>
                <w:rFonts w:ascii="標楷體" w:eastAsia="標楷體" w:hAnsi="標楷體" w:cs="Calibri"/>
                <w:kern w:val="0"/>
                <w:szCs w:val="22"/>
                <w:lang w:eastAsia="zh"/>
              </w:rPr>
              <w:t>產生結論</w:t>
            </w:r>
            <w:r>
              <w:rPr>
                <w:rFonts w:ascii="Wingdings" w:hAnsi="Wingdings" w:cs="Calibri"/>
                <w:kern w:val="0"/>
                <w:szCs w:val="22"/>
              </w:rPr>
              <w:t></w:t>
            </w:r>
            <w:r>
              <w:rPr>
                <w:rFonts w:ascii="標楷體" w:eastAsia="標楷體" w:hAnsi="標楷體" w:cs="Calibri"/>
                <w:kern w:val="0"/>
                <w:szCs w:val="22"/>
                <w:lang w:eastAsia="zh"/>
              </w:rPr>
              <w:t>建立信念</w:t>
            </w:r>
            <w:r>
              <w:rPr>
                <w:rFonts w:ascii="Wingdings" w:hAnsi="Wingdings" w:cs="Calibri"/>
                <w:kern w:val="0"/>
                <w:szCs w:val="22"/>
              </w:rPr>
              <w:t></w:t>
            </w:r>
            <w:r>
              <w:rPr>
                <w:rFonts w:ascii="標楷體" w:eastAsia="標楷體" w:hAnsi="標楷體" w:cs="Calibri"/>
                <w:kern w:val="0"/>
                <w:szCs w:val="22"/>
                <w:lang w:eastAsia="zh"/>
              </w:rPr>
              <w:t>採取行動」經過這些歷程，才將我們的思考化為行動。但如果選擇的資料不足或選材錯誤，便容易讓我們做出錯誤推論，這時，就只能再退回「原始資料」中重新選擇資料。在辨明了思考路徑後，我們嘗試找方法幫助學生在思考或討論時，能循著某個思考鷹架進行推論及反思，進而發展行動。</w:t>
            </w:r>
            <w:r>
              <w:rPr>
                <w:rFonts w:ascii="標楷體" w:eastAsia="標楷體" w:hAnsi="標楷體" w:cs="Calibri"/>
                <w:kern w:val="0"/>
                <w:szCs w:val="22"/>
              </w:rPr>
              <w:t>於是我們以</w:t>
            </w:r>
            <w:r>
              <w:rPr>
                <w:rFonts w:ascii="標楷體" w:eastAsia="標楷體" w:hAnsi="標楷體" w:cs="Calibri"/>
                <w:kern w:val="0"/>
                <w:szCs w:val="22"/>
              </w:rPr>
              <w:t>ORID</w:t>
            </w:r>
            <w:r>
              <w:rPr>
                <w:rFonts w:ascii="標楷體" w:eastAsia="標楷體" w:hAnsi="標楷體" w:cs="Calibri"/>
                <w:kern w:val="0"/>
                <w:szCs w:val="22"/>
              </w:rPr>
              <w:t>為思考的脈絡鷹架，運用不同的教學策略、引導學生進行議題討論，並透過不同的圖表工具輔助，幫助學生將資訊歸納整理，透過層層引導，讓學生進行思辨與表達的練習等，幫助學生進行議題討論，透過一次次的練習，希望能讓學生習慣思辨，而不是被動的接收眼前資訊，期許在愈來愈活化的思考中，能有更多自信與能力，面對未來多變的每一天。</w:t>
            </w:r>
          </w:p>
        </w:tc>
      </w:tr>
    </w:tbl>
    <w:p w:rsidR="00E27388" w:rsidRDefault="004E0547">
      <w:pPr>
        <w:ind w:firstLine="240"/>
        <w:rPr>
          <w:rFonts w:ascii="標楷體" w:eastAsia="標楷體" w:hAnsi="標楷體" w:cs="Cordia New"/>
          <w:b/>
          <w:szCs w:val="22"/>
        </w:rPr>
      </w:pPr>
      <w:r>
        <w:rPr>
          <w:rFonts w:ascii="標楷體" w:eastAsia="標楷體" w:hAnsi="標楷體" w:cs="Cordia New"/>
          <w:b/>
          <w:szCs w:val="22"/>
        </w:rPr>
        <w:t xml:space="preserve"> </w:t>
      </w:r>
    </w:p>
    <w:p w:rsidR="00E27388" w:rsidRDefault="004E0547">
      <w:pPr>
        <w:ind w:firstLine="240"/>
        <w:rPr>
          <w:rFonts w:ascii="標楷體" w:eastAsia="標楷體" w:hAnsi="標楷體" w:cs="Cordia New"/>
          <w:b/>
          <w:szCs w:val="22"/>
        </w:rPr>
      </w:pPr>
      <w:r>
        <w:rPr>
          <w:rFonts w:ascii="標楷體" w:eastAsia="標楷體" w:hAnsi="標楷體" w:cs="Cordia New"/>
          <w:b/>
          <w:szCs w:val="22"/>
        </w:rPr>
        <w:t xml:space="preserve">(19) </w:t>
      </w:r>
      <w:r>
        <w:rPr>
          <w:rFonts w:ascii="標楷體" w:eastAsia="標楷體" w:hAnsi="標楷體" w:cs="Cordia New"/>
          <w:b/>
          <w:szCs w:val="22"/>
        </w:rPr>
        <w:t>文學撞歷史</w:t>
      </w:r>
      <w:r>
        <w:rPr>
          <w:rFonts w:ascii="標楷體" w:eastAsia="標楷體" w:hAnsi="標楷體" w:cs="Cordia New"/>
          <w:b/>
          <w:szCs w:val="22"/>
        </w:rPr>
        <w:t>‧</w:t>
      </w:r>
      <w:r>
        <w:rPr>
          <w:rFonts w:ascii="標楷體" w:eastAsia="標楷體" w:hAnsi="標楷體" w:cs="Cordia New"/>
          <w:b/>
          <w:szCs w:val="22"/>
        </w:rPr>
        <w:t>撞出圖像詩</w:t>
      </w:r>
    </w:p>
    <w:tbl>
      <w:tblPr>
        <w:tblW w:w="9780" w:type="dxa"/>
        <w:jc w:val="center"/>
        <w:tblCellMar>
          <w:left w:w="10" w:type="dxa"/>
          <w:right w:w="10" w:type="dxa"/>
        </w:tblCellMar>
        <w:tblLook w:val="0000" w:firstRow="0" w:lastRow="0" w:firstColumn="0" w:lastColumn="0" w:noHBand="0" w:noVBand="0"/>
      </w:tblPr>
      <w:tblGrid>
        <w:gridCol w:w="9780"/>
      </w:tblGrid>
      <w:tr w:rsidR="00E27388">
        <w:tblPrEx>
          <w:tblCellMar>
            <w:top w:w="0" w:type="dxa"/>
            <w:bottom w:w="0" w:type="dxa"/>
          </w:tblCellMar>
        </w:tblPrEx>
        <w:trPr>
          <w:jc w:val="center"/>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rPr>
                <w:rFonts w:ascii="標楷體" w:eastAsia="標楷體" w:hAnsi="標楷體" w:cs="Cordia New"/>
              </w:rPr>
            </w:pPr>
            <w:r>
              <w:rPr>
                <w:rFonts w:ascii="標楷體" w:eastAsia="標楷體" w:hAnsi="標楷體" w:cs="Cordia New"/>
                <w:szCs w:val="22"/>
              </w:rPr>
              <w:t>這是一門多元選修的課，有閱讀策略、有臺灣歷史、有試題、有創意引導及寫詩畫詩。</w:t>
            </w:r>
          </w:p>
          <w:p w:rsidR="00E27388" w:rsidRDefault="004E0547">
            <w:pPr>
              <w:rPr>
                <w:rFonts w:ascii="標楷體" w:eastAsia="標楷體" w:hAnsi="標楷體" w:cs="Cordia New"/>
              </w:rPr>
            </w:pPr>
            <w:r>
              <w:rPr>
                <w:rFonts w:ascii="標楷體" w:eastAsia="標楷體" w:hAnsi="標楷體" w:cs="Cordia New"/>
                <w:szCs w:val="22"/>
              </w:rPr>
              <w:t xml:space="preserve">    </w:t>
            </w:r>
            <w:r>
              <w:rPr>
                <w:rFonts w:ascii="標楷體" w:eastAsia="標楷體" w:hAnsi="標楷體" w:cs="Cordia New"/>
                <w:szCs w:val="22"/>
              </w:rPr>
              <w:t>臺灣是我們安身立命的地方，有人權、人文、人情上的優勢，但</w:t>
            </w:r>
            <w:r>
              <w:rPr>
                <w:rFonts w:ascii="標楷體" w:eastAsia="標楷體" w:hAnsi="標楷體" w:cs="Cordia New"/>
                <w:szCs w:val="22"/>
              </w:rPr>
              <w:t>怎麼說清楚呢？歐亞板塊和菲律賓板塊衝撞出了臺灣盆地、丘陵、平原、海岸等地形，臺灣祖先用智慧和勇氣衝撞出了堅韌、包容、遼闊、和諧等臺灣精神，本課程也希望讓文學和歷史衝撞，衝撞出一片漂亮壯觀的生命景致，衝撞出一首首有臺灣生命力的圖像詩。</w:t>
            </w:r>
            <w:r>
              <w:rPr>
                <w:rFonts w:ascii="標楷體" w:eastAsia="標楷體" w:hAnsi="標楷體" w:cs="Cordia New"/>
                <w:szCs w:val="22"/>
              </w:rPr>
              <w:t xml:space="preserve">   </w:t>
            </w:r>
          </w:p>
          <w:p w:rsidR="00E27388" w:rsidRDefault="004E0547">
            <w:pPr>
              <w:ind w:firstLine="480"/>
              <w:jc w:val="both"/>
            </w:pPr>
            <w:r>
              <w:rPr>
                <w:rFonts w:ascii="標楷體" w:eastAsia="標楷體" w:hAnsi="標楷體" w:cs="Cordia New"/>
                <w:szCs w:val="22"/>
              </w:rPr>
              <w:t>本課程的方法容易上手。一、凝視臺灣歷史老照片，配合講述臺灣歷史大事件，練習歷史考題聚焦重點。二、精挑細選文本，運用</w:t>
            </w:r>
            <w:r>
              <w:rPr>
                <w:rFonts w:ascii="標楷體" w:eastAsia="標楷體" w:hAnsi="標楷體" w:cs="Cordia New"/>
                <w:szCs w:val="22"/>
              </w:rPr>
              <w:t>1</w:t>
            </w:r>
            <w:r>
              <w:rPr>
                <w:rFonts w:ascii="標楷體" w:eastAsia="標楷體" w:hAnsi="標楷體" w:cs="Cordia New"/>
                <w:szCs w:val="22"/>
              </w:rPr>
              <w:t>閱讀</w:t>
            </w:r>
            <w:r>
              <w:rPr>
                <w:rFonts w:ascii="標楷體" w:eastAsia="標楷體" w:hAnsi="標楷體" w:cs="Cordia New"/>
                <w:szCs w:val="22"/>
              </w:rPr>
              <w:t>2</w:t>
            </w:r>
            <w:r>
              <w:rPr>
                <w:rFonts w:ascii="標楷體" w:eastAsia="標楷體" w:hAnsi="標楷體" w:cs="Cordia New"/>
                <w:szCs w:val="22"/>
              </w:rPr>
              <w:t>斷句</w:t>
            </w:r>
            <w:r>
              <w:rPr>
                <w:rFonts w:ascii="標楷體" w:eastAsia="標楷體" w:hAnsi="標楷體" w:cs="Cordia New"/>
                <w:szCs w:val="22"/>
              </w:rPr>
              <w:t>3</w:t>
            </w:r>
            <w:r>
              <w:rPr>
                <w:rFonts w:ascii="標楷體" w:eastAsia="標楷體" w:hAnsi="標楷體" w:cs="Cordia New"/>
                <w:szCs w:val="22"/>
              </w:rPr>
              <w:t>六</w:t>
            </w:r>
            <w:r>
              <w:rPr>
                <w:rFonts w:ascii="標楷體" w:eastAsia="標楷體" w:hAnsi="標楷體" w:cs="Cordia New"/>
                <w:szCs w:val="22"/>
              </w:rPr>
              <w:t>W</w:t>
            </w:r>
            <w:r>
              <w:rPr>
                <w:rFonts w:ascii="標楷體" w:eastAsia="標楷體" w:hAnsi="標楷體" w:cs="Cordia New"/>
                <w:szCs w:val="22"/>
              </w:rPr>
              <w:t>摘要</w:t>
            </w:r>
            <w:r>
              <w:rPr>
                <w:rFonts w:ascii="標楷體" w:eastAsia="標楷體" w:hAnsi="標楷體" w:cs="Cordia New"/>
                <w:szCs w:val="22"/>
              </w:rPr>
              <w:t>4</w:t>
            </w:r>
            <w:r>
              <w:rPr>
                <w:rFonts w:ascii="標楷體" w:eastAsia="標楷體" w:hAnsi="標楷體" w:cs="Cordia New"/>
                <w:szCs w:val="22"/>
              </w:rPr>
              <w:t>衝突點緊急煞車，將學生拉進那個時空，續寫。三、運用修辭法分類「圖像詩」，引導學生從文本創思獨一無二的圖像詩。四、用圖像詩介紹臺灣歷史，</w:t>
            </w:r>
            <w:r>
              <w:rPr>
                <w:rFonts w:ascii="標楷體" w:eastAsia="標楷體" w:hAnsi="標楷體" w:cs="Cordia New"/>
                <w:szCs w:val="22"/>
              </w:rPr>
              <w:t>把臺灣人權、人文、人情上的優勢說明白，拿回詮釋臺灣文學史的主動權。這真是一門能讓歷史骨幹長出文學鮮肉的趣味多元課。</w:t>
            </w:r>
          </w:p>
        </w:tc>
      </w:tr>
    </w:tbl>
    <w:p w:rsidR="00E27388" w:rsidRDefault="00E27388">
      <w:pPr>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(20) </w:t>
      </w:r>
      <w:r>
        <w:rPr>
          <w:rFonts w:ascii="標楷體" w:eastAsia="標楷體" w:hAnsi="標楷體" w:cs="Cordia New"/>
          <w:b/>
          <w:szCs w:val="22"/>
        </w:rPr>
        <w:t>《台灣古典詩》教案設計</w:t>
      </w:r>
      <w:r>
        <w:rPr>
          <w:rFonts w:ascii="標楷體" w:eastAsia="標楷體" w:hAnsi="標楷體" w:cs="Cordia New"/>
          <w:b/>
          <w:szCs w:val="22"/>
        </w:rPr>
        <w:t xml:space="preserve"> </w:t>
      </w:r>
      <w:r>
        <w:rPr>
          <w:rFonts w:ascii="標楷體" w:eastAsia="標楷體" w:hAnsi="標楷體" w:cs="Cordia New"/>
          <w:b/>
          <w:szCs w:val="22"/>
        </w:rPr>
        <w:t>看詩取象</w:t>
      </w:r>
      <w:r>
        <w:rPr>
          <w:rFonts w:eastAsia="標楷體"/>
          <w:b/>
        </w:rPr>
        <w:t>——</w:t>
      </w:r>
      <w:r>
        <w:rPr>
          <w:rFonts w:ascii="標楷體" w:eastAsia="標楷體" w:hAnsi="標楷體" w:cs="Cordia New"/>
          <w:b/>
          <w:szCs w:val="22"/>
        </w:rPr>
        <w:t>察判台灣古典詩，尋解社會現象</w:t>
      </w:r>
    </w:p>
    <w:tbl>
      <w:tblPr>
        <w:tblW w:w="9643" w:type="dxa"/>
        <w:jc w:val="center"/>
        <w:tblCellMar>
          <w:left w:w="10" w:type="dxa"/>
          <w:right w:w="10" w:type="dxa"/>
        </w:tblCellMar>
        <w:tblLook w:val="0000" w:firstRow="0" w:lastRow="0" w:firstColumn="0" w:lastColumn="0" w:noHBand="0" w:noVBand="0"/>
      </w:tblPr>
      <w:tblGrid>
        <w:gridCol w:w="9643"/>
      </w:tblGrid>
      <w:tr w:rsidR="00E27388">
        <w:tblPrEx>
          <w:tblCellMar>
            <w:top w:w="0" w:type="dxa"/>
            <w:bottom w:w="0" w:type="dxa"/>
          </w:tblCellMar>
        </w:tblPrEx>
        <w:trPr>
          <w:jc w:val="center"/>
        </w:trPr>
        <w:tc>
          <w:tcPr>
            <w:tcW w:w="9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rPr>
                <w:rFonts w:ascii="標楷體" w:eastAsia="標楷體" w:hAnsi="標楷體" w:cs="Cordia New"/>
              </w:rPr>
            </w:pPr>
            <w:r>
              <w:rPr>
                <w:rFonts w:ascii="標楷體" w:eastAsia="標楷體" w:hAnsi="標楷體" w:cs="Cordia New"/>
                <w:szCs w:val="22"/>
              </w:rPr>
              <w:t>如何帶領學生從台灣古典詩中察看時代的社會現象呢？依循「觀察客觀事實、反應自我感受、提取事件意義、做出評論解決」的脈絡深入叩問，層層發掘「移民矛盾、民生農作、經貿興衰及天災人禍」等課題，</w:t>
            </w:r>
            <w:r>
              <w:rPr>
                <w:rFonts w:ascii="標楷體" w:eastAsia="標楷體" w:hAnsi="標楷體" w:cs="Cordia New"/>
                <w:szCs w:val="22"/>
              </w:rPr>
              <w:t>ORID</w:t>
            </w:r>
            <w:r>
              <w:rPr>
                <w:rFonts w:ascii="標楷體" w:eastAsia="標楷體" w:hAnsi="標楷體" w:cs="Cordia New"/>
                <w:szCs w:val="22"/>
              </w:rPr>
              <w:t>聚焦提問法無疑是一個簡易、便捷而且是有效的教學策略的運用。</w:t>
            </w:r>
          </w:p>
          <w:p w:rsidR="00E27388" w:rsidRDefault="004E0547">
            <w:pPr>
              <w:ind w:firstLine="480"/>
              <w:jc w:val="both"/>
              <w:rPr>
                <w:rFonts w:ascii="標楷體" w:eastAsia="標楷體" w:hAnsi="標楷體" w:cs="Cordia New"/>
              </w:rPr>
            </w:pPr>
            <w:r>
              <w:rPr>
                <w:rFonts w:ascii="標楷體" w:eastAsia="標楷體" w:hAnsi="標楷體" w:cs="Cordia New"/>
                <w:szCs w:val="22"/>
              </w:rPr>
              <w:t>再者，如何以台灣古典詩及相關補充資料讓學生整合詩文內容，摘要重要訊息，比較差異，尋思因果，分析優劣，推理歸納結論，進而提出個人的觀點，則有賴</w:t>
            </w:r>
            <w:r>
              <w:rPr>
                <w:rFonts w:ascii="標楷體" w:eastAsia="標楷體" w:hAnsi="標楷體" w:cs="Cordia New"/>
                <w:szCs w:val="22"/>
              </w:rPr>
              <w:t>PISA</w:t>
            </w:r>
            <w:r>
              <w:rPr>
                <w:rFonts w:ascii="標楷體" w:eastAsia="標楷體" w:hAnsi="標楷體" w:cs="Cordia New"/>
                <w:szCs w:val="22"/>
              </w:rPr>
              <w:t>的訊息</w:t>
            </w:r>
            <w:r>
              <w:rPr>
                <w:rFonts w:ascii="標楷體" w:eastAsia="標楷體" w:hAnsi="標楷體" w:cs="Cordia New"/>
                <w:szCs w:val="22"/>
              </w:rPr>
              <w:lastRenderedPageBreak/>
              <w:t>檢索、發展解釋、省思評鑑等閱讀策略的引導。然而依據本課程的核心主旨，筆者簡化</w:t>
            </w:r>
            <w:r>
              <w:rPr>
                <w:rFonts w:ascii="標楷體" w:eastAsia="標楷體" w:hAnsi="標楷體" w:cs="Cordia New"/>
                <w:szCs w:val="22"/>
              </w:rPr>
              <w:t>PISA</w:t>
            </w:r>
            <w:r>
              <w:rPr>
                <w:rFonts w:ascii="標楷體" w:eastAsia="標楷體" w:hAnsi="標楷體" w:cs="Cordia New"/>
                <w:szCs w:val="22"/>
              </w:rPr>
              <w:t>策略的細則，並擇要設計提問，來訓練學生「思辨移民文化的差異，比較農作墾殖的質量變化，探究經貿強弱的蝴蝶效應，省思在地災禍的困境解決。」</w:t>
            </w:r>
          </w:p>
          <w:p w:rsidR="00E27388" w:rsidRDefault="004E0547">
            <w:pPr>
              <w:ind w:firstLine="480"/>
              <w:jc w:val="both"/>
            </w:pPr>
            <w:r>
              <w:rPr>
                <w:rFonts w:ascii="標楷體" w:eastAsia="標楷體" w:hAnsi="標楷體" w:cs="Cordia New"/>
                <w:szCs w:val="22"/>
              </w:rPr>
              <w:t>本課程的教材、教法，學習單、教學策略是經由系統化、邏輯化、簡易化的思考來設計，其提問模式適用於各類文本，而且操作步驟明確、簡單、容易。不僅</w:t>
            </w:r>
            <w:r>
              <w:rPr>
                <w:rFonts w:ascii="標楷體" w:eastAsia="標楷體" w:hAnsi="標楷體" w:cs="Cordia New"/>
                <w:szCs w:val="22"/>
              </w:rPr>
              <w:t>適合高中教師教學使用；也適合訓練學生聚焦問題，形塑觀點，思解議題，並運用在生活情境當中。</w:t>
            </w:r>
          </w:p>
        </w:tc>
      </w:tr>
    </w:tbl>
    <w:p w:rsidR="00E27388" w:rsidRDefault="004E0547">
      <w:pPr>
        <w:ind w:firstLine="240"/>
        <w:rPr>
          <w:rFonts w:ascii="標楷體" w:eastAsia="標楷體" w:hAnsi="標楷體" w:cs="Cordia New"/>
          <w:b/>
          <w:szCs w:val="22"/>
        </w:rPr>
      </w:pPr>
      <w:r>
        <w:rPr>
          <w:rFonts w:ascii="標楷體" w:eastAsia="標楷體" w:hAnsi="標楷體" w:cs="Cordia New"/>
          <w:b/>
          <w:szCs w:val="22"/>
        </w:rPr>
        <w:lastRenderedPageBreak/>
        <w:t xml:space="preserve"> </w:t>
      </w:r>
    </w:p>
    <w:p w:rsidR="00E27388" w:rsidRDefault="004E0547">
      <w:pPr>
        <w:ind w:firstLine="240"/>
      </w:pPr>
      <w:r>
        <w:rPr>
          <w:rFonts w:ascii="標楷體" w:eastAsia="標楷體" w:hAnsi="標楷體" w:cs="Cordia New"/>
          <w:b/>
          <w:szCs w:val="22"/>
        </w:rPr>
        <w:t xml:space="preserve">(21) </w:t>
      </w:r>
      <w:r>
        <w:rPr>
          <w:rFonts w:ascii="標楷體" w:eastAsia="標楷體" w:hAnsi="標楷體" w:cs="Cordia New"/>
          <w:b/>
          <w:szCs w:val="22"/>
        </w:rPr>
        <w:t>詩話臺灣</w:t>
      </w:r>
      <w:r>
        <w:rPr>
          <w:rFonts w:eastAsia="標楷體"/>
          <w:b/>
        </w:rPr>
        <w:t>——</w:t>
      </w:r>
      <w:r>
        <w:rPr>
          <w:rFonts w:ascii="標楷體" w:eastAsia="標楷體" w:hAnsi="標楷體" w:cs="Cordia New"/>
          <w:b/>
          <w:szCs w:val="22"/>
        </w:rPr>
        <w:t>賦比興的現代印象</w:t>
      </w:r>
    </w:p>
    <w:tbl>
      <w:tblPr>
        <w:tblW w:w="9639" w:type="dxa"/>
        <w:tblInd w:w="-5" w:type="dxa"/>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0"/>
              <w:jc w:val="both"/>
            </w:pPr>
            <w:r>
              <w:rPr>
                <w:rFonts w:ascii="標楷體" w:eastAsia="標楷體" w:hAnsi="標楷體" w:cs="Calibri"/>
                <w:kern w:val="0"/>
                <w:szCs w:val="22"/>
              </w:rPr>
              <w:t>臺灣特殊的地理位置和人文環境紛呈於詩歌，臺灣人的行履和意志銘記於詞章，臺灣古典漢詩大量承載著臺灣的人文風景，誠如孔子於《論語．陽貨》云：「小子！何莫學夫詩？詩，可以興，可以觀，可以群，可以怨。邇之事父，遠之事君。多識於鳥獸草木之名。」本組共備社群教師選取臺灣漢詩為材料，思考國語文領域的學科本質與詩歌文學特色，從加深加廣的角度研發本課程，關注學生於「聽說讀寫」的學習表現，從「史觀」和「詩法」兩個向度組織課程脈絡，以「興觀群怨」的詩教功能與「賦比興」的詩歌技法提綱挈領，並結合國語文領域的核心素養，組織探究導向的</w:t>
            </w:r>
            <w:r>
              <w:rPr>
                <w:rFonts w:ascii="標楷體" w:eastAsia="標楷體" w:hAnsi="標楷體" w:cs="Calibri"/>
                <w:kern w:val="0"/>
                <w:szCs w:val="22"/>
              </w:rPr>
              <w:t>學習歷程，將課程名稱定為「詩話臺灣</w:t>
            </w:r>
            <w:r>
              <w:rPr>
                <w:rFonts w:eastAsia="標楷體"/>
              </w:rPr>
              <w:t>——</w:t>
            </w:r>
            <w:r>
              <w:rPr>
                <w:rFonts w:ascii="標楷體" w:eastAsia="標楷體" w:hAnsi="標楷體" w:cs="Calibri"/>
                <w:kern w:val="0"/>
                <w:szCs w:val="22"/>
              </w:rPr>
              <w:t>賦比興的現代印象」，希望藉由四章八單元十六節的課堂學習活動，引領學生略讀或精讀選編教材，以臺灣詩認識臺灣，藉深入探究詩歌賦比興的文學表現手法，期許學生能結合個人生活，以臺灣物、臺灣事為創作題材，寫作現代漢詩，並以詩歌發表會展現綜合性學習成果。</w:t>
            </w:r>
          </w:p>
        </w:tc>
      </w:tr>
    </w:tbl>
    <w:p w:rsidR="00E27388" w:rsidRDefault="00E27388">
      <w:pPr>
        <w:widowControl/>
        <w:rPr>
          <w:rFonts w:ascii="標楷體" w:eastAsia="標楷體" w:hAnsi="標楷體" w:cs="Cordia New"/>
        </w:rPr>
      </w:pPr>
    </w:p>
    <w:p w:rsidR="00E27388" w:rsidRDefault="004E0547">
      <w:pPr>
        <w:ind w:firstLine="240"/>
        <w:rPr>
          <w:rFonts w:ascii="標楷體" w:eastAsia="標楷體" w:hAnsi="標楷體" w:cs="Cordia New"/>
          <w:b/>
          <w:szCs w:val="22"/>
        </w:rPr>
      </w:pPr>
      <w:r>
        <w:rPr>
          <w:rFonts w:ascii="標楷體" w:eastAsia="標楷體" w:hAnsi="標楷體" w:cs="Cordia New"/>
          <w:b/>
          <w:szCs w:val="22"/>
        </w:rPr>
        <w:t xml:space="preserve">(22) </w:t>
      </w:r>
      <w:r>
        <w:rPr>
          <w:rFonts w:ascii="標楷體" w:eastAsia="標楷體" w:hAnsi="標楷體" w:cs="Cordia New"/>
          <w:b/>
          <w:szCs w:val="22"/>
        </w:rPr>
        <w:t>從臺灣看世界，讀漢詩說故事</w:t>
      </w:r>
    </w:p>
    <w:tbl>
      <w:tblPr>
        <w:tblW w:w="9639" w:type="dxa"/>
        <w:tblInd w:w="-5" w:type="dxa"/>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0"/>
              <w:jc w:val="both"/>
              <w:rPr>
                <w:rFonts w:ascii="標楷體" w:eastAsia="標楷體" w:hAnsi="標楷體" w:cs="Calibri"/>
                <w:kern w:val="0"/>
              </w:rPr>
            </w:pPr>
            <w:r>
              <w:rPr>
                <w:rFonts w:ascii="標楷體" w:eastAsia="標楷體" w:hAnsi="標楷體" w:cs="Calibri"/>
                <w:kern w:val="0"/>
                <w:szCs w:val="22"/>
              </w:rPr>
              <w:t>如何用文本引導學生跨域思考？如何立足臺灣，觀看世界？又如何透過文本對讀、文化比較，進行反思並尋求價值？</w:t>
            </w:r>
          </w:p>
          <w:p w:rsidR="00E27388" w:rsidRDefault="004E0547">
            <w:pPr>
              <w:widowControl/>
              <w:shd w:val="clear" w:color="auto" w:fill="FFFFFF"/>
              <w:ind w:firstLine="480"/>
              <w:jc w:val="both"/>
              <w:rPr>
                <w:rFonts w:ascii="標楷體" w:eastAsia="標楷體" w:hAnsi="標楷體" w:cs="Calibri"/>
                <w:kern w:val="0"/>
              </w:rPr>
            </w:pPr>
            <w:r>
              <w:rPr>
                <w:rFonts w:ascii="標楷體" w:eastAsia="標楷體" w:hAnsi="標楷體" w:cs="Calibri"/>
                <w:kern w:val="0"/>
                <w:szCs w:val="22"/>
              </w:rPr>
              <w:t>本份教案分為「美食」、「信仰」、「科技現代化」、「</w:t>
            </w:r>
            <w:r>
              <w:rPr>
                <w:rFonts w:ascii="標楷體" w:eastAsia="標楷體" w:hAnsi="標楷體" w:cs="Calibri"/>
                <w:kern w:val="0"/>
                <w:szCs w:val="22"/>
              </w:rPr>
              <w:t xml:space="preserve"> </w:t>
            </w:r>
            <w:r>
              <w:rPr>
                <w:rFonts w:ascii="標楷體" w:eastAsia="標楷體" w:hAnsi="標楷體" w:cs="Calibri"/>
                <w:kern w:val="0"/>
                <w:szCs w:val="22"/>
              </w:rPr>
              <w:t>女權」、以及「移動」等五大主題，以臺灣古典詩為主要教材，規劃</w:t>
            </w:r>
            <w:r>
              <w:rPr>
                <w:rFonts w:ascii="標楷體" w:eastAsia="標楷體" w:hAnsi="標楷體" w:cs="Calibri"/>
                <w:kern w:val="0"/>
                <w:szCs w:val="22"/>
              </w:rPr>
              <w:t>18</w:t>
            </w:r>
            <w:r>
              <w:rPr>
                <w:rFonts w:ascii="標楷體" w:eastAsia="標楷體" w:hAnsi="標楷體" w:cs="Calibri"/>
                <w:kern w:val="0"/>
                <w:szCs w:val="22"/>
              </w:rPr>
              <w:t>週、</w:t>
            </w:r>
            <w:r>
              <w:rPr>
                <w:rFonts w:ascii="標楷體" w:eastAsia="標楷體" w:hAnsi="標楷體" w:cs="Calibri"/>
                <w:kern w:val="0"/>
                <w:szCs w:val="22"/>
              </w:rPr>
              <w:t>36</w:t>
            </w:r>
            <w:r>
              <w:rPr>
                <w:rFonts w:ascii="標楷體" w:eastAsia="標楷體" w:hAnsi="標楷體" w:cs="Calibri"/>
                <w:kern w:val="0"/>
                <w:szCs w:val="22"/>
              </w:rPr>
              <w:t>堂課，每個主題皆可獨立進行，適合運用於多元選修或微課程授課。規劃透過四角辯論、鑽石排序、推拉阻力圖、</w:t>
            </w:r>
            <w:r>
              <w:rPr>
                <w:rFonts w:ascii="標楷體" w:eastAsia="標楷體" w:hAnsi="標楷體" w:cs="Calibri"/>
                <w:kern w:val="0"/>
                <w:szCs w:val="22"/>
              </w:rPr>
              <w:t>T</w:t>
            </w:r>
            <w:r>
              <w:rPr>
                <w:rFonts w:ascii="標楷體" w:eastAsia="標楷體" w:hAnsi="標楷體" w:cs="Calibri"/>
                <w:kern w:val="0"/>
                <w:szCs w:val="22"/>
              </w:rPr>
              <w:t>型圖等教學策略與工具，結合</w:t>
            </w:r>
            <w:r>
              <w:rPr>
                <w:rFonts w:ascii="標楷體" w:eastAsia="標楷體" w:hAnsi="標楷體" w:cs="Calibri"/>
                <w:kern w:val="0"/>
                <w:szCs w:val="22"/>
              </w:rPr>
              <w:t>SDGs</w:t>
            </w:r>
            <w:r>
              <w:rPr>
                <w:rFonts w:ascii="標楷體" w:eastAsia="標楷體" w:hAnsi="標楷體" w:cs="Calibri"/>
                <w:kern w:val="0"/>
                <w:szCs w:val="22"/>
              </w:rPr>
              <w:t>，帶領學生從臺灣看世界，讀漢詩說故事。每個主題都有不同的表現任務，提供教師用多元的方式，檢核學生是否提升聽說讀寫的能力，並透過小組討論進行思辨，提升現代公民素養。</w:t>
            </w:r>
          </w:p>
        </w:tc>
      </w:tr>
    </w:tbl>
    <w:p w:rsidR="00E27388" w:rsidRDefault="00E27388">
      <w:pPr>
        <w:ind w:firstLine="240"/>
        <w:rPr>
          <w:rFonts w:ascii="標楷體" w:eastAsia="標楷體" w:hAnsi="標楷體" w:cs="Cordia New"/>
          <w:b/>
          <w:szCs w:val="22"/>
        </w:rPr>
      </w:pPr>
    </w:p>
    <w:p w:rsidR="00E27388" w:rsidRDefault="004E0547">
      <w:pPr>
        <w:ind w:firstLine="240"/>
        <w:rPr>
          <w:rFonts w:ascii="標楷體" w:eastAsia="標楷體" w:hAnsi="標楷體" w:cs="Cordia New"/>
          <w:b/>
          <w:szCs w:val="22"/>
        </w:rPr>
      </w:pPr>
      <w:r>
        <w:rPr>
          <w:rFonts w:ascii="標楷體" w:eastAsia="標楷體" w:hAnsi="標楷體" w:cs="Cordia New"/>
          <w:b/>
          <w:szCs w:val="22"/>
        </w:rPr>
        <w:t xml:space="preserve">(23) </w:t>
      </w:r>
      <w:r>
        <w:rPr>
          <w:rFonts w:ascii="標楷體" w:eastAsia="標楷體" w:hAnsi="標楷體" w:cs="Cordia New"/>
          <w:b/>
          <w:szCs w:val="22"/>
        </w:rPr>
        <w:t>漢詩新詮：我的臺灣詩「詮」「圖」</w:t>
      </w:r>
    </w:p>
    <w:tbl>
      <w:tblPr>
        <w:tblW w:w="9639" w:type="dxa"/>
        <w:tblInd w:w="-5" w:type="dxa"/>
        <w:tblCellMar>
          <w:left w:w="10" w:type="dxa"/>
          <w:right w:w="10" w:type="dxa"/>
        </w:tblCellMar>
        <w:tblLook w:val="0000" w:firstRow="0" w:lastRow="0" w:firstColumn="0" w:lastColumn="0" w:noHBand="0" w:noVBand="0"/>
      </w:tblPr>
      <w:tblGrid>
        <w:gridCol w:w="9639"/>
      </w:tblGrid>
      <w:tr w:rsidR="00E27388">
        <w:tblPrEx>
          <w:tblCellMar>
            <w:top w:w="0" w:type="dxa"/>
            <w:bottom w:w="0" w:type="dxa"/>
          </w:tblCellMar>
        </w:tblPrEx>
        <w:trPr>
          <w:trHeight w:hRule="exact" w:val="510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rPr>
                <w:rFonts w:ascii="標楷體" w:eastAsia="標楷體" w:hAnsi="標楷體" w:cs="Cordia New"/>
              </w:rPr>
            </w:pPr>
            <w:r>
              <w:rPr>
                <w:rFonts w:ascii="標楷體" w:eastAsia="標楷體" w:hAnsi="標楷體" w:cs="Cordia New"/>
                <w:szCs w:val="22"/>
              </w:rPr>
              <w:lastRenderedPageBreak/>
              <w:t>此課程以《臺灣漢詩三百首》為基礎，連結國語文閱讀與表達之學習，進行為期六週的「微課程」設計，</w:t>
            </w:r>
            <w:r>
              <w:rPr>
                <w:rFonts w:ascii="標楷體" w:eastAsia="標楷體" w:hAnsi="標楷體" w:cs="Cordia New"/>
                <w:szCs w:val="22"/>
              </w:rPr>
              <w:t>各週單元內容為：</w:t>
            </w:r>
          </w:p>
          <w:tbl>
            <w:tblPr>
              <w:tblW w:w="9349" w:type="dxa"/>
              <w:tblInd w:w="39" w:type="dxa"/>
              <w:tblCellMar>
                <w:left w:w="10" w:type="dxa"/>
                <w:right w:w="10" w:type="dxa"/>
              </w:tblCellMar>
              <w:tblLook w:val="0000" w:firstRow="0" w:lastRow="0" w:firstColumn="0" w:lastColumn="0" w:noHBand="0" w:noVBand="0"/>
            </w:tblPr>
            <w:tblGrid>
              <w:gridCol w:w="523"/>
              <w:gridCol w:w="5424"/>
              <w:gridCol w:w="3402"/>
            </w:tblGrid>
            <w:tr w:rsidR="00E27388">
              <w:tblPrEx>
                <w:tblCellMar>
                  <w:top w:w="0" w:type="dxa"/>
                  <w:bottom w:w="0" w:type="dxa"/>
                </w:tblCellMar>
              </w:tblPrEx>
              <w:trPr>
                <w:trHeight w:val="429"/>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jc w:val="center"/>
                    <w:rPr>
                      <w:rFonts w:ascii="標楷體" w:eastAsia="標楷體" w:hAnsi="標楷體" w:cs="Cordia New"/>
                    </w:rPr>
                  </w:pPr>
                </w:p>
              </w:tc>
              <w:tc>
                <w:tcPr>
                  <w:tcW w:w="5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cs="Cordia New"/>
                    </w:rPr>
                  </w:pPr>
                  <w:r>
                    <w:rPr>
                      <w:rFonts w:ascii="標楷體" w:eastAsia="標楷體" w:hAnsi="標楷體" w:cs="Cordia New"/>
                      <w:szCs w:val="22"/>
                    </w:rPr>
                    <w:t>主題名稱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cs="Cordia New"/>
                    </w:rPr>
                  </w:pPr>
                  <w:r>
                    <w:rPr>
                      <w:rFonts w:ascii="標楷體" w:eastAsia="標楷體" w:hAnsi="標楷體" w:cs="Cordia New"/>
                      <w:szCs w:val="22"/>
                    </w:rPr>
                    <w:t>內容簡介</w:t>
                  </w:r>
                </w:p>
              </w:tc>
            </w:tr>
            <w:tr w:rsidR="00E27388">
              <w:tblPrEx>
                <w:tblCellMar>
                  <w:top w:w="0" w:type="dxa"/>
                  <w:bottom w:w="0" w:type="dxa"/>
                </w:tblCellMar>
              </w:tblPrEx>
              <w:trPr>
                <w:trHeight w:val="454"/>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cs="Cordia New"/>
                    </w:rPr>
                  </w:pPr>
                  <w:r>
                    <w:rPr>
                      <w:rFonts w:ascii="標楷體" w:eastAsia="標楷體" w:hAnsi="標楷體" w:cs="Cordia New"/>
                      <w:szCs w:val="22"/>
                    </w:rPr>
                    <w:t>一</w:t>
                  </w:r>
                </w:p>
              </w:tc>
              <w:tc>
                <w:tcPr>
                  <w:tcW w:w="5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both"/>
                    <w:rPr>
                      <w:rFonts w:ascii="標楷體" w:eastAsia="標楷體" w:hAnsi="標楷體" w:cs="Cordia New"/>
                    </w:rPr>
                  </w:pPr>
                  <w:r>
                    <w:rPr>
                      <w:rFonts w:ascii="標楷體" w:eastAsia="標楷體" w:hAnsi="標楷體" w:cs="Cordia New"/>
                      <w:szCs w:val="22"/>
                    </w:rPr>
                    <w:t>「玩轉」文學力！走在臺灣漢詩的發展道路上</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7388" w:rsidRDefault="004E0547">
                  <w:pPr>
                    <w:rPr>
                      <w:rFonts w:ascii="標楷體" w:eastAsia="標楷體" w:hAnsi="標楷體" w:cs="Cordia New"/>
                    </w:rPr>
                  </w:pPr>
                  <w:r>
                    <w:rPr>
                      <w:rFonts w:ascii="標楷體" w:eastAsia="標楷體" w:hAnsi="標楷體" w:cs="Cordia New"/>
                      <w:szCs w:val="22"/>
                    </w:rPr>
                    <w:t>寓教於樂，從自製桌遊中領會漢詩的發展與演變</w:t>
                  </w:r>
                </w:p>
              </w:tc>
            </w:tr>
            <w:tr w:rsidR="00E27388">
              <w:tblPrEx>
                <w:tblCellMar>
                  <w:top w:w="0" w:type="dxa"/>
                  <w:bottom w:w="0" w:type="dxa"/>
                </w:tblCellMar>
              </w:tblPrEx>
              <w:trPr>
                <w:trHeight w:val="491"/>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cs="Cordia New"/>
                    </w:rPr>
                  </w:pPr>
                  <w:r>
                    <w:rPr>
                      <w:rFonts w:ascii="標楷體" w:eastAsia="標楷體" w:hAnsi="標楷體" w:cs="Cordia New"/>
                      <w:szCs w:val="22"/>
                    </w:rPr>
                    <w:t>二</w:t>
                  </w:r>
                </w:p>
              </w:tc>
              <w:tc>
                <w:tcPr>
                  <w:tcW w:w="5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7388" w:rsidRDefault="004E0547">
                  <w:pPr>
                    <w:jc w:val="both"/>
                    <w:rPr>
                      <w:rFonts w:ascii="標楷體" w:eastAsia="標楷體" w:hAnsi="標楷體" w:cs="Cordia New"/>
                    </w:rPr>
                  </w:pPr>
                  <w:r>
                    <w:rPr>
                      <w:rFonts w:ascii="標楷體" w:eastAsia="標楷體" w:hAnsi="標楷體" w:cs="Cordia New"/>
                      <w:szCs w:val="22"/>
                    </w:rPr>
                    <w:t>從經驗走入詩歌：詮臺詩之「山海、物候、風景、歷史記憶」</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both"/>
                    <w:rPr>
                      <w:rFonts w:ascii="標楷體" w:eastAsia="標楷體" w:hAnsi="標楷體" w:cs="Cordia New"/>
                    </w:rPr>
                  </w:pPr>
                  <w:r>
                    <w:rPr>
                      <w:rFonts w:ascii="標楷體" w:eastAsia="標楷體" w:hAnsi="標楷體" w:cs="Cordia New"/>
                      <w:szCs w:val="22"/>
                    </w:rPr>
                    <w:t>培養圖文轉譯能力，並能解析敘事結構</w:t>
                  </w:r>
                </w:p>
              </w:tc>
            </w:tr>
            <w:tr w:rsidR="00E27388">
              <w:tblPrEx>
                <w:tblCellMar>
                  <w:top w:w="0" w:type="dxa"/>
                  <w:bottom w:w="0" w:type="dxa"/>
                </w:tblCellMar>
              </w:tblPrEx>
              <w:trPr>
                <w:trHeight w:val="491"/>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cs="Cordia New"/>
                    </w:rPr>
                  </w:pPr>
                  <w:r>
                    <w:rPr>
                      <w:rFonts w:ascii="標楷體" w:eastAsia="標楷體" w:hAnsi="標楷體" w:cs="Cordia New"/>
                      <w:szCs w:val="22"/>
                    </w:rPr>
                    <w:t>三</w:t>
                  </w:r>
                </w:p>
              </w:tc>
              <w:tc>
                <w:tcPr>
                  <w:tcW w:w="5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both"/>
                    <w:rPr>
                      <w:rFonts w:ascii="標楷體" w:eastAsia="標楷體" w:hAnsi="標楷體" w:cs="Cordia New"/>
                    </w:rPr>
                  </w:pPr>
                  <w:r>
                    <w:rPr>
                      <w:rFonts w:ascii="標楷體" w:eastAsia="標楷體" w:hAnsi="標楷體" w:cs="Cordia New"/>
                      <w:szCs w:val="22"/>
                    </w:rPr>
                    <w:t>從詩歌照看經驗：詮臺詩之「日常與非常、新題材」</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rPr>
                      <w:rFonts w:ascii="標楷體" w:eastAsia="標楷體" w:hAnsi="標楷體" w:cs="Cordia New"/>
                    </w:rPr>
                  </w:pPr>
                </w:p>
              </w:tc>
            </w:tr>
            <w:tr w:rsidR="00E27388">
              <w:tblPrEx>
                <w:tblCellMar>
                  <w:top w:w="0" w:type="dxa"/>
                  <w:bottom w:w="0" w:type="dxa"/>
                </w:tblCellMar>
              </w:tblPrEx>
              <w:trPr>
                <w:trHeight w:val="491"/>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cs="Cordia New"/>
                    </w:rPr>
                  </w:pPr>
                  <w:r>
                    <w:rPr>
                      <w:rFonts w:ascii="標楷體" w:eastAsia="標楷體" w:hAnsi="標楷體" w:cs="Cordia New"/>
                      <w:szCs w:val="22"/>
                    </w:rPr>
                    <w:t>四</w:t>
                  </w:r>
                </w:p>
              </w:tc>
              <w:tc>
                <w:tcPr>
                  <w:tcW w:w="5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both"/>
                    <w:rPr>
                      <w:rFonts w:ascii="標楷體" w:eastAsia="標楷體" w:hAnsi="標楷體" w:cs="Cordia New"/>
                    </w:rPr>
                  </w:pPr>
                  <w:r>
                    <w:rPr>
                      <w:rFonts w:ascii="標楷體" w:eastAsia="標楷體" w:hAnsi="標楷體" w:cs="Cordia New"/>
                      <w:szCs w:val="22"/>
                    </w:rPr>
                    <w:t>以「古」詮「古」：臺灣漢詩五絕寫作的「蛛絲馬跡」</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7388" w:rsidRDefault="004E0547">
                  <w:pPr>
                    <w:rPr>
                      <w:rFonts w:ascii="標楷體" w:eastAsia="標楷體" w:hAnsi="標楷體" w:cs="Cordia New"/>
                    </w:rPr>
                  </w:pPr>
                  <w:r>
                    <w:rPr>
                      <w:rFonts w:ascii="標楷體" w:eastAsia="標楷體" w:hAnsi="標楷體" w:cs="Cordia New"/>
                      <w:szCs w:val="22"/>
                    </w:rPr>
                    <w:t>漢詩五絕主題分類、意旨摘要與詩作仿寫</w:t>
                  </w:r>
                </w:p>
              </w:tc>
            </w:tr>
            <w:tr w:rsidR="00E27388">
              <w:tblPrEx>
                <w:tblCellMar>
                  <w:top w:w="0" w:type="dxa"/>
                  <w:bottom w:w="0" w:type="dxa"/>
                </w:tblCellMar>
              </w:tblPrEx>
              <w:trPr>
                <w:trHeight w:val="491"/>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cs="Cordia New"/>
                    </w:rPr>
                  </w:pPr>
                  <w:r>
                    <w:rPr>
                      <w:rFonts w:ascii="標楷體" w:eastAsia="標楷體" w:hAnsi="標楷體" w:cs="Cordia New"/>
                      <w:szCs w:val="22"/>
                    </w:rPr>
                    <w:t>五</w:t>
                  </w:r>
                </w:p>
              </w:tc>
              <w:tc>
                <w:tcPr>
                  <w:tcW w:w="5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7388" w:rsidRDefault="004E0547">
                  <w:pPr>
                    <w:jc w:val="both"/>
                    <w:rPr>
                      <w:rFonts w:ascii="標楷體" w:eastAsia="標楷體" w:hAnsi="標楷體" w:cs="Cordia New"/>
                    </w:rPr>
                  </w:pPr>
                  <w:r>
                    <w:rPr>
                      <w:rFonts w:ascii="標楷體" w:eastAsia="標楷體" w:hAnsi="標楷體" w:cs="Cordia New"/>
                      <w:szCs w:val="22"/>
                    </w:rPr>
                    <w:t>以「新」詮「古」：臺灣漢詩文白對讀的「自創新意」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7388" w:rsidRDefault="004E0547">
                  <w:pPr>
                    <w:rPr>
                      <w:rFonts w:ascii="標楷體" w:eastAsia="標楷體" w:hAnsi="標楷體" w:cs="Cordia New"/>
                    </w:rPr>
                  </w:pPr>
                  <w:r>
                    <w:rPr>
                      <w:rFonts w:ascii="標楷體" w:eastAsia="標楷體" w:hAnsi="標楷體" w:cs="Cordia New"/>
                      <w:szCs w:val="22"/>
                    </w:rPr>
                    <w:t>由漢詩到現代詩的再製與對讀</w:t>
                  </w:r>
                </w:p>
              </w:tc>
            </w:tr>
            <w:tr w:rsidR="00E27388">
              <w:tblPrEx>
                <w:tblCellMar>
                  <w:top w:w="0" w:type="dxa"/>
                  <w:bottom w:w="0" w:type="dxa"/>
                </w:tblCellMar>
              </w:tblPrEx>
              <w:trPr>
                <w:trHeight w:val="491"/>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cs="Cordia New"/>
                    </w:rPr>
                  </w:pPr>
                  <w:r>
                    <w:rPr>
                      <w:rFonts w:ascii="標楷體" w:eastAsia="標楷體" w:hAnsi="標楷體" w:cs="Cordia New"/>
                      <w:szCs w:val="22"/>
                    </w:rPr>
                    <w:t>六</w:t>
                  </w:r>
                </w:p>
              </w:tc>
              <w:tc>
                <w:tcPr>
                  <w:tcW w:w="5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both"/>
                    <w:rPr>
                      <w:rFonts w:ascii="標楷體" w:eastAsia="標楷體" w:hAnsi="標楷體" w:cs="Cordia New"/>
                    </w:rPr>
                  </w:pPr>
                  <w:r>
                    <w:rPr>
                      <w:rFonts w:ascii="標楷體" w:eastAsia="標楷體" w:hAnsi="標楷體" w:cs="Cordia New"/>
                      <w:szCs w:val="22"/>
                    </w:rPr>
                    <w:t xml:space="preserve">Show </w:t>
                  </w:r>
                  <w:r>
                    <w:rPr>
                      <w:rFonts w:ascii="標楷體" w:eastAsia="標楷體" w:hAnsi="標楷體" w:cs="Cordia New"/>
                      <w:szCs w:val="22"/>
                    </w:rPr>
                    <w:t>it</w:t>
                  </w:r>
                  <w:r>
                    <w:rPr>
                      <w:rFonts w:ascii="標楷體" w:eastAsia="標楷體" w:hAnsi="標楷體" w:cs="Cordia New"/>
                      <w:szCs w:val="22"/>
                    </w:rPr>
                    <w:t>！走向傳播舞臺：我的臺灣詩「新報」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4E0547">
                  <w:pPr>
                    <w:jc w:val="both"/>
                    <w:rPr>
                      <w:rFonts w:ascii="標楷體" w:eastAsia="標楷體" w:hAnsi="標楷體" w:cs="Cordia New"/>
                    </w:rPr>
                  </w:pPr>
                  <w:r>
                    <w:rPr>
                      <w:rFonts w:ascii="標楷體" w:eastAsia="標楷體" w:hAnsi="標楷體" w:cs="Cordia New"/>
                      <w:szCs w:val="22"/>
                    </w:rPr>
                    <w:t>詩作的再現、詮解與表達</w:t>
                  </w:r>
                </w:p>
              </w:tc>
            </w:tr>
          </w:tbl>
          <w:p w:rsidR="00E27388" w:rsidRDefault="00E27388">
            <w:pPr>
              <w:widowControl/>
              <w:shd w:val="clear" w:color="auto" w:fill="FFFFFF"/>
              <w:jc w:val="both"/>
              <w:rPr>
                <w:rFonts w:ascii="標楷體" w:eastAsia="標楷體" w:hAnsi="標楷體" w:cs="Calibri"/>
                <w:kern w:val="0"/>
              </w:rPr>
            </w:pPr>
          </w:p>
        </w:tc>
      </w:tr>
    </w:tbl>
    <w:p w:rsidR="00E27388" w:rsidRDefault="00E27388">
      <w:pPr>
        <w:widowControl/>
        <w:rPr>
          <w:rFonts w:ascii="標楷體" w:eastAsia="標楷體" w:hAnsi="標楷體" w:cs="Cordia New"/>
        </w:rPr>
      </w:pPr>
    </w:p>
    <w:p w:rsidR="00E27388" w:rsidRDefault="004E0547">
      <w:pPr>
        <w:ind w:firstLine="240"/>
      </w:pPr>
      <w:r>
        <w:rPr>
          <w:rFonts w:ascii="標楷體" w:eastAsia="標楷體" w:hAnsi="標楷體" w:cs="Cordia New"/>
          <w:b/>
          <w:szCs w:val="22"/>
        </w:rPr>
        <w:t xml:space="preserve">(24) </w:t>
      </w:r>
      <w:r>
        <w:rPr>
          <w:rFonts w:ascii="標楷體" w:eastAsia="標楷體" w:hAnsi="標楷體" w:cs="Cordia New"/>
          <w:b/>
          <w:szCs w:val="22"/>
        </w:rPr>
        <w:t>從小說到戲劇</w:t>
      </w:r>
      <w:r>
        <w:rPr>
          <w:rFonts w:eastAsia="標楷體"/>
          <w:b/>
        </w:rPr>
        <w:t>——</w:t>
      </w:r>
      <w:r>
        <w:rPr>
          <w:rFonts w:ascii="標楷體" w:eastAsia="標楷體" w:hAnsi="標楷體" w:cs="Cordia New"/>
          <w:b/>
          <w:szCs w:val="22"/>
        </w:rPr>
        <w:t>「戲說紅樓夢」教學設計</w:t>
      </w:r>
    </w:p>
    <w:tbl>
      <w:tblPr>
        <w:tblW w:w="9780" w:type="dxa"/>
        <w:jc w:val="center"/>
        <w:tblCellMar>
          <w:left w:w="10" w:type="dxa"/>
          <w:right w:w="10" w:type="dxa"/>
        </w:tblCellMar>
        <w:tblLook w:val="0000" w:firstRow="0" w:lastRow="0" w:firstColumn="0" w:lastColumn="0" w:noHBand="0" w:noVBand="0"/>
      </w:tblPr>
      <w:tblGrid>
        <w:gridCol w:w="9780"/>
      </w:tblGrid>
      <w:tr w:rsidR="00E27388">
        <w:tblPrEx>
          <w:tblCellMar>
            <w:top w:w="0" w:type="dxa"/>
            <w:bottom w:w="0" w:type="dxa"/>
          </w:tblCellMar>
        </w:tblPrEx>
        <w:trPr>
          <w:jc w:val="center"/>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jc w:val="both"/>
            </w:pPr>
            <w:r>
              <w:rPr>
                <w:rFonts w:ascii="標楷體" w:eastAsia="標楷體" w:hAnsi="標楷體" w:cs="Cordia New"/>
                <w:color w:val="FF0000"/>
                <w:szCs w:val="22"/>
              </w:rPr>
              <w:t xml:space="preserve">　　</w:t>
            </w:r>
            <w:r>
              <w:rPr>
                <w:rFonts w:ascii="標楷體" w:eastAsia="標楷體" w:hAnsi="標楷體" w:cs="Cordia New"/>
                <w:color w:val="000000"/>
                <w:szCs w:val="22"/>
              </w:rPr>
              <w:t>人生如夢，戲如人生。在國文教學中，談到經典小說《紅樓夢》常見篇目「劉姥姥」，師生之間對於人物性格、人際關係、小說場景往往討論得樂此不疲。但礙於課程時數與進度壓力，許多值得細細品味的篇目、扣人心弦的情節與精細的場景描摹等，往往難以完整掌握。</w:t>
            </w:r>
          </w:p>
          <w:p w:rsidR="00E27388" w:rsidRDefault="004E0547">
            <w:pPr>
              <w:jc w:val="both"/>
            </w:pPr>
            <w:r>
              <w:rPr>
                <w:rFonts w:ascii="標楷體" w:eastAsia="標楷體" w:hAnsi="標楷體" w:cs="Cordia New"/>
                <w:color w:val="000000"/>
                <w:szCs w:val="22"/>
              </w:rPr>
              <w:t xml:space="preserve">　　本課程設計為一學期兩學分的多元選修課，藉由布魯納（</w:t>
            </w:r>
            <w:r>
              <w:rPr>
                <w:rFonts w:ascii="標楷體" w:eastAsia="標楷體" w:hAnsi="標楷體" w:cs="Cordia New"/>
                <w:color w:val="000000"/>
                <w:szCs w:val="22"/>
              </w:rPr>
              <w:t xml:space="preserve">J.S. </w:t>
            </w:r>
            <w:r>
              <w:rPr>
                <w:rFonts w:ascii="標楷體" w:eastAsia="標楷體" w:hAnsi="標楷體" w:cs="Cordia New"/>
                <w:color w:val="000000"/>
                <w:szCs w:val="22"/>
              </w:rPr>
              <w:t>Brunner</w:t>
            </w:r>
            <w:r>
              <w:rPr>
                <w:rFonts w:ascii="標楷體" w:eastAsia="標楷體" w:hAnsi="標楷體" w:cs="Cordia New"/>
                <w:color w:val="000000"/>
                <w:szCs w:val="22"/>
              </w:rPr>
              <w:t>）螺旋式教學法，結合戲劇與小說教學。課程將聚焦於小說、戲劇共同的五大元素：「人物、情節、對話、場景、主旨」，透過三階段進程「小說文本探析、小說改編劇本、完成戲劇發表」螺旋式地學習熟知、操作運用五大元素，完成十八週課程與成果發表。以戲說夢，悲歡人生將微縮再現於戲說紅樓夢。</w:t>
            </w:r>
          </w:p>
        </w:tc>
      </w:tr>
    </w:tbl>
    <w:p w:rsidR="00E27388" w:rsidRDefault="00E27388">
      <w:pPr>
        <w:rPr>
          <w:rFonts w:ascii="標楷體" w:eastAsia="標楷體" w:hAnsi="標楷體" w:cs="Cordia New"/>
          <w:color w:val="FF0000"/>
          <w:szCs w:val="22"/>
          <w:shd w:val="clear" w:color="auto" w:fill="FFFF00"/>
        </w:rPr>
      </w:pPr>
    </w:p>
    <w:p w:rsidR="00E27388" w:rsidRDefault="00E27388">
      <w:pPr>
        <w:pageBreakBefore/>
        <w:widowControl/>
        <w:rPr>
          <w:rFonts w:ascii="標楷體" w:eastAsia="標楷體" w:hAnsi="標楷體" w:cs="Cordia New"/>
          <w:color w:val="FF0000"/>
          <w:szCs w:val="22"/>
        </w:rPr>
      </w:pPr>
    </w:p>
    <w:p w:rsidR="00E27388" w:rsidRDefault="004E0547">
      <w:pPr>
        <w:ind w:firstLine="240"/>
      </w:pPr>
      <w:r>
        <w:rPr>
          <w:rFonts w:ascii="標楷體" w:eastAsia="標楷體" w:hAnsi="標楷體" w:cs="Cordia New"/>
          <w:b/>
          <w:szCs w:val="22"/>
        </w:rPr>
        <w:t xml:space="preserve">(25) </w:t>
      </w:r>
      <w:r>
        <w:rPr>
          <w:rFonts w:ascii="標楷體" w:eastAsia="標楷體" w:hAnsi="標楷體" w:cs="Cordia New"/>
          <w:b/>
          <w:szCs w:val="22"/>
        </w:rPr>
        <w:t>迎向多元的藍海</w:t>
      </w:r>
      <w:r>
        <w:rPr>
          <w:rFonts w:eastAsia="標楷體"/>
          <w:b/>
        </w:rPr>
        <w:t>——</w:t>
      </w:r>
      <w:r>
        <w:rPr>
          <w:rFonts w:ascii="標楷體" w:eastAsia="標楷體" w:hAnsi="標楷體" w:cs="Cordia New"/>
          <w:b/>
          <w:szCs w:val="22"/>
        </w:rPr>
        <w:t>從張愛玲出發</w:t>
      </w:r>
    </w:p>
    <w:tbl>
      <w:tblPr>
        <w:tblW w:w="9780" w:type="dxa"/>
        <w:jc w:val="center"/>
        <w:tblCellMar>
          <w:left w:w="10" w:type="dxa"/>
          <w:right w:w="10" w:type="dxa"/>
        </w:tblCellMar>
        <w:tblLook w:val="0000" w:firstRow="0" w:lastRow="0" w:firstColumn="0" w:lastColumn="0" w:noHBand="0" w:noVBand="0"/>
      </w:tblPr>
      <w:tblGrid>
        <w:gridCol w:w="9780"/>
      </w:tblGrid>
      <w:tr w:rsidR="00E27388">
        <w:tblPrEx>
          <w:tblCellMar>
            <w:top w:w="0" w:type="dxa"/>
            <w:bottom w:w="0" w:type="dxa"/>
          </w:tblCellMar>
        </w:tblPrEx>
        <w:trPr>
          <w:jc w:val="center"/>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jc w:val="both"/>
              <w:rPr>
                <w:rFonts w:ascii="標楷體" w:eastAsia="標楷體" w:hAnsi="標楷體" w:cs="Cordia New"/>
              </w:rPr>
            </w:pPr>
            <w:r>
              <w:rPr>
                <w:rFonts w:ascii="標楷體" w:eastAsia="標楷體" w:hAnsi="標楷體" w:cs="Cordia New"/>
                <w:szCs w:val="22"/>
              </w:rPr>
              <w:t xml:space="preserve">　　嘗試跨領域結合文學與戲劇。在文本閱讀分析之外，融入學生喜愛的戲劇元素，與表演藝術老師合作開課。運用多媒體教學，以個人圖文創作、小組上臺報告、合作發想劇本、舞臺劇演出等，更多元</w:t>
            </w:r>
            <w:r>
              <w:rPr>
                <w:rFonts w:ascii="標楷體" w:eastAsia="標楷體" w:hAnsi="標楷體" w:cs="Cordia New"/>
                <w:szCs w:val="22"/>
              </w:rPr>
              <w:t>的方式呈現學習成效。教學活動有：合作討論、分組學習創作，搭配課程引入外部資源，如專題演講及參訪。</w:t>
            </w:r>
          </w:p>
          <w:p w:rsidR="00E27388" w:rsidRDefault="004E0547">
            <w:pPr>
              <w:jc w:val="both"/>
              <w:rPr>
                <w:rFonts w:ascii="標楷體" w:eastAsia="標楷體" w:hAnsi="標楷體" w:cs="Cordia New"/>
              </w:rPr>
            </w:pPr>
            <w:r>
              <w:rPr>
                <w:rFonts w:ascii="標楷體" w:eastAsia="標楷體" w:hAnsi="標楷體" w:cs="Cordia New"/>
                <w:szCs w:val="22"/>
              </w:rPr>
              <w:t xml:space="preserve">　　運用</w:t>
            </w:r>
            <w:r>
              <w:rPr>
                <w:rFonts w:ascii="標楷體" w:eastAsia="標楷體" w:hAnsi="標楷體" w:cs="Cordia New"/>
                <w:szCs w:val="22"/>
              </w:rPr>
              <w:t>pisa</w:t>
            </w:r>
            <w:r>
              <w:rPr>
                <w:rFonts w:ascii="標楷體" w:eastAsia="標楷體" w:hAnsi="標楷體" w:cs="Cordia New"/>
                <w:szCs w:val="22"/>
              </w:rPr>
              <w:t>閱讀策略，為學生搭起學習鷹架，循序漸進達到以下幾個指標：</w:t>
            </w:r>
          </w:p>
          <w:p w:rsidR="00E27388" w:rsidRDefault="004E0547">
            <w:pPr>
              <w:numPr>
                <w:ilvl w:val="0"/>
                <w:numId w:val="6"/>
              </w:numPr>
              <w:jc w:val="both"/>
              <w:rPr>
                <w:rFonts w:ascii="標楷體" w:eastAsia="標楷體" w:hAnsi="標楷體"/>
              </w:rPr>
            </w:pPr>
            <w:r>
              <w:rPr>
                <w:rFonts w:ascii="標楷體" w:eastAsia="標楷體" w:hAnsi="標楷體"/>
              </w:rPr>
              <w:t>能掌握張愛玲的身世、寫作背景、時代氛圍。</w:t>
            </w:r>
          </w:p>
          <w:p w:rsidR="00E27388" w:rsidRDefault="004E0547">
            <w:pPr>
              <w:numPr>
                <w:ilvl w:val="0"/>
                <w:numId w:val="6"/>
              </w:numPr>
              <w:jc w:val="both"/>
              <w:rPr>
                <w:rFonts w:ascii="標楷體" w:eastAsia="標楷體" w:hAnsi="標楷體"/>
              </w:rPr>
            </w:pPr>
            <w:r>
              <w:rPr>
                <w:rFonts w:ascii="標楷體" w:eastAsia="標楷體" w:hAnsi="標楷體"/>
              </w:rPr>
              <w:t>理解文學技巧與象徵意涵。</w:t>
            </w:r>
          </w:p>
          <w:p w:rsidR="00E27388" w:rsidRDefault="004E0547">
            <w:pPr>
              <w:numPr>
                <w:ilvl w:val="0"/>
                <w:numId w:val="6"/>
              </w:numPr>
              <w:jc w:val="both"/>
              <w:rPr>
                <w:rFonts w:ascii="標楷體" w:eastAsia="標楷體" w:hAnsi="標楷體"/>
              </w:rPr>
            </w:pPr>
            <w:r>
              <w:rPr>
                <w:rFonts w:ascii="標楷體" w:eastAsia="標楷體" w:hAnsi="標楷體"/>
              </w:rPr>
              <w:t>分析日常細寫中深遠時代意義。</w:t>
            </w:r>
          </w:p>
          <w:p w:rsidR="00E27388" w:rsidRDefault="004E0547">
            <w:pPr>
              <w:numPr>
                <w:ilvl w:val="0"/>
                <w:numId w:val="6"/>
              </w:numPr>
              <w:jc w:val="both"/>
              <w:rPr>
                <w:rFonts w:ascii="標楷體" w:eastAsia="標楷體" w:hAnsi="標楷體"/>
              </w:rPr>
            </w:pPr>
            <w:r>
              <w:rPr>
                <w:rFonts w:ascii="標楷體" w:eastAsia="標楷體" w:hAnsi="標楷體"/>
              </w:rPr>
              <w:t>省思平凡人的情愛悲喜。</w:t>
            </w:r>
          </w:p>
          <w:p w:rsidR="00E27388" w:rsidRDefault="004E0547">
            <w:pPr>
              <w:numPr>
                <w:ilvl w:val="0"/>
                <w:numId w:val="6"/>
              </w:numPr>
              <w:jc w:val="both"/>
              <w:rPr>
                <w:rFonts w:ascii="標楷體" w:eastAsia="標楷體" w:hAnsi="標楷體"/>
              </w:rPr>
            </w:pPr>
            <w:r>
              <w:rPr>
                <w:rFonts w:ascii="標楷體" w:eastAsia="標楷體" w:hAnsi="標楷體"/>
              </w:rPr>
              <w:t>評鑑張氏既感傷又張狂的文學風格。</w:t>
            </w:r>
          </w:p>
          <w:p w:rsidR="00E27388" w:rsidRDefault="004E0547">
            <w:pPr>
              <w:numPr>
                <w:ilvl w:val="0"/>
                <w:numId w:val="6"/>
              </w:numPr>
              <w:jc w:val="both"/>
              <w:rPr>
                <w:rFonts w:ascii="標楷體" w:eastAsia="標楷體" w:hAnsi="標楷體"/>
              </w:rPr>
            </w:pPr>
            <w:r>
              <w:rPr>
                <w:rFonts w:ascii="標楷體" w:eastAsia="標楷體" w:hAnsi="標楷體"/>
              </w:rPr>
              <w:t>觀照人生看出歷史的荒謬與反諷，進行劇本創作。</w:t>
            </w:r>
          </w:p>
          <w:p w:rsidR="00E27388" w:rsidRDefault="004E0547">
            <w:pPr>
              <w:numPr>
                <w:ilvl w:val="0"/>
                <w:numId w:val="6"/>
              </w:numPr>
              <w:jc w:val="both"/>
              <w:rPr>
                <w:rFonts w:ascii="標楷體" w:eastAsia="標楷體" w:hAnsi="標楷體"/>
              </w:rPr>
            </w:pPr>
            <w:r>
              <w:rPr>
                <w:rFonts w:ascii="標楷體" w:eastAsia="標楷體" w:hAnsi="標楷體"/>
              </w:rPr>
              <w:t>學習團隊合作製作舞臺劇公演。從張愛玲出發，最終期待學生歷經經典文學的洗禮，藉由劇本創作及演出，思考自身生命情境，對世界觀照的面向更廣更深刻</w:t>
            </w:r>
            <w:r>
              <w:rPr>
                <w:rFonts w:ascii="標楷體" w:eastAsia="標楷體" w:hAnsi="標楷體"/>
              </w:rPr>
              <w:t>。</w:t>
            </w:r>
          </w:p>
        </w:tc>
      </w:tr>
    </w:tbl>
    <w:p w:rsidR="00E27388" w:rsidRDefault="00E27388">
      <w:pPr>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(26) </w:t>
      </w:r>
      <w:r>
        <w:rPr>
          <w:rFonts w:ascii="標楷體" w:eastAsia="標楷體" w:hAnsi="標楷體" w:cs="Cordia New"/>
          <w:b/>
          <w:szCs w:val="22"/>
        </w:rPr>
        <w:t>從《牡丹亭》出發</w:t>
      </w:r>
      <w:r>
        <w:rPr>
          <w:rFonts w:eastAsia="標楷體"/>
          <w:b/>
        </w:rPr>
        <w:t>——</w:t>
      </w:r>
      <w:r>
        <w:rPr>
          <w:rFonts w:ascii="標楷體" w:eastAsia="標楷體" w:hAnsi="標楷體" w:cs="Cordia New"/>
          <w:b/>
          <w:szCs w:val="22"/>
        </w:rPr>
        <w:t>戲曲、閱讀與創作</w:t>
      </w:r>
    </w:p>
    <w:tbl>
      <w:tblPr>
        <w:tblW w:w="9780" w:type="dxa"/>
        <w:jc w:val="center"/>
        <w:tblCellMar>
          <w:left w:w="10" w:type="dxa"/>
          <w:right w:w="10" w:type="dxa"/>
        </w:tblCellMar>
        <w:tblLook w:val="0000" w:firstRow="0" w:lastRow="0" w:firstColumn="0" w:lastColumn="0" w:noHBand="0" w:noVBand="0"/>
      </w:tblPr>
      <w:tblGrid>
        <w:gridCol w:w="9780"/>
      </w:tblGrid>
      <w:tr w:rsidR="00E27388">
        <w:tblPrEx>
          <w:tblCellMar>
            <w:top w:w="0" w:type="dxa"/>
            <w:bottom w:w="0" w:type="dxa"/>
          </w:tblCellMar>
        </w:tblPrEx>
        <w:trPr>
          <w:jc w:val="center"/>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left="-58" w:firstLine="480"/>
              <w:jc w:val="both"/>
              <w:rPr>
                <w:rFonts w:ascii="標楷體" w:eastAsia="標楷體" w:hAnsi="標楷體"/>
              </w:rPr>
            </w:pPr>
            <w:r>
              <w:rPr>
                <w:rFonts w:ascii="標楷體" w:eastAsia="標楷體" w:hAnsi="標楷體"/>
              </w:rPr>
              <w:t>文學史要怎麼教？高三多元選修課要開設什麼樣的課程？「專題閱讀與研究」或者「各類文學選讀」？面對將至的</w:t>
            </w:r>
            <w:r>
              <w:rPr>
                <w:rFonts w:ascii="標楷體" w:eastAsia="標楷體" w:hAnsi="標楷體"/>
              </w:rPr>
              <w:t>108</w:t>
            </w:r>
            <w:r>
              <w:rPr>
                <w:rFonts w:ascii="標楷體" w:eastAsia="標楷體" w:hAnsi="標楷體"/>
              </w:rPr>
              <w:t>新課綱，也給予國文教學新的可能。本課程利用高三下學期多元選修課「曲選」選修課，由講解《牡丹亭》，說明話本《杜麗娘慕色還魂》與傳奇《牡丹亭》之間文體的承繼關係，進而檢視「小說」演變為「戲曲」的文學史軌跡。</w:t>
            </w:r>
          </w:p>
          <w:p w:rsidR="00E27388" w:rsidRDefault="004E0547">
            <w:pPr>
              <w:ind w:firstLine="480"/>
              <w:jc w:val="both"/>
            </w:pPr>
            <w:r>
              <w:rPr>
                <w:rFonts w:ascii="標楷體" w:eastAsia="標楷體" w:hAnsi="標楷體" w:cs="Cordia New"/>
                <w:szCs w:val="22"/>
              </w:rPr>
              <w:t>嘗試運用「閱讀理解策略」與「</w:t>
            </w:r>
            <w:r>
              <w:rPr>
                <w:rFonts w:ascii="標楷體" w:eastAsia="標楷體" w:hAnsi="標楷體" w:cs="Cordia New"/>
                <w:szCs w:val="22"/>
              </w:rPr>
              <w:t>ORID</w:t>
            </w:r>
            <w:r>
              <w:rPr>
                <w:rFonts w:ascii="標楷體" w:eastAsia="標楷體" w:hAnsi="標楷體" w:cs="Cordia New"/>
                <w:szCs w:val="22"/>
              </w:rPr>
              <w:t>焦點討論法」，從文本故事建構、流行歌曲與電影探究導入戲曲的閱讀。透過引導集體思考的過程，加深學生與文本的對話關係，帶領學生由時代背景思考人際關係的處理，由自己身邊的人、事、時、地、物的變化，能同理、能關懷、能詮釋生命中感情的消長。並引導學生進入戲曲的文字遊戲，利用「曲牌新填」給予學生古典新創的機會與體會文學新創的可能。</w:t>
            </w:r>
          </w:p>
        </w:tc>
      </w:tr>
    </w:tbl>
    <w:p w:rsidR="00E27388" w:rsidRDefault="00E27388">
      <w:pPr>
        <w:spacing w:before="36"/>
        <w:rPr>
          <w:rFonts w:ascii="標楷體" w:eastAsia="標楷體" w:hAnsi="標楷體" w:cs="Cordia New"/>
          <w:b/>
        </w:rPr>
      </w:pPr>
    </w:p>
    <w:p w:rsidR="00E27388" w:rsidRDefault="004E0547">
      <w:pPr>
        <w:ind w:firstLine="240"/>
      </w:pPr>
      <w:r>
        <w:rPr>
          <w:rFonts w:ascii="標楷體" w:eastAsia="標楷體" w:hAnsi="標楷體" w:cs="Cordia New"/>
          <w:b/>
          <w:szCs w:val="22"/>
        </w:rPr>
        <w:t xml:space="preserve">(27) </w:t>
      </w:r>
      <w:r>
        <w:rPr>
          <w:rFonts w:ascii="標楷體" w:eastAsia="標楷體" w:hAnsi="標楷體" w:cs="Cordia New"/>
          <w:b/>
          <w:szCs w:val="22"/>
        </w:rPr>
        <w:t>我的年代我的歌</w:t>
      </w:r>
      <w:r>
        <w:rPr>
          <w:rFonts w:eastAsia="標楷體"/>
          <w:b/>
        </w:rPr>
        <w:t>——</w:t>
      </w:r>
      <w:r>
        <w:rPr>
          <w:rFonts w:ascii="標楷體" w:eastAsia="標楷體" w:hAnsi="標楷體" w:cs="Cordia New"/>
          <w:b/>
          <w:szCs w:val="22"/>
        </w:rPr>
        <w:t>以鄭愁予〈錯誤〉為起點</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0"/>
              <w:jc w:val="both"/>
              <w:rPr>
                <w:rFonts w:ascii="標楷體" w:eastAsia="標楷體" w:hAnsi="標楷體" w:cs="Calibri"/>
                <w:kern w:val="0"/>
              </w:rPr>
            </w:pPr>
            <w:r>
              <w:rPr>
                <w:rFonts w:ascii="標楷體" w:eastAsia="標楷體" w:hAnsi="標楷體" w:cs="Calibri"/>
                <w:kern w:val="0"/>
              </w:rPr>
              <w:t>如何融合「文本」、「跨域」、「素養」三個關鍵詞於新課綱，設計出以「專題製作」為主題，且不失科目核心價值的課程？這個問題在我心中盤璇已久，為解決疑惑，身體力行。本課程由貼近學生的生活的文學元素「意象」入手，由淺入深，從意象「分析」、「運用」至「小論文」撰寫。分為以下幾個部分：</w:t>
            </w:r>
            <w:r>
              <w:rPr>
                <w:rFonts w:ascii="標楷體" w:eastAsia="標楷體" w:hAnsi="標楷體" w:cs="Calibri"/>
                <w:kern w:val="0"/>
              </w:rPr>
              <w:t>(</w:t>
            </w:r>
            <w:r>
              <w:rPr>
                <w:rFonts w:ascii="標楷體" w:eastAsia="標楷體" w:hAnsi="標楷體" w:cs="Calibri"/>
                <w:kern w:val="0"/>
              </w:rPr>
              <w:t>一</w:t>
            </w:r>
            <w:r>
              <w:rPr>
                <w:rFonts w:ascii="標楷體" w:eastAsia="標楷體" w:hAnsi="標楷體" w:cs="Calibri"/>
                <w:kern w:val="0"/>
              </w:rPr>
              <w:t>)</w:t>
            </w:r>
            <w:r>
              <w:rPr>
                <w:rFonts w:ascii="標楷體" w:eastAsia="標楷體" w:hAnsi="標楷體" w:cs="Calibri"/>
                <w:kern w:val="0"/>
              </w:rPr>
              <w:t>意象理解及運用。引導學生將「意象」從「生活」入「文本」，以鄭愁予〈錯誤〉為文本進行意象教學，進而延伸討論「意象」在流行歌曲中的運用。</w:t>
            </w:r>
            <w:r>
              <w:rPr>
                <w:rFonts w:ascii="標楷體" w:eastAsia="標楷體" w:hAnsi="標楷體" w:cs="Calibri"/>
                <w:kern w:val="0"/>
              </w:rPr>
              <w:t>(</w:t>
            </w:r>
            <w:r>
              <w:rPr>
                <w:rFonts w:ascii="標楷體" w:eastAsia="標楷體" w:hAnsi="標楷體" w:cs="Calibri"/>
                <w:kern w:val="0"/>
              </w:rPr>
              <w:t>二</w:t>
            </w:r>
            <w:r>
              <w:rPr>
                <w:rFonts w:ascii="標楷體" w:eastAsia="標楷體" w:hAnsi="標楷體" w:cs="Calibri"/>
                <w:kern w:val="0"/>
              </w:rPr>
              <w:t>)</w:t>
            </w:r>
            <w:r>
              <w:rPr>
                <w:rFonts w:ascii="標楷體" w:eastAsia="標楷體" w:hAnsi="標楷體" w:cs="Calibri"/>
                <w:kern w:val="0"/>
              </w:rPr>
              <w:t>詩與歌的跨域。用「意象」寫詩，再根據情境，使用網路資源</w:t>
            </w:r>
            <w:r>
              <w:rPr>
                <w:rFonts w:ascii="標楷體" w:eastAsia="標楷體" w:hAnsi="標楷體" w:cs="Calibri"/>
                <w:kern w:val="0"/>
              </w:rPr>
              <w:t>Song-Maker</w:t>
            </w:r>
            <w:r>
              <w:rPr>
                <w:rFonts w:ascii="標楷體" w:eastAsia="標楷體" w:hAnsi="標楷體" w:cs="Calibri"/>
                <w:kern w:val="0"/>
              </w:rPr>
              <w:t>為詩譜曲，同時練習詮</w:t>
            </w:r>
            <w:r>
              <w:rPr>
                <w:rFonts w:ascii="標楷體" w:eastAsia="標楷體" w:hAnsi="標楷體" w:cs="Calibri"/>
                <w:kern w:val="0"/>
              </w:rPr>
              <w:t>釋創作理念及意涵，並探討音樂與詩的分離、結合，比較不同曲調所營造出的氛圍差異。</w:t>
            </w:r>
            <w:r>
              <w:rPr>
                <w:rFonts w:ascii="標楷體" w:eastAsia="標楷體" w:hAnsi="標楷體" w:cs="Calibri"/>
                <w:kern w:val="0"/>
              </w:rPr>
              <w:t>(</w:t>
            </w:r>
            <w:r>
              <w:rPr>
                <w:rFonts w:ascii="標楷體" w:eastAsia="標楷體" w:hAnsi="標楷體" w:cs="Calibri"/>
                <w:kern w:val="0"/>
              </w:rPr>
              <w:t>三</w:t>
            </w:r>
            <w:r>
              <w:rPr>
                <w:rFonts w:ascii="標楷體" w:eastAsia="標楷體" w:hAnsi="標楷體" w:cs="Calibri"/>
                <w:kern w:val="0"/>
              </w:rPr>
              <w:t>)</w:t>
            </w:r>
            <w:r>
              <w:rPr>
                <w:rFonts w:ascii="標楷體" w:eastAsia="標楷體" w:hAnsi="標楷體" w:cs="Calibri"/>
                <w:kern w:val="0"/>
              </w:rPr>
              <w:t>小論文撰寫練習。介紹小論文格式，以</w:t>
            </w:r>
            <w:r>
              <w:rPr>
                <w:rFonts w:ascii="標楷體" w:eastAsia="標楷體" w:hAnsi="標楷體" w:cs="Calibri"/>
                <w:kern w:val="0"/>
              </w:rPr>
              <w:t>Google</w:t>
            </w:r>
            <w:r>
              <w:rPr>
                <w:rFonts w:ascii="標楷體" w:eastAsia="標楷體" w:hAnsi="標楷體" w:cs="Calibri"/>
                <w:kern w:val="0"/>
              </w:rPr>
              <w:t>表單進行「內容分析」，完成小論文創作、修改，練習思考、批判，為深入議題研究奠定基礎。</w:t>
            </w:r>
          </w:p>
          <w:p w:rsidR="00E27388" w:rsidRDefault="004E0547">
            <w:pPr>
              <w:widowControl/>
              <w:shd w:val="clear" w:color="auto" w:fill="FFFFFF"/>
              <w:ind w:firstLine="480"/>
              <w:jc w:val="both"/>
            </w:pPr>
            <w:r>
              <w:rPr>
                <w:rFonts w:ascii="標楷體" w:eastAsia="標楷體" w:hAnsi="標楷體" w:cs="Calibri"/>
                <w:kern w:val="0"/>
              </w:rPr>
              <w:t>本教案多採學生實作方式進行，結合社會科學研究方法，期待能訓練學生「系統思考與解決問題」、「規劃執行與創新應變」、「符號運用與溝通表達」、「科技資訊與美感素養」等多元能力，讓課堂中的國文能夠達到「生活」與「學術」並進。</w:t>
            </w:r>
          </w:p>
        </w:tc>
      </w:tr>
    </w:tbl>
    <w:p w:rsidR="00E27388" w:rsidRDefault="00E27388">
      <w:pPr>
        <w:spacing w:before="36"/>
        <w:rPr>
          <w:rFonts w:ascii="標楷體" w:eastAsia="標楷體" w:hAnsi="標楷體" w:cs="Cordia New"/>
          <w:b/>
        </w:rPr>
      </w:pPr>
    </w:p>
    <w:p w:rsidR="00E27388" w:rsidRDefault="004E0547">
      <w:pPr>
        <w:ind w:firstLine="240"/>
      </w:pPr>
      <w:r>
        <w:rPr>
          <w:rFonts w:ascii="標楷體" w:eastAsia="標楷體" w:hAnsi="標楷體" w:cs="Cordia New"/>
          <w:b/>
          <w:szCs w:val="22"/>
        </w:rPr>
        <w:t xml:space="preserve">(28) </w:t>
      </w:r>
      <w:r>
        <w:rPr>
          <w:rFonts w:ascii="標楷體" w:eastAsia="標楷體" w:hAnsi="標楷體" w:cs="Cordia New"/>
          <w:b/>
          <w:szCs w:val="22"/>
        </w:rPr>
        <w:t>專題實驗室</w:t>
      </w:r>
      <w:r>
        <w:rPr>
          <w:rFonts w:eastAsia="標楷體"/>
          <w:b/>
        </w:rPr>
        <w:t>——</w:t>
      </w:r>
      <w:r>
        <w:rPr>
          <w:rFonts w:ascii="標楷體" w:eastAsia="標楷體" w:hAnsi="標楷體" w:cs="Cordia New"/>
          <w:b/>
          <w:szCs w:val="22"/>
        </w:rPr>
        <w:t>文學與科學的漂流誌</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rPr>
                <w:rFonts w:ascii="標楷體" w:eastAsia="標楷體" w:hAnsi="標楷體"/>
              </w:rPr>
            </w:pPr>
            <w:r>
              <w:rPr>
                <w:rFonts w:ascii="標楷體" w:eastAsia="標楷體" w:hAnsi="標楷體"/>
                <w:szCs w:val="22"/>
              </w:rPr>
              <w:t>108</w:t>
            </w:r>
            <w:r>
              <w:rPr>
                <w:rFonts w:ascii="標楷體" w:eastAsia="標楷體" w:hAnsi="標楷體"/>
                <w:szCs w:val="22"/>
              </w:rPr>
              <w:t>課綱素養導向命題有「情境化」、「整合運用能力」、「跨領域或跨學科」三大方向，因此在教學的挑戰上，我們可以思考：該如何能讓學生有多元學習與評量方式呢？</w:t>
            </w:r>
            <w:r>
              <w:rPr>
                <w:rFonts w:ascii="標楷體" w:eastAsia="標楷體" w:hAnsi="標楷體"/>
                <w:szCs w:val="22"/>
              </w:rPr>
              <w:br/>
            </w:r>
            <w:r>
              <w:rPr>
                <w:rFonts w:ascii="標楷體" w:eastAsia="標楷體" w:hAnsi="標楷體"/>
                <w:szCs w:val="22"/>
              </w:rPr>
              <w:lastRenderedPageBreak/>
              <w:t xml:space="preserve">    </w:t>
            </w:r>
            <w:r>
              <w:rPr>
                <w:rFonts w:ascii="標楷體" w:eastAsia="標楷體" w:hAnsi="標楷體"/>
                <w:szCs w:val="22"/>
              </w:rPr>
              <w:t>本課程的議題為「海洋教育」，嘗試引導學生掌握閱讀策略對於海洋文學、科學文本進行摘要、歸納練習。其次，將資料連結各學科做為問題意識的發想基礎。再次，以跨領域的思考探究、研究方法，提出對於議題的研究方向，以進行思辨與分析，連結生活尋找解決之道與自我省思。最後以科普知性寫作、科學知識初探，作為專題研究發展的成果評量。</w:t>
            </w:r>
            <w:r>
              <w:rPr>
                <w:rFonts w:ascii="標楷體" w:eastAsia="標楷體" w:hAnsi="標楷體"/>
                <w:szCs w:val="22"/>
              </w:rPr>
              <w:t xml:space="preserve">    </w:t>
            </w:r>
            <w:r>
              <w:rPr>
                <w:rFonts w:ascii="標楷體" w:eastAsia="標楷體" w:hAnsi="標楷體"/>
                <w:szCs w:val="22"/>
              </w:rPr>
              <w:br/>
            </w:r>
            <w:r>
              <w:rPr>
                <w:rFonts w:ascii="標楷體" w:eastAsia="標楷體" w:hAnsi="標楷體"/>
                <w:szCs w:val="22"/>
              </w:rPr>
              <w:t xml:space="preserve">　　本課程設計目的，在於引</w:t>
            </w:r>
            <w:r>
              <w:rPr>
                <w:rFonts w:ascii="標楷體" w:eastAsia="標楷體" w:hAnsi="標楷體"/>
                <w:szCs w:val="22"/>
              </w:rPr>
              <w:t>導學生面對議題時，能提出不同觀點或論述，甚至形成專題研究，讓文學與科學跨域對話，進而體察人我觀照與學習遷移的可能性。</w:t>
            </w:r>
          </w:p>
        </w:tc>
      </w:tr>
    </w:tbl>
    <w:p w:rsidR="00E27388" w:rsidRDefault="00E27388">
      <w:pPr>
        <w:widowControl/>
        <w:rPr>
          <w:rFonts w:ascii="標楷體" w:eastAsia="標楷體" w:hAnsi="標楷體" w:cs="Cordia New"/>
          <w:b/>
          <w:szCs w:val="22"/>
        </w:rPr>
      </w:pPr>
    </w:p>
    <w:p w:rsidR="00E27388" w:rsidRDefault="004E0547">
      <w:pPr>
        <w:ind w:firstLine="240"/>
      </w:pPr>
      <w:r>
        <w:rPr>
          <w:rFonts w:ascii="標楷體" w:eastAsia="標楷體" w:hAnsi="標楷體" w:cs="Cordia New"/>
          <w:b/>
          <w:szCs w:val="22"/>
        </w:rPr>
        <w:t xml:space="preserve">(29) </w:t>
      </w:r>
      <w:r>
        <w:rPr>
          <w:rFonts w:ascii="標楷體" w:eastAsia="標楷體" w:hAnsi="標楷體" w:cs="Cordia New"/>
          <w:b/>
          <w:szCs w:val="22"/>
        </w:rPr>
        <w:t>從文字到影像</w:t>
      </w:r>
      <w:r>
        <w:rPr>
          <w:rFonts w:eastAsia="標楷體"/>
          <w:b/>
        </w:rPr>
        <w:t>——</w:t>
      </w:r>
      <w:r>
        <w:rPr>
          <w:rFonts w:ascii="標楷體" w:eastAsia="標楷體" w:hAnsi="標楷體" w:cs="Cordia New"/>
          <w:b/>
          <w:szCs w:val="22"/>
        </w:rPr>
        <w:t>談專題報導的寫作密碼</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rPr>
                <w:rFonts w:ascii="標楷體" w:eastAsia="標楷體" w:hAnsi="標楷體"/>
              </w:rPr>
            </w:pPr>
            <w:r>
              <w:rPr>
                <w:rFonts w:ascii="標楷體" w:eastAsia="標楷體" w:hAnsi="標楷體"/>
                <w:szCs w:val="22"/>
              </w:rPr>
              <w:t>專題報導除了對於議題保有自我的觀點立場之外，好的專題報導還必須透過設計安排才能夠引發讀者的內心情感共鳴。考量到「自媒體」時代已然來臨，只要有手機、電腦，每個人都可以是自己頻道的主人，幫自己想說的事、想探討的議題，設計分鏡圖以及劇本腳本，在現今數位時代非常地實用。</w:t>
            </w:r>
          </w:p>
          <w:p w:rsidR="00E27388" w:rsidRDefault="004E0547">
            <w:pPr>
              <w:ind w:firstLine="480"/>
              <w:jc w:val="both"/>
              <w:rPr>
                <w:rFonts w:ascii="標楷體" w:eastAsia="標楷體" w:hAnsi="標楷體"/>
              </w:rPr>
            </w:pPr>
            <w:r>
              <w:rPr>
                <w:rFonts w:ascii="標楷體" w:eastAsia="標楷體" w:hAnsi="標楷體"/>
                <w:szCs w:val="22"/>
              </w:rPr>
              <w:t>本單元透過議題多面向關照、資料挖掘、人物設計、情節安排，劇本與分鏡圖等循序漸進</w:t>
            </w:r>
            <w:r>
              <w:rPr>
                <w:rFonts w:ascii="標楷體" w:eastAsia="標楷體" w:hAnsi="標楷體"/>
                <w:szCs w:val="22"/>
              </w:rPr>
              <w:t>地安排，最後能產出一部具備敘事事件、依據觀點、批判性思考、條理論述能力的專題報導影片。學習者能依據教師所設計的「觀察解釋－跨界轉譯－整合實踐」學習脈絡，從「研究方法－知識轉譯－影像傳播」三步驟，搭起文字（調查資料）到影像（專題報導）的階梯，達成跨媒體轉譯、溝通，表現出數位時代「體知－表達－具象－整合」的人文實作敘事力。</w:t>
            </w:r>
          </w:p>
        </w:tc>
      </w:tr>
    </w:tbl>
    <w:p w:rsidR="00E27388" w:rsidRDefault="00E27388">
      <w:pPr>
        <w:spacing w:before="36"/>
        <w:rPr>
          <w:rFonts w:ascii="標楷體" w:eastAsia="標楷體" w:hAnsi="標楷體" w:cs="Cordia New"/>
          <w:b/>
        </w:rPr>
      </w:pPr>
    </w:p>
    <w:p w:rsidR="00E27388" w:rsidRDefault="004E0547">
      <w:pPr>
        <w:ind w:firstLine="240"/>
        <w:rPr>
          <w:rFonts w:ascii="標楷體" w:eastAsia="標楷體" w:hAnsi="標楷體" w:cs="Cordia New"/>
          <w:b/>
          <w:szCs w:val="22"/>
        </w:rPr>
      </w:pPr>
      <w:r>
        <w:rPr>
          <w:rFonts w:ascii="標楷體" w:eastAsia="標楷體" w:hAnsi="標楷體" w:cs="Cordia New"/>
          <w:b/>
          <w:szCs w:val="22"/>
        </w:rPr>
        <w:t xml:space="preserve">(30) </w:t>
      </w:r>
      <w:r>
        <w:rPr>
          <w:rFonts w:ascii="標楷體" w:eastAsia="標楷體" w:hAnsi="標楷體" w:cs="Cordia New"/>
          <w:b/>
          <w:szCs w:val="22"/>
        </w:rPr>
        <w:t>爭議性議題的專題寫作</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rPr>
                <w:rFonts w:ascii="標楷體" w:eastAsia="標楷體" w:hAnsi="標楷體"/>
              </w:rPr>
            </w:pPr>
            <w:r>
              <w:rPr>
                <w:rFonts w:ascii="標楷體" w:eastAsia="標楷體" w:hAnsi="標楷體"/>
                <w:szCs w:val="22"/>
              </w:rPr>
              <w:t>現今學生參與學權運動、社會運動的情況有增溫的趨勢。站在教育者的立場，我們一方面鼓勵學生能積極面對現實中的議題，將課堂知識延伸到生活素養；一方面又擔憂學生在</w:t>
            </w:r>
            <w:r>
              <w:rPr>
                <w:rFonts w:ascii="標楷體" w:eastAsia="標楷體" w:hAnsi="標楷體"/>
                <w:szCs w:val="22"/>
              </w:rPr>
              <w:t>思考與實踐的過程中走偏，製造不必要的對立與衝突。</w:t>
            </w:r>
          </w:p>
          <w:p w:rsidR="00E27388" w:rsidRDefault="004E0547">
            <w:pPr>
              <w:ind w:firstLine="480"/>
              <w:jc w:val="both"/>
              <w:rPr>
                <w:rFonts w:ascii="標楷體" w:eastAsia="標楷體" w:hAnsi="標楷體"/>
              </w:rPr>
            </w:pPr>
            <w:r>
              <w:rPr>
                <w:rFonts w:ascii="標楷體" w:eastAsia="標楷體" w:hAnsi="標楷體"/>
                <w:szCs w:val="22"/>
              </w:rPr>
              <w:t>本課程試圖從課堂的學習中強化學生參與社會運動的基本能力，透過問題意識、換位思考、同情理解原則等概念的操作，熟悉其運用方式及運用極限。一方面協助學生拓展不同的思考面向，包容不同立場；另一方面引導學生透過資訊的分析與統整，培養深度思辨與系統思維的能力。</w:t>
            </w:r>
          </w:p>
        </w:tc>
      </w:tr>
    </w:tbl>
    <w:p w:rsidR="00E27388" w:rsidRDefault="00E27388">
      <w:pPr>
        <w:spacing w:before="36"/>
        <w:rPr>
          <w:rFonts w:ascii="標楷體" w:eastAsia="標楷體" w:hAnsi="標楷體" w:cs="Cordia New"/>
          <w:b/>
        </w:rPr>
      </w:pPr>
    </w:p>
    <w:p w:rsidR="00E27388" w:rsidRDefault="004E0547">
      <w:pPr>
        <w:ind w:firstLine="240"/>
      </w:pPr>
      <w:r>
        <w:rPr>
          <w:rFonts w:ascii="標楷體" w:eastAsia="標楷體" w:hAnsi="標楷體" w:cs="Cordia New"/>
          <w:b/>
          <w:szCs w:val="22"/>
        </w:rPr>
        <w:t xml:space="preserve">(31) </w:t>
      </w:r>
      <w:r>
        <w:rPr>
          <w:rFonts w:ascii="標楷體" w:eastAsia="標楷體" w:hAnsi="標楷體" w:cs="Cordia New"/>
          <w:b/>
          <w:szCs w:val="22"/>
        </w:rPr>
        <w:t>愛玲趣不趣</w:t>
      </w:r>
      <w:r>
        <w:rPr>
          <w:rFonts w:eastAsia="標楷體"/>
          <w:b/>
        </w:rPr>
        <w:t>——</w:t>
      </w:r>
      <w:r>
        <w:rPr>
          <w:rFonts w:ascii="標楷體" w:eastAsia="標楷體" w:hAnsi="標楷體" w:cs="Cordia New"/>
          <w:b/>
          <w:szCs w:val="22"/>
        </w:rPr>
        <w:t>談高中生眼裡的張愛玲作品</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pPr>
            <w:r>
              <w:rPr>
                <w:rFonts w:ascii="標楷體" w:eastAsia="標楷體" w:hAnsi="標楷體"/>
                <w:szCs w:val="22"/>
              </w:rPr>
              <w:t>閱讀不一定代表理解，小說除了關注人物與情節，尚有其他影響閱讀理解的因素。張愛玲小說有其特色和風格，學生在閱讀時，接受度有高有低，有喜歡有排斥，此現象可能來自閱</w:t>
            </w:r>
            <w:r>
              <w:rPr>
                <w:rFonts w:ascii="標楷體" w:eastAsia="標楷體" w:hAnsi="標楷體"/>
                <w:szCs w:val="22"/>
              </w:rPr>
              <w:t>讀理解上的差異，也說明了張愛玲的小說對學生而言，其實並不容易閱讀。因此，本課程以〈天才夢〉作為文本分析的出發點，〈傾城之戀〉為延伸篇章，另外閱讀〈金鎖記〉、〈紅玫瑰與白玫瑰〉，以專題製作為學習脈絡。其中，使用問卷調查、量化和質化分析的方法作為閱讀理解的切入點，從不同面向探討影響張愛玲小說閱讀的因素，希望引導學生思考小說文體的表述方式，並能詮釋作品內涵，型塑自己的觀點。從「知道」張愛玲到「理解」張愛玲，進而「評析」張愛玲的小說，運用所學衝破閱讀困境。</w:t>
            </w:r>
          </w:p>
        </w:tc>
      </w:tr>
    </w:tbl>
    <w:p w:rsidR="00E27388" w:rsidRDefault="00E27388">
      <w:pPr>
        <w:spacing w:before="36"/>
        <w:rPr>
          <w:rFonts w:ascii="標楷體" w:eastAsia="標楷體" w:hAnsi="標楷體" w:cs="Cordia New"/>
          <w:b/>
        </w:rPr>
      </w:pPr>
    </w:p>
    <w:p w:rsidR="00E27388" w:rsidRDefault="004E0547">
      <w:pPr>
        <w:ind w:firstLine="240"/>
      </w:pPr>
      <w:r>
        <w:rPr>
          <w:rFonts w:ascii="標楷體" w:eastAsia="標楷體" w:hAnsi="標楷體" w:cs="Cordia New"/>
          <w:b/>
          <w:szCs w:val="22"/>
        </w:rPr>
        <w:t xml:space="preserve">(32) </w:t>
      </w:r>
      <w:r>
        <w:rPr>
          <w:rFonts w:ascii="標楷體" w:eastAsia="標楷體" w:hAnsi="標楷體" w:cs="Cordia New"/>
          <w:b/>
          <w:szCs w:val="22"/>
        </w:rPr>
        <w:t>論文微課程：觀看世界</w:t>
      </w:r>
      <w:r>
        <w:rPr>
          <w:rFonts w:ascii="標楷體" w:eastAsia="標楷體" w:hAnsi="標楷體" w:cs="Cordia New"/>
          <w:b/>
          <w:szCs w:val="22"/>
        </w:rPr>
        <w:t>/</w:t>
      </w:r>
      <w:r>
        <w:rPr>
          <w:rFonts w:ascii="標楷體" w:eastAsia="標楷體" w:hAnsi="標楷體" w:cs="Cordia New"/>
          <w:b/>
          <w:szCs w:val="22"/>
        </w:rPr>
        <w:t>被世界觀看的多種方式</w:t>
      </w:r>
      <w:r>
        <w:rPr>
          <w:rFonts w:eastAsia="標楷體"/>
          <w:b/>
        </w:rPr>
        <w:t>——</w:t>
      </w:r>
      <w:r>
        <w:rPr>
          <w:rFonts w:ascii="標楷體" w:eastAsia="標楷體" w:hAnsi="標楷體" w:cs="Cordia New"/>
          <w:b/>
          <w:szCs w:val="22"/>
        </w:rPr>
        <w:t>以「自媒體」為例</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ind w:firstLine="480"/>
              <w:jc w:val="both"/>
              <w:rPr>
                <w:rFonts w:ascii="標楷體" w:eastAsia="標楷體" w:hAnsi="標楷體"/>
              </w:rPr>
            </w:pPr>
            <w:r>
              <w:rPr>
                <w:rFonts w:ascii="標楷體" w:eastAsia="標楷體" w:hAnsi="標楷體"/>
                <w:szCs w:val="22"/>
              </w:rPr>
              <w:t>高一新生如果要試探專題探究課程，是否可先從問題意識的發想作為起點？而現今學生多以「自媒體」為資訊取得的來源，從學生熟知的「自媒體」來架構問題意識的發想探究並從中去反思「自媒體」對學習、對生活產生的效應與影響，不僅能結合生活情境，也能協助學生建構問題意識發想的能力。</w:t>
            </w:r>
          </w:p>
          <w:p w:rsidR="00E27388" w:rsidRDefault="004E0547">
            <w:pPr>
              <w:ind w:firstLine="480"/>
              <w:jc w:val="both"/>
              <w:rPr>
                <w:rFonts w:ascii="標楷體" w:eastAsia="標楷體" w:hAnsi="標楷體"/>
              </w:rPr>
            </w:pPr>
            <w:r>
              <w:rPr>
                <w:rFonts w:ascii="標楷體" w:eastAsia="標楷體" w:hAnsi="標楷體"/>
                <w:szCs w:val="22"/>
              </w:rPr>
              <w:t>本課程以五節課聚焦於問題意識發想設計，可應用於校本「專題研究」課程的第一部</w:t>
            </w:r>
            <w:r>
              <w:rPr>
                <w:rFonts w:ascii="標楷體" w:eastAsia="標楷體" w:hAnsi="標楷體"/>
                <w:szCs w:val="22"/>
              </w:rPr>
              <w:lastRenderedPageBreak/>
              <w:t>分，也可應用於彈性學習的六周微課程設計。設計主題為：以「自媒體」的議題研究為主軸，運用「</w:t>
            </w:r>
            <w:r>
              <w:rPr>
                <w:rFonts w:ascii="標楷體" w:eastAsia="標楷體" w:hAnsi="標楷體"/>
                <w:szCs w:val="22"/>
              </w:rPr>
              <w:t>5W1H</w:t>
            </w:r>
            <w:r>
              <w:rPr>
                <w:rFonts w:ascii="標楷體" w:eastAsia="標楷體" w:hAnsi="標楷體"/>
                <w:szCs w:val="22"/>
              </w:rPr>
              <w:t>」法發想「自媒體」的問題意識，希望學習者能透過資料閱讀</w:t>
            </w:r>
            <w:r>
              <w:rPr>
                <w:rFonts w:ascii="標楷體" w:eastAsia="標楷體" w:hAnsi="標楷體"/>
                <w:szCs w:val="22"/>
              </w:rPr>
              <w:t>、討論、歸納分析之後，形成日後要探究的議題方向。</w:t>
            </w:r>
          </w:p>
        </w:tc>
      </w:tr>
    </w:tbl>
    <w:p w:rsidR="00E27388" w:rsidRDefault="00E27388">
      <w:pPr>
        <w:spacing w:line="320" w:lineRule="exact"/>
        <w:jc w:val="both"/>
        <w:rPr>
          <w:rFonts w:eastAsia="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(33) </w:t>
      </w:r>
      <w:r>
        <w:rPr>
          <w:rFonts w:ascii="標楷體" w:eastAsia="標楷體" w:hAnsi="標楷體"/>
          <w:b/>
        </w:rPr>
        <w:t>從感覺到事實的差距</w:t>
      </w:r>
      <w:r>
        <w:rPr>
          <w:rFonts w:ascii="標楷體" w:eastAsia="標楷體" w:hAnsi="標楷體"/>
          <w:b/>
        </w:rPr>
        <w:t>──</w:t>
      </w:r>
      <w:r>
        <w:rPr>
          <w:rFonts w:ascii="標楷體" w:eastAsia="標楷體" w:hAnsi="標楷體"/>
          <w:b/>
        </w:rPr>
        <w:t>媒體識讀教學策略初探</w:t>
      </w:r>
    </w:p>
    <w:tbl>
      <w:tblPr>
        <w:tblW w:w="5000" w:type="pct"/>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數位媒體興起後，現代公民需要具備製作媒體、傳播資訊的能力，我們面對的這個世代被稱為「數位原住民」，學生獲得資訊與發表言論的管道多數透過網路及社群媒體，然而海量的媒體資訊真假難辨，充滿陷阱。隨著時代演進，當代生活有全新的問題型態，文學教育應發揮專業予以回應，幫助學生認識及解決數位時代的危機。本教案設計以媒體素養融入國語文教學，透過文本建構觀點，徵引事例與資料，並結合資訊與溝通科技應用，設計出精緻的學習表</w:t>
            </w:r>
            <w:r>
              <w:rPr>
                <w:rFonts w:ascii="標楷體" w:eastAsia="標楷體" w:hAnsi="標楷體"/>
              </w:rPr>
              <w:t>現任務，運用「</w:t>
            </w:r>
            <w:r>
              <w:rPr>
                <w:rFonts w:ascii="標楷體" w:eastAsia="標楷體" w:hAnsi="標楷體"/>
              </w:rPr>
              <w:t>Canva</w:t>
            </w:r>
            <w:r>
              <w:rPr>
                <w:rFonts w:ascii="標楷體" w:eastAsia="標楷體" w:hAnsi="標楷體"/>
              </w:rPr>
              <w:t>」線上手冊設計工具，以「數位公民」為設計主題，製作三折頁文宣並發送，運用傳播力量增加正面訊息的觸及率，期許學生能透過學習成果以應對實際生活問題而形成學習遷移，並將知識化為行動，有利學習歷程檔案的撰寫及產出。課程目標培養學生能運用各種多元媒材適切的表情達意。</w:t>
            </w:r>
          </w:p>
          <w:p w:rsidR="00E27388" w:rsidRDefault="004E0547">
            <w:pPr>
              <w:widowControl/>
              <w:shd w:val="clear" w:color="auto" w:fill="FFFFFF"/>
              <w:ind w:firstLine="480"/>
              <w:jc w:val="both"/>
              <w:rPr>
                <w:rFonts w:ascii="標楷體" w:eastAsia="標楷體" w:hAnsi="標楷體"/>
              </w:rPr>
            </w:pPr>
            <w:r>
              <w:rPr>
                <w:rFonts w:ascii="標楷體" w:eastAsia="標楷體" w:hAnsi="標楷體"/>
              </w:rPr>
              <w:t>課程內涵包括語文表達、傳播應用兩大面向，介紹傳播行為、現象，並進行事實查核的實作演練，以數位文本為媒介，訓練學生廣泛接觸社會議題，針對使用網路行為進行反省及思辨，落實自發、互動、共好的教育理想。</w:t>
            </w:r>
          </w:p>
        </w:tc>
      </w:tr>
    </w:tbl>
    <w:p w:rsidR="00E27388" w:rsidRDefault="00E27388">
      <w:pPr>
        <w:spacing w:line="320" w:lineRule="exact"/>
        <w:ind w:firstLine="240"/>
        <w:jc w:val="both"/>
        <w:rPr>
          <w:rFonts w:eastAsia="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(34) </w:t>
      </w:r>
      <w:r>
        <w:rPr>
          <w:rFonts w:ascii="標楷體" w:eastAsia="標楷體" w:hAnsi="標楷體"/>
          <w:b/>
        </w:rPr>
        <w:t>媒體素養初探與實作</w:t>
      </w:r>
      <w:r>
        <w:rPr>
          <w:rFonts w:ascii="標楷體" w:eastAsia="標楷體" w:hAnsi="標楷體"/>
          <w:b/>
        </w:rPr>
        <w:t>──</w:t>
      </w:r>
      <w:r>
        <w:rPr>
          <w:rFonts w:ascii="標楷體" w:eastAsia="標楷體" w:hAnsi="標楷體"/>
          <w:b/>
        </w:rPr>
        <w:t>從〈石壕吏〉到新聞故事的書寫策略</w:t>
      </w:r>
    </w:p>
    <w:tbl>
      <w:tblPr>
        <w:tblW w:w="5000" w:type="pct"/>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新課綱強調跨域和生活情境的素養導向教學，國語文學科如何跨域媒體素養，發揮學科本質與學習表現</w:t>
            </w:r>
            <w:r>
              <w:rPr>
                <w:rFonts w:ascii="標楷體" w:eastAsia="標楷體" w:hAnsi="標楷體"/>
              </w:rPr>
              <w:t> </w:t>
            </w:r>
            <w:r>
              <w:rPr>
                <w:rFonts w:ascii="標楷體" w:eastAsia="標楷體" w:hAnsi="標楷體"/>
              </w:rPr>
              <w:t>？</w:t>
            </w:r>
            <w:r>
              <w:rPr>
                <w:rFonts w:ascii="標楷體" w:eastAsia="標楷體" w:hAnsi="標楷體"/>
              </w:rPr>
              <w:t>  </w:t>
            </w:r>
            <w:r>
              <w:rPr>
                <w:rFonts w:ascii="標楷體" w:eastAsia="標楷體" w:hAnsi="標楷體"/>
              </w:rPr>
              <w:t>如何在媒體材料與學科文本之間借力使力，進行跨文本比較？如何在跨域之間遷移概念和能力，是本課程設計的思考核心。課程從杜甫的敘事詩〈石壕吏〉出發，串接起對現代「新聞報導」的尋思</w:t>
            </w:r>
            <w:r>
              <w:rPr>
                <w:rFonts w:ascii="標楷體" w:eastAsia="標楷體" w:hAnsi="標楷體"/>
              </w:rPr>
              <w:t>—</w:t>
            </w:r>
            <w:r>
              <w:rPr>
                <w:rFonts w:ascii="標楷體" w:eastAsia="標楷體" w:hAnsi="標楷體"/>
              </w:rPr>
              <w:t>什麼是「好新聞」？如何寫「好新聞」？〈石壕吏〉與新聞報導之間進行概念與能力遷移的可能？課程中運用探究策略探討「事實」與「立場」兩大面向，以媒體材料</w:t>
            </w:r>
            <w:r>
              <w:rPr>
                <w:rFonts w:ascii="標楷體" w:eastAsia="標楷體" w:hAnsi="標楷體"/>
              </w:rPr>
              <w:t>(</w:t>
            </w:r>
            <w:r>
              <w:rPr>
                <w:rFonts w:ascii="標楷體" w:eastAsia="標楷體" w:hAnsi="標楷體"/>
              </w:rPr>
              <w:t>新聞報導</w:t>
            </w:r>
            <w:r>
              <w:rPr>
                <w:rFonts w:ascii="標楷體" w:eastAsia="標楷體" w:hAnsi="標楷體"/>
              </w:rPr>
              <w:t>)</w:t>
            </w:r>
            <w:r>
              <w:rPr>
                <w:rFonts w:ascii="標楷體" w:eastAsia="標楷體" w:hAnsi="標楷體"/>
              </w:rPr>
              <w:t>和〈石壕吏〉進行對讀及探究</w:t>
            </w:r>
            <w:r>
              <w:rPr>
                <w:rFonts w:ascii="標楷體" w:eastAsia="標楷體" w:hAnsi="標楷體"/>
              </w:rPr>
              <w:t>，進而發揮文本的轉化，培養學生「新聞故事」意識，並透過「新聞故事」的書寫策略與採訪寫作的練習，完成專刊製作，期使學生拓展報導題材之好眼力，以一顆關懷社會的好心，一支展現好故事的筆，完成自己的「新聞故事」專刊。</w:t>
            </w:r>
          </w:p>
        </w:tc>
      </w:tr>
    </w:tbl>
    <w:p w:rsidR="00E27388" w:rsidRDefault="00E27388">
      <w:pPr>
        <w:spacing w:line="320" w:lineRule="exact"/>
        <w:ind w:firstLine="240"/>
        <w:jc w:val="both"/>
        <w:rPr>
          <w:rFonts w:eastAsia="標楷體"/>
          <w:b/>
        </w:rPr>
      </w:pPr>
    </w:p>
    <w:p w:rsidR="00E27388" w:rsidRDefault="00E27388">
      <w:pPr>
        <w:pageBreakBefore/>
        <w:widowControl/>
        <w:rPr>
          <w:rFonts w:eastAsia="標楷體"/>
          <w:b/>
        </w:rPr>
      </w:pPr>
    </w:p>
    <w:p w:rsidR="00E27388" w:rsidRDefault="00E27388">
      <w:pPr>
        <w:spacing w:line="320" w:lineRule="exact"/>
        <w:ind w:firstLine="240"/>
        <w:jc w:val="both"/>
        <w:rPr>
          <w:rFonts w:eastAsia="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(35) </w:t>
      </w:r>
      <w:r>
        <w:rPr>
          <w:rFonts w:ascii="標楷體" w:eastAsia="標楷體" w:hAnsi="標楷體"/>
          <w:b/>
        </w:rPr>
        <w:t>心的幾種譬喻</w:t>
      </w:r>
      <w:r>
        <w:rPr>
          <w:rFonts w:ascii="標楷體" w:eastAsia="標楷體" w:hAnsi="標楷體"/>
          <w:b/>
        </w:rPr>
        <w:t>──</w:t>
      </w:r>
      <w:r>
        <w:rPr>
          <w:rFonts w:ascii="標楷體" w:eastAsia="標楷體" w:hAnsi="標楷體"/>
          <w:b/>
        </w:rPr>
        <w:t>自拍有像，因為植感</w:t>
      </w:r>
    </w:p>
    <w:tbl>
      <w:tblPr>
        <w:tblW w:w="5000" w:type="pct"/>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課程架構圖：</w:t>
            </w:r>
          </w:p>
          <w:p w:rsidR="00E27388" w:rsidRDefault="004E0547">
            <w:pPr>
              <w:widowControl/>
              <w:pBdr>
                <w:top w:val="single" w:sz="2" w:space="31" w:color="FFFFFF" w:shadow="1"/>
                <w:left w:val="single" w:sz="2" w:space="31" w:color="FFFFFF" w:shadow="1"/>
                <w:bottom w:val="single" w:sz="2" w:space="31" w:color="FFFFFF" w:shadow="1"/>
                <w:right w:val="single" w:sz="2" w:space="31" w:color="FFFFFF" w:shadow="1"/>
              </w:pBdr>
              <w:shd w:val="clear" w:color="auto" w:fill="FFFFFF"/>
              <w:spacing w:before="180"/>
              <w:ind w:firstLine="482"/>
              <w:jc w:val="both"/>
              <w:rPr>
                <w:rFonts w:ascii="標楷體" w:eastAsia="標楷體" w:hAnsi="標楷體"/>
              </w:rPr>
            </w:pPr>
            <w:r>
              <w:rPr>
                <w:rFonts w:ascii="標楷體" w:eastAsia="標楷體" w:hAnsi="標楷體"/>
              </w:rPr>
              <w:t>（請依順時針方向閱讀，七八節課程老師僅在旁提供意見）</w:t>
            </w:r>
          </w:p>
          <w:tbl>
            <w:tblPr>
              <w:tblW w:w="9402" w:type="dxa"/>
              <w:tblCellMar>
                <w:left w:w="10" w:type="dxa"/>
                <w:right w:w="10" w:type="dxa"/>
              </w:tblCellMar>
              <w:tblLook w:val="0000" w:firstRow="0" w:lastRow="0" w:firstColumn="0" w:lastColumn="0" w:noHBand="0" w:noVBand="0"/>
            </w:tblPr>
            <w:tblGrid>
              <w:gridCol w:w="3134"/>
              <w:gridCol w:w="3448"/>
              <w:gridCol w:w="2820"/>
            </w:tblGrid>
            <w:tr w:rsidR="00E27388">
              <w:tblPrEx>
                <w:tblCellMar>
                  <w:top w:w="0" w:type="dxa"/>
                  <w:bottom w:w="0" w:type="dxa"/>
                </w:tblCellMar>
              </w:tblPrEx>
              <w:trPr>
                <w:cantSplit/>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2"/>
                    <w:jc w:val="both"/>
                    <w:rPr>
                      <w:rFonts w:ascii="標楷體" w:eastAsia="標楷體" w:hAnsi="標楷體"/>
                    </w:rPr>
                  </w:pPr>
                  <w:r>
                    <w:rPr>
                      <w:rFonts w:ascii="標楷體" w:eastAsia="標楷體" w:hAnsi="標楷體"/>
                    </w:rPr>
                    <w:t>第一節課：</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用策略閱讀文本</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2"/>
                    <w:jc w:val="both"/>
                    <w:rPr>
                      <w:rFonts w:ascii="標楷體" w:eastAsia="標楷體" w:hAnsi="標楷體"/>
                    </w:rPr>
                  </w:pPr>
                  <w:r>
                    <w:rPr>
                      <w:rFonts w:ascii="標楷體" w:eastAsia="標楷體" w:hAnsi="標楷體"/>
                    </w:rPr>
                    <w:t>第二節課：</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拍攝心理肖像</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2"/>
                    <w:jc w:val="both"/>
                    <w:rPr>
                      <w:rFonts w:ascii="標楷體" w:eastAsia="標楷體" w:hAnsi="標楷體"/>
                    </w:rPr>
                  </w:pPr>
                  <w:r>
                    <w:rPr>
                      <w:rFonts w:ascii="標楷體" w:eastAsia="標楷體" w:hAnsi="標楷體"/>
                    </w:rPr>
                    <w:t>第三節課：</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製作移植苔玉</w:t>
                  </w:r>
                </w:p>
              </w:tc>
            </w:tr>
            <w:tr w:rsidR="00E27388">
              <w:tblPrEx>
                <w:tblCellMar>
                  <w:top w:w="0" w:type="dxa"/>
                  <w:bottom w:w="0" w:type="dxa"/>
                </w:tblCellMar>
              </w:tblPrEx>
              <w:trPr>
                <w:cantSplit/>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2"/>
                    <w:jc w:val="both"/>
                    <w:rPr>
                      <w:rFonts w:ascii="標楷體" w:eastAsia="標楷體" w:hAnsi="標楷體"/>
                    </w:rPr>
                  </w:pPr>
                  <w:r>
                    <w:rPr>
                      <w:rFonts w:ascii="標楷體" w:eastAsia="標楷體" w:hAnsi="標楷體"/>
                    </w:rPr>
                    <w:t>第八節課：</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舉辦策展並導覽</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2"/>
                    <w:jc w:val="both"/>
                    <w:rPr>
                      <w:rFonts w:ascii="標楷體" w:eastAsia="標楷體" w:hAnsi="標楷體"/>
                    </w:rPr>
                  </w:pPr>
                  <w:r>
                    <w:rPr>
                      <w:rFonts w:ascii="標楷體" w:eastAsia="標楷體" w:hAnsi="標楷體"/>
                    </w:rPr>
                    <w:t>表現任務：小組共同完成一檔兼備「生命體會論述、跨媒材的作品創作」的展覽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2"/>
                    <w:jc w:val="both"/>
                    <w:rPr>
                      <w:rFonts w:ascii="標楷體" w:eastAsia="標楷體" w:hAnsi="標楷體"/>
                    </w:rPr>
                  </w:pPr>
                  <w:r>
                    <w:rPr>
                      <w:rFonts w:ascii="標楷體" w:eastAsia="標楷體" w:hAnsi="標楷體"/>
                    </w:rPr>
                    <w:t>第四節課：</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個人攝影小展</w:t>
                  </w:r>
                </w:p>
              </w:tc>
            </w:tr>
            <w:tr w:rsidR="00E27388">
              <w:tblPrEx>
                <w:tblCellMar>
                  <w:top w:w="0" w:type="dxa"/>
                  <w:bottom w:w="0" w:type="dxa"/>
                </w:tblCellMar>
              </w:tblPrEx>
              <w:trPr>
                <w:cantSplit/>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2"/>
                    <w:jc w:val="both"/>
                    <w:rPr>
                      <w:rFonts w:ascii="標楷體" w:eastAsia="標楷體" w:hAnsi="標楷體"/>
                    </w:rPr>
                  </w:pPr>
                  <w:r>
                    <w:rPr>
                      <w:rFonts w:ascii="標楷體" w:eastAsia="標楷體" w:hAnsi="標楷體"/>
                    </w:rPr>
                    <w:t>第七節課：</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小組討論「企劃書」</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2"/>
                    <w:jc w:val="both"/>
                    <w:rPr>
                      <w:rFonts w:ascii="標楷體" w:eastAsia="標楷體" w:hAnsi="標楷體"/>
                    </w:rPr>
                  </w:pPr>
                  <w:r>
                    <w:rPr>
                      <w:rFonts w:ascii="標楷體" w:eastAsia="標楷體" w:hAnsi="標楷體"/>
                    </w:rPr>
                    <w:t>第六節課：</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再次反思文本意義</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ind w:firstLine="482"/>
                    <w:jc w:val="both"/>
                    <w:rPr>
                      <w:rFonts w:ascii="標楷體" w:eastAsia="標楷體" w:hAnsi="標楷體"/>
                    </w:rPr>
                  </w:pPr>
                  <w:r>
                    <w:rPr>
                      <w:rFonts w:ascii="標楷體" w:eastAsia="標楷體" w:hAnsi="標楷體"/>
                    </w:rPr>
                    <w:t>第五節課：</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鐵樹的塑型</w:t>
                  </w:r>
                </w:p>
              </w:tc>
            </w:tr>
          </w:tbl>
          <w:p w:rsidR="00E27388" w:rsidRDefault="00E27388">
            <w:pPr>
              <w:widowControl/>
              <w:shd w:val="clear" w:color="auto" w:fill="FFFFFF"/>
              <w:spacing w:before="180"/>
              <w:ind w:firstLine="482"/>
              <w:jc w:val="both"/>
              <w:rPr>
                <w:rFonts w:ascii="標楷體" w:eastAsia="標楷體" w:hAnsi="標楷體"/>
              </w:rPr>
            </w:pPr>
          </w:p>
        </w:tc>
      </w:tr>
    </w:tbl>
    <w:p w:rsidR="00E27388" w:rsidRDefault="00E27388">
      <w:pPr>
        <w:spacing w:line="320" w:lineRule="exact"/>
        <w:ind w:firstLine="240"/>
        <w:jc w:val="both"/>
        <w:rPr>
          <w:rFonts w:eastAsia="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(36) </w:t>
      </w:r>
      <w:r>
        <w:rPr>
          <w:rFonts w:ascii="標楷體" w:eastAsia="標楷體" w:hAnsi="標楷體"/>
          <w:b/>
        </w:rPr>
        <w:t>「媒識」，思辨行</w:t>
      </w:r>
      <w:r>
        <w:rPr>
          <w:rFonts w:ascii="標楷體" w:eastAsia="標楷體" w:hAnsi="標楷體"/>
          <w:b/>
        </w:rPr>
        <w:t>‧</w:t>
      </w:r>
      <w:r>
        <w:rPr>
          <w:rFonts w:ascii="標楷體" w:eastAsia="標楷體" w:hAnsi="標楷體"/>
          <w:b/>
        </w:rPr>
        <w:t>表達力</w:t>
      </w:r>
    </w:p>
    <w:tbl>
      <w:tblPr>
        <w:tblW w:w="5000" w:type="pct"/>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本教案由五個思辨、探究與表達主題的小單元串連而成，可拆分作「微課程設計」或是延伸為全學期課程設計參考。課程透過影音多媒體分析、多元文本對讀、與結合深化範文教學的創作發表等教學活動，熟悉運用焦點討論、故事金字塔、象限矩陣圖等數項思考工具，引導學生探析學習的管道、理解的觀點與立場、體驗網紅的滋味等議題，從而深刻認識媒體。</w:t>
            </w:r>
          </w:p>
          <w:p w:rsidR="00E27388" w:rsidRDefault="004E0547">
            <w:pPr>
              <w:widowControl/>
              <w:shd w:val="clear" w:color="auto" w:fill="FFFFFF"/>
              <w:ind w:firstLine="480"/>
              <w:jc w:val="both"/>
              <w:rPr>
                <w:rFonts w:ascii="標楷體" w:eastAsia="標楷體" w:hAnsi="標楷體"/>
              </w:rPr>
            </w:pPr>
            <w:r>
              <w:rPr>
                <w:rFonts w:ascii="標楷體" w:eastAsia="標楷體" w:hAnsi="標楷體"/>
              </w:rPr>
              <w:t>兼顧趣味感的討論與發表過程，提升學生自主學習與思辨能力，進而學習善如何用媒體資源，培養以批判性角度解讀各種媒體資訊，學習歷程中逐步建構個人具體可徵的學習檔案，提升思辨寫作與口語表達能力。</w:t>
            </w:r>
          </w:p>
          <w:p w:rsidR="00E27388" w:rsidRDefault="004E0547">
            <w:pPr>
              <w:widowControl/>
              <w:shd w:val="clear" w:color="auto" w:fill="FFFFFF"/>
              <w:ind w:firstLine="480"/>
              <w:jc w:val="both"/>
              <w:rPr>
                <w:rFonts w:ascii="標楷體" w:eastAsia="標楷體" w:hAnsi="標楷體"/>
              </w:rPr>
            </w:pPr>
            <w:r>
              <w:rPr>
                <w:rFonts w:ascii="標楷體" w:eastAsia="標楷體" w:hAnsi="標楷體"/>
              </w:rPr>
              <w:t>教學取徑</w:t>
            </w:r>
            <w:r>
              <w:rPr>
                <w:rFonts w:ascii="標楷體" w:eastAsia="標楷體" w:hAnsi="標楷體"/>
              </w:rPr>
              <w:t xml:space="preserve"> : </w:t>
            </w:r>
            <w:r>
              <w:rPr>
                <w:rFonts w:ascii="標楷體" w:eastAsia="標楷體" w:hAnsi="標楷體"/>
              </w:rPr>
              <w:t>學科素養導向教學、思考工具、學習歷程檔案</w:t>
            </w:r>
          </w:p>
        </w:tc>
      </w:tr>
    </w:tbl>
    <w:p w:rsidR="00E27388" w:rsidRDefault="00E27388">
      <w:pPr>
        <w:spacing w:line="320" w:lineRule="exact"/>
        <w:ind w:firstLine="240"/>
        <w:jc w:val="both"/>
        <w:rPr>
          <w:rFonts w:eastAsia="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(37) </w:t>
      </w:r>
      <w:r>
        <w:rPr>
          <w:rFonts w:ascii="標楷體" w:eastAsia="標楷體" w:hAnsi="標楷體"/>
          <w:b/>
        </w:rPr>
        <w:t>擁抱老年</w:t>
      </w:r>
      <w:r>
        <w:rPr>
          <w:rFonts w:ascii="標楷體" w:eastAsia="標楷體" w:hAnsi="標楷體"/>
          <w:b/>
        </w:rPr>
        <w:t>──</w:t>
      </w:r>
      <w:r>
        <w:rPr>
          <w:rFonts w:ascii="標楷體" w:eastAsia="標楷體" w:hAnsi="標楷體"/>
          <w:b/>
        </w:rPr>
        <w:t>關於「長照」二三事</w:t>
      </w:r>
    </w:p>
    <w:tbl>
      <w:tblPr>
        <w:tblW w:w="5000" w:type="pct"/>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超高齡化的社會來臨，未來的我們如何是好？</w:t>
            </w:r>
          </w:p>
          <w:p w:rsidR="00E27388" w:rsidRDefault="004E0547">
            <w:pPr>
              <w:widowControl/>
              <w:shd w:val="clear" w:color="auto" w:fill="FFFFFF"/>
              <w:ind w:firstLine="480"/>
              <w:jc w:val="both"/>
              <w:rPr>
                <w:rFonts w:ascii="標楷體" w:eastAsia="標楷體" w:hAnsi="標楷體"/>
              </w:rPr>
            </w:pPr>
            <w:r>
              <w:rPr>
                <w:rFonts w:ascii="標楷體" w:eastAsia="標楷體" w:hAnsi="標楷體"/>
              </w:rPr>
              <w:t>我國長照政策及其相關措施多著力於物質層面和法律層面，反而忽視對於年長者照顧的精神層面議題，如：陪伴、關懷與同理等等。學生對老人照顧的想像也多受網路媒體影響，顯得瑣碎、片面。</w:t>
            </w:r>
          </w:p>
          <w:p w:rsidR="00E27388" w:rsidRDefault="004E0547">
            <w:pPr>
              <w:widowControl/>
              <w:shd w:val="clear" w:color="auto" w:fill="FFFFFF"/>
              <w:ind w:firstLine="480"/>
              <w:jc w:val="both"/>
              <w:rPr>
                <w:rFonts w:ascii="標楷體" w:eastAsia="標楷體" w:hAnsi="標楷體"/>
              </w:rPr>
            </w:pPr>
            <w:r>
              <w:rPr>
                <w:rFonts w:ascii="標楷體" w:eastAsia="標楷體" w:hAnsi="標楷體"/>
              </w:rPr>
              <w:t>因此，</w:t>
            </w:r>
            <w:r>
              <w:rPr>
                <w:rFonts w:ascii="標楷體" w:eastAsia="標楷體" w:hAnsi="標楷體"/>
              </w:rPr>
              <w:t>藉由「負擔與累贅</w:t>
            </w:r>
            <w:r>
              <w:rPr>
                <w:rFonts w:ascii="標楷體" w:eastAsia="標楷體" w:hAnsi="標楷體"/>
              </w:rPr>
              <w:t>—</w:t>
            </w:r>
            <w:r>
              <w:rPr>
                <w:rFonts w:ascii="標楷體" w:eastAsia="標楷體" w:hAnsi="標楷體"/>
              </w:rPr>
              <w:t>無效醫療和老年歧視」、「供給：政府、市場與家庭」和「敬老尊賢</w:t>
            </w:r>
            <w:r>
              <w:rPr>
                <w:rFonts w:ascii="標楷體" w:eastAsia="標楷體" w:hAnsi="標楷體"/>
              </w:rPr>
              <w:t>—</w:t>
            </w:r>
            <w:r>
              <w:rPr>
                <w:rFonts w:ascii="標楷體" w:eastAsia="標楷體" w:hAnsi="標楷體"/>
              </w:rPr>
              <w:t>將老年人他者化的風險」為軸，拓展面向老年的視野，並且瀏覽衛福部長照政策內容及懶人包，認識長照政策及面向，深入探討家庭關係、醫療需求等相關議題，並增進圖表判讀、圖文轉換能力。再以郭強生〈長照食堂〉課文為本，運用故事山敘事模組、魚骨圖、同理心地圖教學策略，分析作者照顧失智父親的經驗，汲取老人照顧的諸多要素，更同理被照顧者的心理狀態，引導學生思考除了物質滿足、法律完善之外，更不容忽視被照顧者的尊嚴及情感需求。進一步透過動畫分鏡圖設計、</w:t>
            </w:r>
            <w:r>
              <w:rPr>
                <w:rFonts w:ascii="標楷體" w:eastAsia="標楷體" w:hAnsi="標楷體"/>
              </w:rPr>
              <w:t>懶人包設計、議題選擇、觀點陳述，省思長照理念。</w:t>
            </w:r>
          </w:p>
        </w:tc>
      </w:tr>
    </w:tbl>
    <w:p w:rsidR="00E27388" w:rsidRDefault="00E27388">
      <w:pPr>
        <w:spacing w:line="320" w:lineRule="exact"/>
        <w:ind w:firstLine="240"/>
        <w:jc w:val="both"/>
        <w:rPr>
          <w:rFonts w:eastAsia="標楷體"/>
          <w:b/>
        </w:rPr>
      </w:pPr>
    </w:p>
    <w:p w:rsidR="00E27388" w:rsidRDefault="00E27388">
      <w:pPr>
        <w:pageBreakBefore/>
        <w:widowControl/>
        <w:rPr>
          <w:rFonts w:ascii="標楷體" w:eastAsia="標楷體" w:hAnsi="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(38) </w:t>
      </w:r>
      <w:r>
        <w:rPr>
          <w:rFonts w:ascii="標楷體" w:eastAsia="標楷體" w:hAnsi="標楷體"/>
          <w:b/>
        </w:rPr>
        <w:t>報導文學微課程</w:t>
      </w:r>
      <w:r>
        <w:rPr>
          <w:rFonts w:ascii="標楷體" w:eastAsia="標楷體" w:hAnsi="標楷體"/>
          <w:b/>
        </w:rPr>
        <w:t>──</w:t>
      </w:r>
      <w:r>
        <w:rPr>
          <w:rFonts w:ascii="標楷體" w:eastAsia="標楷體" w:hAnsi="標楷體"/>
          <w:b/>
        </w:rPr>
        <w:t>真善美實踐家</w:t>
      </w:r>
    </w:p>
    <w:tbl>
      <w:tblPr>
        <w:tblW w:w="5000" w:type="pct"/>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本教案實際授課節數共計六節課，教案內容是以「媒體與國語文素養的跨領域教學」主題為發想，搭配〈勞山道士〉、〈散戲〉、《墨子．公輸》、《韓非子．猛狗社鼠》的範文教學，融合「推拉阻」、「故事山」、「曼陀羅九宮格」等策略工具，藉由運用策略工具輔助完成撰寫報導文學類散文。</w:t>
            </w:r>
          </w:p>
          <w:p w:rsidR="00E27388" w:rsidRDefault="004E0547">
            <w:pPr>
              <w:widowControl/>
              <w:shd w:val="clear" w:color="auto" w:fill="FFFFFF"/>
              <w:ind w:firstLine="480"/>
              <w:jc w:val="both"/>
              <w:rPr>
                <w:rFonts w:ascii="標楷體" w:eastAsia="標楷體" w:hAnsi="標楷體"/>
              </w:rPr>
            </w:pPr>
            <w:r>
              <w:rPr>
                <w:rFonts w:ascii="標楷體" w:eastAsia="標楷體" w:hAnsi="標楷體"/>
              </w:rPr>
              <w:t>教學活動內容亦結合大考中心</w:t>
            </w:r>
            <w:r>
              <w:rPr>
                <w:rFonts w:ascii="標楷體" w:eastAsia="標楷體" w:hAnsi="標楷體"/>
              </w:rPr>
              <w:t>107</w:t>
            </w:r>
            <w:r>
              <w:rPr>
                <w:rFonts w:ascii="標楷體" w:eastAsia="標楷體" w:hAnsi="標楷體"/>
              </w:rPr>
              <w:t>年國語文寫作能力測驗研究用試題「我看尼古拉斯溫頓」，讓學習者在報導文學實作之前，先以「我看</w:t>
            </w:r>
            <w:r>
              <w:rPr>
                <w:rFonts w:ascii="標楷體" w:eastAsia="標楷體" w:hAnsi="標楷體"/>
              </w:rPr>
              <w:t>○○</w:t>
            </w:r>
            <w:r>
              <w:rPr>
                <w:rFonts w:ascii="標楷體" w:eastAsia="標楷體" w:hAnsi="標楷體"/>
              </w:rPr>
              <w:t>（職業）」練習情意的感受抒發能力。</w:t>
            </w:r>
          </w:p>
          <w:p w:rsidR="00E27388" w:rsidRDefault="004E0547">
            <w:pPr>
              <w:widowControl/>
              <w:shd w:val="clear" w:color="auto" w:fill="FFFFFF"/>
              <w:ind w:firstLine="480"/>
              <w:jc w:val="both"/>
              <w:rPr>
                <w:rFonts w:ascii="標楷體" w:eastAsia="標楷體" w:hAnsi="標楷體"/>
              </w:rPr>
            </w:pPr>
            <w:r>
              <w:rPr>
                <w:rFonts w:ascii="標楷體" w:eastAsia="標楷體" w:hAnsi="標楷體"/>
              </w:rPr>
              <w:t>本課程特色在於著重引導學習者運用策略工具且能學習遷移，希望學習者透過「認識報導文學（認知）</w:t>
            </w:r>
            <w:r>
              <w:rPr>
                <w:rFonts w:ascii="標楷體" w:eastAsia="標楷體" w:hAnsi="標楷體"/>
              </w:rPr>
              <w:t>—</w:t>
            </w:r>
            <w:r>
              <w:rPr>
                <w:rFonts w:ascii="標楷體" w:eastAsia="標楷體" w:hAnsi="標楷體"/>
              </w:rPr>
              <w:t>賞讀報導文學類作品（情意）</w:t>
            </w:r>
            <w:r>
              <w:rPr>
                <w:rFonts w:ascii="標楷體" w:eastAsia="標楷體" w:hAnsi="標楷體"/>
              </w:rPr>
              <w:t>—</w:t>
            </w:r>
            <w:r>
              <w:rPr>
                <w:rFonts w:ascii="標楷體" w:eastAsia="標楷體" w:hAnsi="標楷體"/>
              </w:rPr>
              <w:t>報導文學實作：採訪與撰寫（技能）」的學習歷程，能培養關心他人、關懷生活的素養，成為真善美實踐家</w:t>
            </w:r>
            <w:r>
              <w:rPr>
                <w:rFonts w:ascii="標楷體" w:eastAsia="標楷體" w:hAnsi="標楷體"/>
              </w:rPr>
              <w:t>——</w:t>
            </w:r>
            <w:r>
              <w:rPr>
                <w:rFonts w:ascii="標楷體" w:eastAsia="標楷體" w:hAnsi="標楷體"/>
              </w:rPr>
              <w:t>「真實觀察、善解同理、美文傳遞」，展現學習者的社會關懷心。</w:t>
            </w:r>
          </w:p>
        </w:tc>
      </w:tr>
    </w:tbl>
    <w:p w:rsidR="00E27388" w:rsidRDefault="00E27388">
      <w:pPr>
        <w:spacing w:line="320" w:lineRule="exact"/>
        <w:ind w:firstLine="240"/>
        <w:jc w:val="both"/>
        <w:rPr>
          <w:rFonts w:eastAsia="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(39) </w:t>
      </w:r>
      <w:r>
        <w:rPr>
          <w:rFonts w:ascii="標楷體" w:eastAsia="標楷體" w:hAnsi="標楷體"/>
          <w:b/>
        </w:rPr>
        <w:t>數位敘事策略初探：多媒體書寫的跨域實踐</w:t>
      </w:r>
    </w:p>
    <w:tbl>
      <w:tblPr>
        <w:tblW w:w="5000" w:type="pct"/>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數位時代，媒體成為</w:t>
            </w:r>
            <w:r>
              <w:rPr>
                <w:rFonts w:ascii="標楷體" w:eastAsia="標楷體" w:hAnsi="標楷體"/>
              </w:rPr>
              <w:t>學生收發訊息的最大平臺，書寫因此產生更多可能。本課程試圖將數位閱讀轉化為學習語文的助力，藉此實踐作文教學的核心概念：溝通與表達。在教學過程中引導學生運用適合的敘事內容、媒體形式，來傳遞想表達的訊息；並透過探究提問、閱讀理解、敘事策略、情境實作等方式，分析數位文本結構。從網路新聞、自媒體，到小組共編網路專題，藉由文字和媒體的互動，在參與中體會形式與內容的適切性，期能掌握傳播溝通的要義，結合生活並加以實踐。</w:t>
            </w:r>
          </w:p>
        </w:tc>
      </w:tr>
    </w:tbl>
    <w:p w:rsidR="00E27388" w:rsidRDefault="00E27388">
      <w:pPr>
        <w:spacing w:line="320" w:lineRule="exact"/>
        <w:ind w:firstLine="240"/>
        <w:jc w:val="both"/>
        <w:rPr>
          <w:rFonts w:eastAsia="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(40) </w:t>
      </w:r>
      <w:r>
        <w:rPr>
          <w:rFonts w:ascii="標楷體" w:eastAsia="標楷體" w:hAnsi="標楷體"/>
          <w:b/>
        </w:rPr>
        <w:t>主體之追尋</w:t>
      </w:r>
      <w:r>
        <w:rPr>
          <w:rFonts w:ascii="標楷體" w:eastAsia="標楷體" w:hAnsi="標楷體"/>
          <w:b/>
        </w:rPr>
        <w:t>——</w:t>
      </w:r>
      <w:r>
        <w:rPr>
          <w:rFonts w:ascii="標楷體" w:eastAsia="標楷體" w:hAnsi="標楷體"/>
          <w:b/>
        </w:rPr>
        <w:t>從〈非殺人小說〉到非虛構寫作</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本課程期望利用理論引導學生反思生命經歷，嘗試跳脫傳統的自傳寫作脈絡，帶學生從另一條路徑思考自我主體建構之歷程，並撰寫自己的生命故事。</w:t>
            </w:r>
          </w:p>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課程規劃以李桐豪〈非殺人小說〉作為文本，先經由閱讀理解策略的運用，梳理小說結構與意涵，再分析人物成長過程中，自我認同的變化。接著導入拉岡「主體三層論」之理論深化課程，以小說人物分析成果為材料，讓學生練習、熟悉理論之操作。</w:t>
            </w:r>
          </w:p>
          <w:p w:rsidR="00E27388" w:rsidRDefault="004E0547">
            <w:pPr>
              <w:widowControl/>
              <w:shd w:val="clear" w:color="auto" w:fill="FFFFFF"/>
              <w:spacing w:before="180"/>
              <w:ind w:firstLine="482"/>
              <w:jc w:val="both"/>
            </w:pPr>
            <w:r>
              <w:rPr>
                <w:rFonts w:ascii="標楷體" w:eastAsia="標楷體" w:hAnsi="標楷體"/>
              </w:rPr>
              <w:t>理解文本後，引導學生將目光轉向自身，以日常生活照片作為新文本進行分析，瞭解自身主體建構之歷程後，將照片分析內容寫成短文，最後結合課堂成果（照片、</w:t>
            </w:r>
            <w:r>
              <w:rPr>
                <w:rFonts w:ascii="標楷體" w:eastAsia="標楷體" w:hAnsi="標楷體"/>
              </w:rPr>
              <w:t>Z</w:t>
            </w:r>
            <w:r>
              <w:rPr>
                <w:rFonts w:ascii="標楷體" w:eastAsia="標楷體" w:hAnsi="標楷體"/>
              </w:rPr>
              <w:t>圖示分析、</w:t>
            </w:r>
            <w:r>
              <w:rPr>
                <w:rFonts w:ascii="標楷體" w:eastAsia="標楷體" w:hAnsi="標楷體"/>
              </w:rPr>
              <w:t>故事短文等）完成表現任務</w:t>
            </w:r>
            <w:r>
              <w:rPr>
                <w:rFonts w:ascii="標楷體" w:eastAsia="標楷體" w:hAnsi="標楷體"/>
              </w:rPr>
              <w:t>──</w:t>
            </w:r>
            <w:r>
              <w:rPr>
                <w:rFonts w:ascii="標楷體" w:eastAsia="標楷體" w:hAnsi="標楷體"/>
              </w:rPr>
              <w:t>故事小書。</w:t>
            </w:r>
          </w:p>
        </w:tc>
      </w:tr>
    </w:tbl>
    <w:p w:rsidR="00E27388" w:rsidRDefault="00E27388">
      <w:pPr>
        <w:spacing w:line="320" w:lineRule="exact"/>
        <w:ind w:firstLine="240"/>
        <w:jc w:val="both"/>
        <w:rPr>
          <w:rFonts w:ascii="標楷體" w:eastAsia="標楷體" w:hAnsi="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(41) </w:t>
      </w:r>
      <w:r>
        <w:rPr>
          <w:rFonts w:ascii="標楷體" w:eastAsia="標楷體" w:hAnsi="標楷體"/>
          <w:b/>
        </w:rPr>
        <w:t>當生命書寫遇到魯迅</w:t>
      </w:r>
      <w:r>
        <w:rPr>
          <w:rFonts w:ascii="標楷體" w:eastAsia="標楷體" w:hAnsi="標楷體"/>
          <w:b/>
        </w:rPr>
        <w:t>——</w:t>
      </w:r>
      <w:r>
        <w:rPr>
          <w:rFonts w:ascii="標楷體" w:eastAsia="標楷體" w:hAnsi="標楷體"/>
          <w:b/>
        </w:rPr>
        <w:t>解析《祝福》中的文學批評理論</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pPr>
            <w:r>
              <w:rPr>
                <w:rFonts w:ascii="標楷體" w:eastAsia="標楷體" w:hAnsi="標楷體"/>
              </w:rPr>
              <w:t>現在的學生，接收外界的訊息方便、大量且快速，卻普遍缺乏批判思考的能力及關照生命情感的機會。課堂上先結合學生熟悉的影音媒體資源做為引導，再應用教學策略，教導學生認識及應用文學批評理論。在具備文學批評理論的基本概念下，加入小說文本，讓學生進行探究分析。在探究分析小說文本中的人物及事件時，教師再加入學習活動或是學習單，引導學生進行批判思考。有了批判思考的能力，學生才能檢視是非，明辨事理的真相及價值，最後回到原</w:t>
            </w:r>
            <w:r>
              <w:rPr>
                <w:rFonts w:ascii="標楷體" w:eastAsia="標楷體" w:hAnsi="標楷體"/>
              </w:rPr>
              <w:t>設的目標，關懷生命，理解生命，並增加書寫能量及訓練書寫能力。為加深學生學習印象，文學批評理論的學習部分多採影片介紹及舉例說明。另外，課程為增加趣味性，每堂課皆嘗試採用一種活動策略進行教學，以訓練學生合作學習及增加學生的學習參與度。</w:t>
            </w:r>
          </w:p>
        </w:tc>
      </w:tr>
    </w:tbl>
    <w:p w:rsidR="00E27388" w:rsidRDefault="00E27388">
      <w:pPr>
        <w:spacing w:line="320" w:lineRule="exact"/>
        <w:ind w:firstLine="240"/>
        <w:jc w:val="both"/>
        <w:rPr>
          <w:rFonts w:ascii="標楷體" w:eastAsia="標楷體" w:hAnsi="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lastRenderedPageBreak/>
        <w:t xml:space="preserve">(42) </w:t>
      </w:r>
      <w:r>
        <w:rPr>
          <w:rFonts w:ascii="標楷體" w:eastAsia="標楷體" w:hAnsi="標楷體"/>
          <w:b/>
        </w:rPr>
        <w:t>批判思考的說書人</w:t>
      </w:r>
      <w:r>
        <w:rPr>
          <w:rFonts w:ascii="標楷體" w:eastAsia="標楷體" w:hAnsi="標楷體"/>
          <w:b/>
        </w:rPr>
        <w:t>——</w:t>
      </w:r>
      <w:r>
        <w:rPr>
          <w:rFonts w:ascii="標楷體" w:eastAsia="標楷體" w:hAnsi="標楷體"/>
          <w:b/>
        </w:rPr>
        <w:t>說個「哀傷」的「愛的禮物」「項鍊」故事</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開卷有益，閱讀使人知識廣博，如何引導學生跳脫淺碟化的閱讀模式？讀者如何更貼近作者創作的本心？如何理解文本裡人物的嘻笑怒罵、掌握其情緒轉折，讀出絃外之音？</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本課程以生動有趣的世界經典短篇小說為教材，深入簡出介</w:t>
            </w:r>
            <w:r>
              <w:rPr>
                <w:rFonts w:ascii="標楷體" w:eastAsia="標楷體" w:hAnsi="標楷體"/>
              </w:rPr>
              <w:t>紹文學批評理論與探究策略，諸如「防衛機制說」、「超感應同理術」等數項思考工具，引導學生學習有脈絡的思辨。示範課程設計以及教學法，例如如何藉助提問與討論，使學習者對文本開展有層次的深度閱讀，以有趣的表現任務，讓學習活動有目標。學生從辨析人物的心理活動、探悉人物價值觀，繼而掌握作家的創作意識，讀得更有興味，學得更有成就感。</w:t>
            </w:r>
          </w:p>
        </w:tc>
      </w:tr>
    </w:tbl>
    <w:p w:rsidR="00E27388" w:rsidRDefault="00E27388">
      <w:pPr>
        <w:spacing w:line="320" w:lineRule="exact"/>
        <w:ind w:firstLine="240"/>
        <w:jc w:val="both"/>
        <w:rPr>
          <w:rFonts w:ascii="標楷體" w:eastAsia="標楷體" w:hAnsi="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(43) </w:t>
      </w:r>
      <w:r>
        <w:rPr>
          <w:rFonts w:ascii="標楷體" w:eastAsia="標楷體" w:hAnsi="標楷體"/>
          <w:b/>
        </w:rPr>
        <w:t>從閱讀到評論的實踐</w:t>
      </w:r>
      <w:r>
        <w:rPr>
          <w:rFonts w:ascii="標楷體" w:eastAsia="標楷體" w:hAnsi="標楷體"/>
          <w:b/>
        </w:rPr>
        <w:t>——</w:t>
      </w:r>
      <w:r>
        <w:rPr>
          <w:rFonts w:ascii="標楷體" w:eastAsia="標楷體" w:hAnsi="標楷體"/>
          <w:b/>
        </w:rPr>
        <w:t>以小說〈兒子的大玩偶〉出發</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文學如何「批評」？詮釋文學作品需要反思、評判才能形成與文本的對話。本教案以黃春明〈兒子的大玩偶〉出發，透過教學過程中的探究提問、閱讀策略、讀寫結合，並借助文批理論來深化閱讀，對文本進行詮釋，以此建構解讀文本的模式與方法；最後藉由小說的評論寫作，希望能協助學習者掌握文學批評的要義，進而對作品的社會意涵、內容思想進行論述、判斷與評價。</w:t>
            </w:r>
          </w:p>
        </w:tc>
      </w:tr>
    </w:tbl>
    <w:p w:rsidR="00E27388" w:rsidRDefault="00E27388">
      <w:pPr>
        <w:spacing w:line="320" w:lineRule="exact"/>
        <w:ind w:firstLine="240"/>
        <w:jc w:val="both"/>
        <w:rPr>
          <w:rFonts w:ascii="標楷體" w:eastAsia="標楷體" w:hAnsi="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(44) </w:t>
      </w:r>
      <w:r>
        <w:rPr>
          <w:rFonts w:ascii="標楷體" w:eastAsia="標楷體" w:hAnsi="標楷體"/>
          <w:b/>
        </w:rPr>
        <w:t>從敘事視角到辯論視角</w:t>
      </w:r>
      <w:r>
        <w:rPr>
          <w:rFonts w:ascii="標楷體" w:eastAsia="標楷體" w:hAnsi="標楷體"/>
          <w:b/>
        </w:rPr>
        <w:t>——</w:t>
      </w:r>
      <w:r>
        <w:rPr>
          <w:rFonts w:ascii="標楷體" w:eastAsia="標楷體" w:hAnsi="標楷體"/>
          <w:b/>
        </w:rPr>
        <w:t>由〈貧賤夫妻〉到〈留情〉</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本課程由三民版高一範文〈貧賤夫妻〉出發，範文教學後讓學生操作弗萊爾模型，瞭解小說的定義、組成元素、例子與非例子，結</w:t>
            </w:r>
            <w:r>
              <w:rPr>
                <w:rFonts w:ascii="標楷體" w:eastAsia="標楷體" w:hAnsi="標楷體"/>
              </w:rPr>
              <w:t>合前一課〈髻〉，使學生認識小說與散文的區別。接著讓學生操作故事山，讓他們對範文有更進一步的認識。然後發放敘事學講義，介紹不同的視角觀點，並讓學生抽籤以不同視角切入改寫〈貧賤夫妻〉，作業完成後則讓負責相同視角的學生互相觀摩作品並記錄。再來發放張愛玲〈留情〉文本，一樣讓學生先操作故事山與完成學習單，以對文本有更深入的瞭解，接著以「敦鳳與米先生是否真的相愛」為題，讓學生用自己的視角重新解讀文本中人物的心態，並進行辯論比賽。辯論賽後由三名國文教師輪流講評，並與學生共同投票選擇勝方及最佳辯士，最後發予參與者活動證明。</w:t>
            </w:r>
            <w:r>
              <w:rPr>
                <w:rFonts w:ascii="標楷體" w:eastAsia="標楷體" w:hAnsi="標楷體"/>
              </w:rPr>
              <w:t>張愛玲善寫情感與人性，從標題的〈留情〉到內文中敦鳳與米先生的互動都有多重解讀性，恰好可做為學生的進階教材，使他們從不同視角去切入文本人物的行為與內心，並藉著辯論賽使他們更進一步用自己的視角重新解讀文中的人物，理解更複雜的視角交錯，為之後的小說詮釋建立基礎，可以說是從文本視角轉換到學生的個人視角，故將教案題目命名為從敘事視角到辯論視角。</w:t>
            </w:r>
          </w:p>
        </w:tc>
      </w:tr>
    </w:tbl>
    <w:p w:rsidR="00E27388" w:rsidRDefault="00E27388">
      <w:pPr>
        <w:spacing w:line="320" w:lineRule="exact"/>
        <w:ind w:firstLine="240"/>
        <w:jc w:val="both"/>
        <w:rPr>
          <w:rFonts w:ascii="標楷體" w:eastAsia="標楷體" w:hAnsi="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(45) </w:t>
      </w:r>
      <w:r>
        <w:rPr>
          <w:rFonts w:ascii="標楷體" w:eastAsia="標楷體" w:hAnsi="標楷體"/>
          <w:b/>
        </w:rPr>
        <w:t>「性．評」世界</w:t>
      </w:r>
      <w:r>
        <w:rPr>
          <w:rFonts w:ascii="標楷體" w:eastAsia="標楷體" w:hAnsi="標楷體"/>
          <w:b/>
        </w:rPr>
        <w:t>——</w:t>
      </w:r>
      <w:r>
        <w:rPr>
          <w:rFonts w:ascii="標楷體" w:eastAsia="標楷體" w:hAnsi="標楷體"/>
          <w:b/>
        </w:rPr>
        <w:t>鯨向海〈徵友〉同志詩書寫</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本教案以「價值」作為核心概念，先透過世界咖啡館活動了解學生的先備知識，分辨出同志族群與同志詩的殊異性，並帶入課程主軸核心提問三個層次引導學生，認識同志詩及培養性別意識。</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首先，事實性問題：「詩中主角遭遇怎樣的處境？」，藉由現代詩分析手法</w:t>
            </w:r>
            <w:r>
              <w:rPr>
                <w:rFonts w:ascii="標楷體" w:eastAsia="標楷體" w:hAnsi="標楷體"/>
              </w:rPr>
              <w:t>──</w:t>
            </w:r>
            <w:r>
              <w:rPr>
                <w:rFonts w:ascii="標楷體" w:eastAsia="標楷體" w:hAnsi="標楷體"/>
              </w:rPr>
              <w:t>意象分析、虛實轉換，覺察主角在徵友過程遇到的問題與心境轉變；接著，概念性問題：「酷兒的定義是什麼？他們在社會人際互動中，為何時常自我矛盾，或遭到歧視？」，導入酷兒理論與陰性書寫手法，引導學生理解同志的心理狀態，以及在社會人際互動中的現實困境，個體、家庭與社會之間的諸多問題</w:t>
            </w:r>
            <w:r>
              <w:rPr>
                <w:rFonts w:ascii="標楷體" w:eastAsia="標楷體" w:hAnsi="標楷體"/>
              </w:rPr>
              <w:t>；最後，辯論性問題：「是否該鼓勵同志族群出櫃？」，藉由詩評鑑賞與習作，結合酷兒理論深入分析同志詩，針對相關議題加以評論，並設計性別意識</w:t>
            </w:r>
            <w:r>
              <w:rPr>
                <w:rFonts w:ascii="標楷體" w:eastAsia="標楷體" w:hAnsi="標楷體"/>
              </w:rPr>
              <w:t>LOGO</w:t>
            </w:r>
            <w:r>
              <w:rPr>
                <w:rFonts w:ascii="標楷體" w:eastAsia="標楷體" w:hAnsi="標楷體"/>
              </w:rPr>
              <w:t>表達性別平權理念，結合</w:t>
            </w:r>
            <w:r>
              <w:rPr>
                <w:rFonts w:ascii="標楷體" w:eastAsia="標楷體" w:hAnsi="標楷體"/>
              </w:rPr>
              <w:t>LOGO</w:t>
            </w:r>
            <w:r>
              <w:rPr>
                <w:rFonts w:ascii="標楷體" w:eastAsia="標楷體" w:hAnsi="標楷體"/>
              </w:rPr>
              <w:t>與詩評設計明信片推廣性平理念，與並透過</w:t>
            </w:r>
            <w:r>
              <w:rPr>
                <w:rFonts w:ascii="標楷體" w:eastAsia="標楷體" w:hAnsi="標楷體"/>
              </w:rPr>
              <w:t>Google</w:t>
            </w:r>
            <w:r>
              <w:rPr>
                <w:rFonts w:ascii="標楷體" w:eastAsia="標楷體" w:hAnsi="標楷體"/>
              </w:rPr>
              <w:t>表單表述個人想法與課程省思，引導改變。</w:t>
            </w:r>
          </w:p>
        </w:tc>
      </w:tr>
    </w:tbl>
    <w:p w:rsidR="00E27388" w:rsidRDefault="00E27388">
      <w:pPr>
        <w:spacing w:line="320" w:lineRule="exact"/>
        <w:ind w:firstLine="240"/>
        <w:jc w:val="both"/>
        <w:rPr>
          <w:rFonts w:ascii="標楷體" w:eastAsia="標楷體" w:hAnsi="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lastRenderedPageBreak/>
        <w:t xml:space="preserve">(46) </w:t>
      </w:r>
      <w:r>
        <w:rPr>
          <w:rFonts w:ascii="標楷體" w:eastAsia="標楷體" w:hAnsi="標楷體"/>
          <w:b/>
        </w:rPr>
        <w:t>走出邊緣，勇敢耍酷</w:t>
      </w:r>
      <w:r>
        <w:rPr>
          <w:rFonts w:ascii="標楷體" w:eastAsia="標楷體" w:hAnsi="標楷體"/>
          <w:b/>
        </w:rPr>
        <w:t>——</w:t>
      </w:r>
      <w:r>
        <w:rPr>
          <w:rFonts w:ascii="標楷體" w:eastAsia="標楷體" w:hAnsi="標楷體"/>
          <w:b/>
        </w:rPr>
        <w:t>酷兒詩選</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本教案挑選年輕詩人簡妤安的</w:t>
            </w:r>
            <w:r>
              <w:rPr>
                <w:rFonts w:ascii="標楷體" w:eastAsia="標楷體" w:hAnsi="標楷體"/>
              </w:rPr>
              <w:t>&lt;</w:t>
            </w:r>
            <w:r>
              <w:rPr>
                <w:rFonts w:ascii="標楷體" w:eastAsia="標楷體" w:hAnsi="標楷體"/>
              </w:rPr>
              <w:t>交換</w:t>
            </w:r>
            <w:r>
              <w:rPr>
                <w:rFonts w:ascii="標楷體" w:eastAsia="標楷體" w:hAnsi="標楷體"/>
              </w:rPr>
              <w:t>&gt;</w:t>
            </w:r>
            <w:r>
              <w:rPr>
                <w:rFonts w:ascii="標楷體" w:eastAsia="標楷體" w:hAnsi="標楷體"/>
              </w:rPr>
              <w:t>、柴松柏的</w:t>
            </w:r>
            <w:r>
              <w:rPr>
                <w:rFonts w:ascii="標楷體" w:eastAsia="標楷體" w:hAnsi="標楷體"/>
              </w:rPr>
              <w:t>&lt;</w:t>
            </w:r>
            <w:r>
              <w:rPr>
                <w:rFonts w:ascii="標楷體" w:eastAsia="標楷體" w:hAnsi="標楷體"/>
              </w:rPr>
              <w:t>藍色的裙子</w:t>
            </w:r>
            <w:r>
              <w:rPr>
                <w:rFonts w:ascii="標楷體" w:eastAsia="標楷體" w:hAnsi="標楷體"/>
              </w:rPr>
              <w:t>&gt;</w:t>
            </w:r>
            <w:r>
              <w:rPr>
                <w:rFonts w:ascii="標楷體" w:eastAsia="標楷體" w:hAnsi="標楷體"/>
              </w:rPr>
              <w:t>，前者書寫女同志成長過程的煎熬與壓力，後者呈現跨性別者內心的掙扎與痛苦，學生在小組討論中，運用新詩閱讀策略：找出關鍵字、玩味象徵、深化詮釋，掌握並能欣賞詩人的寫作手法、意象與語言風格。</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教學過程中也融入酷兒理論，帶領學生揭露兩首詩中被壓迫的成長經歷，詩人如何探索自我，拒絕向主流文化靠攏，找到力量。並透過影音教材，聆聽幾位酷兒的生命故事，學習與之相處尊重得體的對應之道。期待學生透過文學閱讀差異、經驗他人的苦痛，能培養同理心、建立更美好的連結。</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最後再以</w:t>
            </w:r>
            <w:r>
              <w:rPr>
                <w:rFonts w:ascii="標楷體" w:eastAsia="標楷體" w:hAnsi="標楷體"/>
              </w:rPr>
              <w:t>「酷兒心情日記」為形成性評量，依照詩意，想像酷兒一天的生活，化為一篇篇深刻的日記。並在同學的分享與發表當中，體會性少數族群追求主體意識的艱辛，期待這樣的感同身受，能使學生對生活周遭不同性向的同學有更多元的包容與尊重，減少霸凌，擁抱各種美麗。</w:t>
            </w:r>
          </w:p>
        </w:tc>
      </w:tr>
    </w:tbl>
    <w:p w:rsidR="00E27388" w:rsidRDefault="00E27388">
      <w:pPr>
        <w:spacing w:line="320" w:lineRule="exact"/>
        <w:ind w:firstLine="240"/>
        <w:jc w:val="both"/>
        <w:rPr>
          <w:rFonts w:ascii="標楷體" w:eastAsia="標楷體" w:hAnsi="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(47) </w:t>
      </w:r>
      <w:r>
        <w:rPr>
          <w:rFonts w:ascii="標楷體" w:eastAsia="標楷體" w:hAnsi="標楷體"/>
          <w:b/>
        </w:rPr>
        <w:t>走讀中壢：由《文心雕龍》出發的在地書寫</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國文老師可否設計一門不想再當「語文教練」的選修課？想要開展出更有國文本質的課程，希望情意教學可以內化到生活中，種植在食衣住行裡。</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我借鑒於古典文學批評中的「印象式」批評，想證明「印象式」其實很有「創造力」。我也想結合</w:t>
            </w:r>
            <w:r>
              <w:rPr>
                <w:rFonts w:ascii="標楷體" w:eastAsia="標楷體" w:hAnsi="標楷體"/>
              </w:rPr>
              <w:t>作家走讀，藉由喜歡的作家帶讀和討論，讓學生也能親近作家，親近文學，還能培養學生對於鄉土的情懷，重新審視看地景文學的眼光。</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本課程分兩部分：</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一、古典文學批評應用：嘗試由《文心雕龍》的六觀法，開展余秋雨的〈洞庭一角〉與李欣倫的〈夢中足跡〉兩篇文章的比較。期望學生能通過課活動學會：解讀文本涵義、摘要主旨，到梳理文本結構，進而比較文本，培養閱讀的「鑑賞力」，以及表述意見的「解讀力」。</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二、作家走讀：中壢作家李欣倫老師帶選修課學生，走讀中壢，在高三即將離開學校的時候，用一種更文學的眼光，重新看待中壢，看待自己的鄉土</w:t>
            </w:r>
            <w:r>
              <w:rPr>
                <w:rFonts w:ascii="標楷體" w:eastAsia="標楷體" w:hAnsi="標楷體"/>
              </w:rPr>
              <w:t>文學。</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期待學生上完課之後，除了文章聽說讀寫的訓練外，還能真正的習得一種詩意的方法，來看待自己生活中的美好轉化。</w:t>
            </w:r>
          </w:p>
        </w:tc>
      </w:tr>
    </w:tbl>
    <w:p w:rsidR="00E27388" w:rsidRDefault="00E27388">
      <w:pPr>
        <w:spacing w:line="320" w:lineRule="exact"/>
        <w:ind w:firstLine="240"/>
        <w:jc w:val="both"/>
        <w:rPr>
          <w:rFonts w:ascii="標楷體" w:eastAsia="標楷體" w:hAnsi="標楷體"/>
          <w:b/>
        </w:rPr>
      </w:pPr>
    </w:p>
    <w:p w:rsidR="00E27388" w:rsidRDefault="00E27388">
      <w:pPr>
        <w:pageBreakBefore/>
        <w:widowControl/>
        <w:rPr>
          <w:rFonts w:ascii="標楷體" w:eastAsia="標楷體" w:hAnsi="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(48) </w:t>
      </w:r>
      <w:r>
        <w:rPr>
          <w:rFonts w:ascii="標楷體" w:eastAsia="標楷體" w:hAnsi="標楷體"/>
          <w:b/>
        </w:rPr>
        <w:t>青年文學評論家：俠女之細讀、評析與再創作</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pPr>
            <w:r>
              <w:rPr>
                <w:rFonts w:ascii="標楷體" w:eastAsia="標楷體" w:hAnsi="標楷體"/>
                <w:color w:val="222222"/>
                <w:shd w:val="clear" w:color="auto" w:fill="FFFFFF"/>
              </w:rPr>
              <w:t>本教案以《聊齋誌異．俠女》為文本，透過提問設計與教學策略使教學活動更加有脈絡，學生以小組</w:t>
            </w:r>
            <w:r>
              <w:rPr>
                <w:rFonts w:ascii="標楷體" w:eastAsia="標楷體" w:hAnsi="標楷體"/>
              </w:rPr>
              <w:t>合作</w:t>
            </w:r>
            <w:r>
              <w:rPr>
                <w:rFonts w:ascii="標楷體" w:eastAsia="標楷體" w:hAnsi="標楷體"/>
                <w:color w:val="222222"/>
                <w:shd w:val="clear" w:color="auto" w:fill="FFFFFF"/>
              </w:rPr>
              <w:t>學習細讀文本、討論文本內容，並完成各項學習任務，期許學生能以「敘事學」、「馬克思主義」分析〈俠女〉小說的人物形象、探究內涵與主旨，評析文本的文學表現技法，辨別文本呈現之性別、權力之文化符碼，並能推知文本中人物所呈現之價值觀、作者創作意識、時代背景與文化脈絡。完成文本探究後，學生從提問問題中選擇自己有興趣的問題，結合文學理論撰寫〈俠女〉評論，而後再將小說改編為「朗讀劇場」劇本，撰寫臺詞，對文本再詮釋，展現多元類型創作能力與藝術欣賞力。</w:t>
            </w:r>
          </w:p>
        </w:tc>
      </w:tr>
    </w:tbl>
    <w:p w:rsidR="00E27388" w:rsidRDefault="00E27388">
      <w:pPr>
        <w:spacing w:line="320" w:lineRule="exact"/>
        <w:ind w:firstLine="240"/>
        <w:jc w:val="both"/>
        <w:rPr>
          <w:rFonts w:ascii="標楷體" w:eastAsia="標楷體" w:hAnsi="標楷體"/>
          <w:b/>
        </w:rPr>
      </w:pPr>
    </w:p>
    <w:p w:rsidR="00E27388" w:rsidRDefault="004E0547">
      <w:pPr>
        <w:spacing w:line="320" w:lineRule="exact"/>
        <w:ind w:firstLine="240"/>
        <w:jc w:val="both"/>
        <w:rPr>
          <w:rFonts w:ascii="標楷體" w:eastAsia="標楷體" w:hAnsi="標楷體"/>
          <w:b/>
        </w:rPr>
      </w:pPr>
      <w:r>
        <w:rPr>
          <w:rFonts w:ascii="標楷體" w:eastAsia="標楷體" w:hAnsi="標楷體"/>
          <w:b/>
        </w:rPr>
        <w:t xml:space="preserve">(49) </w:t>
      </w:r>
      <w:r>
        <w:rPr>
          <w:rFonts w:ascii="標楷體" w:eastAsia="標楷體" w:hAnsi="標楷體"/>
          <w:b/>
        </w:rPr>
        <w:t>解開命運與黃金的枷鎖</w:t>
      </w:r>
      <w:r>
        <w:rPr>
          <w:rFonts w:ascii="標楷體" w:eastAsia="標楷體" w:hAnsi="標楷體"/>
          <w:b/>
        </w:rPr>
        <w:t>——</w:t>
      </w:r>
      <w:r>
        <w:rPr>
          <w:rFonts w:ascii="標楷體" w:eastAsia="標楷體" w:hAnsi="標楷體"/>
          <w:b/>
        </w:rPr>
        <w:t>以文批理論淺析張愛玲〈金鎖記〉</w:t>
      </w:r>
    </w:p>
    <w:tbl>
      <w:tblPr>
        <w:tblW w:w="9628" w:type="dxa"/>
        <w:tblCellMar>
          <w:left w:w="10" w:type="dxa"/>
          <w:right w:w="10" w:type="dxa"/>
        </w:tblCellMar>
        <w:tblLook w:val="0000" w:firstRow="0" w:lastRow="0" w:firstColumn="0" w:lastColumn="0" w:noHBand="0" w:noVBand="0"/>
      </w:tblPr>
      <w:tblGrid>
        <w:gridCol w:w="9628"/>
      </w:tblGrid>
      <w:tr w:rsidR="00E27388">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widowControl/>
              <w:shd w:val="clear" w:color="auto" w:fill="FFFFFF"/>
              <w:spacing w:before="180"/>
              <w:ind w:firstLine="482"/>
              <w:jc w:val="both"/>
              <w:rPr>
                <w:rFonts w:ascii="標楷體" w:eastAsia="標楷體" w:hAnsi="標楷體"/>
              </w:rPr>
            </w:pPr>
            <w:r>
              <w:rPr>
                <w:rFonts w:ascii="標楷體" w:eastAsia="標楷體" w:hAnsi="標楷體"/>
              </w:rPr>
              <w:t>學生</w:t>
            </w:r>
            <w:r>
              <w:rPr>
                <w:rFonts w:ascii="標楷體" w:eastAsia="標楷體" w:hAnsi="標楷體"/>
              </w:rPr>
              <w:t>在面對文本時，常常會有讀不出文本內涵；面對寫作，則會有寫作沒有方向的問題。因為閱讀不夠深入，寫作就常落入空泛而缺乏見解的情況。因此如何加深學生對閱讀文本的理解能力，是加強寫作能力的一個好方法。在進行閱讀教學與分析文本時，如果能夠帶入適當的文學批評理論，可以提供深究文本的方向與理論基礎，可以讓我們以理論為基礎，從不同的角度、面向去深究文本，能更透徹的看到作者想要表達的深層意義。</w:t>
            </w:r>
          </w:p>
          <w:p w:rsidR="00E27388" w:rsidRDefault="004E0547">
            <w:pPr>
              <w:widowControl/>
              <w:shd w:val="clear" w:color="auto" w:fill="FFFFFF"/>
              <w:ind w:firstLine="482"/>
              <w:jc w:val="both"/>
              <w:rPr>
                <w:rFonts w:ascii="標楷體" w:eastAsia="標楷體" w:hAnsi="標楷體"/>
              </w:rPr>
            </w:pPr>
            <w:r>
              <w:rPr>
                <w:rFonts w:ascii="標楷體" w:eastAsia="標楷體" w:hAnsi="標楷體"/>
              </w:rPr>
              <w:t>本次課程設計以文學批評理論深入剖析張愛玲的〈金鎖記〉為主軸，希望透過範文教學提升學生的寫作能力。課程分為四個脈絡進行：從「張愛玲小說</w:t>
            </w:r>
            <w:r>
              <w:rPr>
                <w:rFonts w:ascii="標楷體" w:eastAsia="標楷體" w:hAnsi="標楷體"/>
              </w:rPr>
              <w:t>的背景認識」、「文本形式與內容的梳理與分析」、「以文批理論分析文本人物的內心想法」到「換位思考寫作」，透過探究策略如故事山、</w:t>
            </w:r>
            <w:r>
              <w:rPr>
                <w:rFonts w:ascii="標楷體" w:eastAsia="標楷體" w:hAnsi="標楷體"/>
              </w:rPr>
              <w:t>ORID</w:t>
            </w:r>
            <w:r>
              <w:rPr>
                <w:rFonts w:ascii="標楷體" w:eastAsia="標楷體" w:hAnsi="標楷體"/>
              </w:rPr>
              <w:t>、及推拉阻策略加上文學批評理論，希望在深入解讀文本、掌握人物形象及內在心理活動後，進而藉著換位思考寫作引導學生能更深入的瞭解張愛玲文學世界中的人物心理，引導學生從閱讀文本、澄清價值觀、分析心理活動到同理主角處境及想法，最後聚焦在書寫練習上。</w:t>
            </w:r>
          </w:p>
        </w:tc>
      </w:tr>
    </w:tbl>
    <w:p w:rsidR="00E27388" w:rsidRDefault="00E27388">
      <w:pPr>
        <w:spacing w:line="320" w:lineRule="exact"/>
        <w:ind w:firstLine="240"/>
        <w:jc w:val="both"/>
        <w:rPr>
          <w:rFonts w:ascii="標楷體" w:eastAsia="標楷體" w:hAnsi="標楷體"/>
          <w:b/>
        </w:rPr>
      </w:pPr>
    </w:p>
    <w:p w:rsidR="00E27388" w:rsidRDefault="004E0547">
      <w:pPr>
        <w:widowControl/>
        <w:spacing w:after="90"/>
        <w:rPr>
          <w:rFonts w:ascii="標楷體" w:eastAsia="標楷體" w:hAnsi="標楷體" w:cs="Cordia New"/>
        </w:rPr>
      </w:pPr>
      <w:r>
        <w:rPr>
          <w:rFonts w:ascii="標楷體" w:eastAsia="標楷體" w:hAnsi="標楷體" w:cs="Cordia New"/>
        </w:rPr>
        <w:t>九、各組課程教學示例影片：</w:t>
      </w:r>
    </w:p>
    <w:tbl>
      <w:tblPr>
        <w:tblW w:w="5008" w:type="pct"/>
        <w:jc w:val="center"/>
        <w:tblLayout w:type="fixed"/>
        <w:tblCellMar>
          <w:left w:w="10" w:type="dxa"/>
          <w:right w:w="10" w:type="dxa"/>
        </w:tblCellMar>
        <w:tblLook w:val="0000" w:firstRow="0" w:lastRow="0" w:firstColumn="0" w:lastColumn="0" w:noHBand="0" w:noVBand="0"/>
      </w:tblPr>
      <w:tblGrid>
        <w:gridCol w:w="568"/>
        <w:gridCol w:w="4822"/>
        <w:gridCol w:w="4253"/>
      </w:tblGrid>
      <w:tr w:rsidR="00E27388">
        <w:tblPrEx>
          <w:tblCellMar>
            <w:top w:w="0" w:type="dxa"/>
            <w:bottom w:w="0" w:type="dxa"/>
          </w:tblCellMar>
        </w:tblPrEx>
        <w:trPr>
          <w:trHeight w:val="397"/>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7388" w:rsidRDefault="00E27388">
            <w:pPr>
              <w:spacing w:line="300" w:lineRule="exact"/>
              <w:jc w:val="center"/>
              <w:rPr>
                <w:rFonts w:ascii="標楷體" w:eastAsia="標楷體" w:hAnsi="標楷體"/>
                <w:b/>
                <w:szCs w:val="20"/>
              </w:rPr>
            </w:pPr>
          </w:p>
        </w:tc>
        <w:tc>
          <w:tcPr>
            <w:tcW w:w="48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7388" w:rsidRDefault="004E0547">
            <w:pPr>
              <w:spacing w:line="300" w:lineRule="exact"/>
              <w:jc w:val="center"/>
              <w:rPr>
                <w:rFonts w:ascii="標楷體" w:eastAsia="標楷體" w:hAnsi="標楷體"/>
                <w:b/>
                <w:szCs w:val="20"/>
              </w:rPr>
            </w:pPr>
            <w:r>
              <w:rPr>
                <w:rFonts w:ascii="標楷體" w:eastAsia="標楷體" w:hAnsi="標楷體"/>
                <w:b/>
                <w:szCs w:val="20"/>
              </w:rPr>
              <w:t>各組主題</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7388" w:rsidRDefault="004E0547">
            <w:pPr>
              <w:spacing w:line="300" w:lineRule="exact"/>
              <w:jc w:val="center"/>
              <w:rPr>
                <w:rFonts w:ascii="標楷體" w:eastAsia="標楷體" w:hAnsi="標楷體"/>
                <w:b/>
                <w:szCs w:val="20"/>
              </w:rPr>
            </w:pPr>
            <w:r>
              <w:rPr>
                <w:rFonts w:ascii="標楷體" w:eastAsia="標楷體" w:hAnsi="標楷體"/>
                <w:b/>
                <w:szCs w:val="20"/>
              </w:rPr>
              <w:t>網址</w:t>
            </w:r>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1</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閱讀教學</w:t>
            </w:r>
            <w:r>
              <w:rPr>
                <w:rFonts w:ascii="標楷體" w:eastAsia="標楷體" w:hAnsi="標楷體"/>
                <w:szCs w:val="20"/>
              </w:rPr>
              <w:t>Easy Go──</w:t>
            </w:r>
            <w:r>
              <w:rPr>
                <w:rFonts w:ascii="標楷體" w:eastAsia="標楷體" w:hAnsi="標楷體"/>
                <w:szCs w:val="20"/>
              </w:rPr>
              <w:t>以〈桃花源記〉為例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8" w:history="1">
              <w:r>
                <w:rPr>
                  <w:u w:val="single"/>
                </w:rPr>
                <w:t>https://www.youtube.com/watch?v=jMDgcy7Ngbc</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2</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閱讀理解策略（詮釋、推論、摘要）</w:t>
            </w:r>
          </w:p>
          <w:p w:rsidR="00E27388" w:rsidRDefault="004E0547">
            <w:pPr>
              <w:spacing w:line="300" w:lineRule="exact"/>
              <w:jc w:val="both"/>
              <w:rPr>
                <w:rFonts w:ascii="標楷體" w:eastAsia="標楷體" w:hAnsi="標楷體"/>
                <w:szCs w:val="20"/>
              </w:rPr>
            </w:pPr>
            <w:r>
              <w:rPr>
                <w:rFonts w:ascii="標楷體" w:eastAsia="標楷體" w:hAnsi="標楷體"/>
                <w:szCs w:val="20"/>
              </w:rPr>
              <w:t>──</w:t>
            </w:r>
            <w:r>
              <w:rPr>
                <w:rFonts w:ascii="標楷體" w:eastAsia="標楷體" w:hAnsi="標楷體"/>
                <w:szCs w:val="20"/>
              </w:rPr>
              <w:t>以〈師說〉為例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9" w:history="1">
              <w:r>
                <w:rPr>
                  <w:rFonts w:eastAsia="標楷體"/>
                  <w:szCs w:val="20"/>
                  <w:u w:val="single"/>
                </w:rPr>
                <w:t>https://www.youtube.com/watch?v=2fkpZZFnJ2s&amp;t=77s</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給屈原一個生命的出口</w:t>
            </w:r>
          </w:p>
          <w:p w:rsidR="00E27388" w:rsidRDefault="004E0547">
            <w:pPr>
              <w:spacing w:line="300" w:lineRule="exact"/>
              <w:jc w:val="both"/>
              <w:rPr>
                <w:rFonts w:ascii="標楷體" w:eastAsia="標楷體" w:hAnsi="標楷體"/>
                <w:szCs w:val="20"/>
              </w:rPr>
            </w:pPr>
            <w:r>
              <w:rPr>
                <w:rFonts w:ascii="標楷體" w:eastAsia="標楷體" w:hAnsi="標楷體"/>
                <w:szCs w:val="20"/>
              </w:rPr>
              <w:t>──</w:t>
            </w:r>
            <w:r>
              <w:rPr>
                <w:rFonts w:ascii="標楷體" w:eastAsia="標楷體" w:hAnsi="標楷體"/>
                <w:szCs w:val="20"/>
              </w:rPr>
              <w:t>〈漁父〉之思辨與表達</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10" w:history="1">
              <w:r>
                <w:rPr>
                  <w:rFonts w:eastAsia="標楷體"/>
                  <w:szCs w:val="20"/>
                  <w:u w:val="single"/>
                </w:rPr>
                <w:t>https://www.youtube.com/watch?v=ht0-TRcJPVU</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4</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寫作，原來這麼簡單</w:t>
            </w:r>
            <w:r>
              <w:rPr>
                <w:rFonts w:ascii="標楷體" w:eastAsia="標楷體" w:hAnsi="標楷體"/>
                <w:szCs w:val="20"/>
              </w:rPr>
              <w:t>──</w:t>
            </w:r>
            <w:r>
              <w:rPr>
                <w:rFonts w:ascii="標楷體" w:eastAsia="標楷體" w:hAnsi="標楷體"/>
                <w:szCs w:val="20"/>
              </w:rPr>
              <w:t>以空間書寫為例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11" w:history="1">
              <w:r>
                <w:rPr>
                  <w:rFonts w:eastAsia="標楷體"/>
                  <w:szCs w:val="20"/>
                  <w:u w:val="single"/>
                </w:rPr>
                <w:t>https://www.youtube.com/watch?v=vkiX57QZGgY</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5</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新詩創作教學</w:t>
            </w:r>
            <w:r>
              <w:rPr>
                <w:rFonts w:ascii="標楷體" w:eastAsia="標楷體" w:hAnsi="標楷體"/>
                <w:szCs w:val="20"/>
              </w:rPr>
              <w:t>──</w:t>
            </w:r>
            <w:r>
              <w:rPr>
                <w:rFonts w:ascii="標楷體" w:eastAsia="標楷體" w:hAnsi="標楷體"/>
                <w:szCs w:val="20"/>
              </w:rPr>
              <w:t>從〈錯誤〉出發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12" w:history="1">
              <w:r>
                <w:rPr>
                  <w:rFonts w:eastAsia="標楷體"/>
                  <w:szCs w:val="20"/>
                  <w:u w:val="single"/>
                </w:rPr>
                <w:t>https://www.youtube.com/watch?v=0SZ91eL09wc</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6</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魔術方塊旋轉詩</w:t>
            </w:r>
            <w:r>
              <w:rPr>
                <w:rFonts w:ascii="標楷體" w:eastAsia="標楷體" w:hAnsi="標楷體"/>
                <w:szCs w:val="20"/>
              </w:rPr>
              <w:t>──</w:t>
            </w:r>
            <w:r>
              <w:rPr>
                <w:rFonts w:ascii="標楷體" w:eastAsia="標楷體" w:hAnsi="標楷體"/>
                <w:szCs w:val="20"/>
              </w:rPr>
              <w:t>真善美的交集</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13" w:history="1">
              <w:r>
                <w:rPr>
                  <w:rFonts w:eastAsia="標楷體"/>
                  <w:szCs w:val="20"/>
                  <w:u w:val="single"/>
                </w:rPr>
                <w:t>https://www.youtube.com/watch?v=TBVLSHQ7qPM</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7</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老師，什麼</w:t>
            </w:r>
            <w:r>
              <w:rPr>
                <w:rFonts w:ascii="標楷體" w:eastAsia="標楷體" w:hAnsi="標楷體"/>
                <w:szCs w:val="20"/>
              </w:rPr>
              <w:t>時候還有作文課</w:t>
            </w:r>
            <w:r>
              <w:rPr>
                <w:rFonts w:ascii="標楷體" w:eastAsia="標楷體" w:hAnsi="標楷體"/>
                <w:szCs w:val="20"/>
              </w:rPr>
              <w:t>──</w:t>
            </w:r>
            <w:r>
              <w:rPr>
                <w:rFonts w:ascii="標楷體" w:eastAsia="標楷體" w:hAnsi="標楷體"/>
                <w:szCs w:val="20"/>
              </w:rPr>
              <w:t>學習共同體在高中寫作教學上的運用（意象經營篇）</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14" w:history="1">
              <w:r>
                <w:rPr>
                  <w:rFonts w:eastAsia="標楷體"/>
                  <w:szCs w:val="20"/>
                  <w:u w:val="single"/>
                </w:rPr>
                <w:t>https://www.youtube.com/watch?v=KPkL2BGKNls</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lastRenderedPageBreak/>
              <w:t>8</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不只是「聽</w:t>
            </w:r>
            <w:r>
              <w:rPr>
                <w:rFonts w:ascii="標楷體" w:eastAsia="標楷體" w:hAnsi="標楷體"/>
                <w:szCs w:val="20"/>
              </w:rPr>
              <w:t>‧</w:t>
            </w:r>
            <w:r>
              <w:rPr>
                <w:rFonts w:ascii="標楷體" w:eastAsia="標楷體" w:hAnsi="標楷體"/>
                <w:szCs w:val="20"/>
              </w:rPr>
              <w:t>說」</w:t>
            </w:r>
          </w:p>
          <w:p w:rsidR="00E27388" w:rsidRDefault="004E0547">
            <w:pPr>
              <w:spacing w:line="300" w:lineRule="exact"/>
              <w:jc w:val="both"/>
              <w:rPr>
                <w:rFonts w:ascii="標楷體" w:eastAsia="標楷體" w:hAnsi="標楷體"/>
                <w:szCs w:val="20"/>
              </w:rPr>
            </w:pPr>
            <w:r>
              <w:rPr>
                <w:rFonts w:ascii="標楷體" w:eastAsia="標楷體" w:hAnsi="標楷體"/>
                <w:szCs w:val="20"/>
              </w:rPr>
              <w:t>──</w:t>
            </w:r>
            <w:r>
              <w:rPr>
                <w:rFonts w:ascii="標楷體" w:eastAsia="標楷體" w:hAnsi="標楷體"/>
                <w:szCs w:val="20"/>
              </w:rPr>
              <w:t>從主題式報告的補救教學出發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pPr>
            <w:hyperlink r:id="rId15" w:history="1">
              <w:r>
                <w:rPr>
                  <w:u w:val="single"/>
                </w:rPr>
                <w:t>https://www.youtube.com/watch?v=mmrxzTKt5gw</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9</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敘事工場</w:t>
            </w:r>
            <w:r>
              <w:rPr>
                <w:rFonts w:ascii="標楷體" w:eastAsia="標楷體" w:hAnsi="標楷體"/>
                <w:szCs w:val="20"/>
              </w:rPr>
              <w:t>──</w:t>
            </w:r>
            <w:r>
              <w:rPr>
                <w:rFonts w:ascii="標楷體" w:eastAsia="標楷體" w:hAnsi="標楷體"/>
                <w:szCs w:val="20"/>
              </w:rPr>
              <w:t>小說創作與戲劇入門</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16" w:history="1">
              <w:r>
                <w:rPr>
                  <w:u w:val="single"/>
                </w:rPr>
                <w:t>https://www.youtube.com/watch?v=hwGtzOHnhhE&amp;t=19s</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10</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我讀</w:t>
            </w:r>
            <w:r>
              <w:rPr>
                <w:rFonts w:ascii="標楷體" w:eastAsia="標楷體" w:hAnsi="標楷體"/>
                <w:szCs w:val="20"/>
              </w:rPr>
              <w:t>‧</w:t>
            </w:r>
            <w:r>
              <w:rPr>
                <w:rFonts w:ascii="標楷體" w:eastAsia="標楷體" w:hAnsi="標楷體"/>
                <w:szCs w:val="20"/>
              </w:rPr>
              <w:t>我寫</w:t>
            </w:r>
            <w:r>
              <w:rPr>
                <w:rFonts w:ascii="標楷體" w:eastAsia="標楷體" w:hAnsi="標楷體"/>
                <w:szCs w:val="20"/>
              </w:rPr>
              <w:t>‧</w:t>
            </w:r>
            <w:r>
              <w:rPr>
                <w:rFonts w:ascii="標楷體" w:eastAsia="標楷體" w:hAnsi="標楷體"/>
                <w:szCs w:val="20"/>
              </w:rPr>
              <w:t>我演</w:t>
            </w:r>
            <w:r>
              <w:rPr>
                <w:rFonts w:ascii="標楷體" w:eastAsia="標楷體" w:hAnsi="標楷體"/>
                <w:szCs w:val="20"/>
              </w:rPr>
              <w:t xml:space="preserve">  </w:t>
            </w:r>
            <w:r>
              <w:rPr>
                <w:rFonts w:ascii="標楷體" w:eastAsia="標楷體" w:hAnsi="標楷體"/>
                <w:szCs w:val="20"/>
              </w:rPr>
              <w:t>戲（繫）在一起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17" w:history="1">
              <w:r>
                <w:rPr>
                  <w:u w:val="single"/>
                </w:rPr>
                <w:t>https://www.youtube.com/watch?v=X0TCZXkq8oc</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11</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rPr>
              <w:t>閱視界：從小說到非連續文本的閱讀教學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18" w:tooltip="分享連結" w:history="1">
              <w:r>
                <w:rPr>
                  <w:u w:val="single"/>
                </w:rPr>
                <w:t>https://youtu.be/UEQsahqxwUI</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12</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表達力</w:t>
            </w:r>
            <w:r>
              <w:rPr>
                <w:rFonts w:ascii="標楷體" w:eastAsia="標楷體" w:hAnsi="標楷體"/>
              </w:rPr>
              <w:t>──</w:t>
            </w:r>
            <w:r>
              <w:rPr>
                <w:rFonts w:ascii="標楷體" w:eastAsia="標楷體" w:hAnsi="標楷體"/>
              </w:rPr>
              <w:t>短講</w:t>
            </w:r>
            <w:r>
              <w:rPr>
                <w:rFonts w:ascii="標楷體" w:eastAsia="標楷體" w:hAnsi="標楷體"/>
              </w:rPr>
              <w:t>7</w:t>
            </w:r>
            <w:r>
              <w:rPr>
                <w:rFonts w:ascii="標楷體" w:eastAsia="標楷體" w:hAnsi="標楷體"/>
              </w:rPr>
              <w:t>，這樣說很快就上手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19" w:history="1">
              <w:r>
                <w:rPr>
                  <w:u w:val="single"/>
                </w:rPr>
                <w:t>https://youtu.be/OgfcIyCPR7c</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13</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〈出師表〉之說帖</w:t>
            </w:r>
            <w:r>
              <w:rPr>
                <w:rFonts w:ascii="標楷體" w:eastAsia="標楷體" w:hAnsi="標楷體"/>
              </w:rPr>
              <w:t>ABC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20" w:history="1">
              <w:r>
                <w:rPr>
                  <w:u w:val="single"/>
                </w:rPr>
                <w:t>https://youtu.be/x_v7lafmOvg</w:t>
              </w:r>
            </w:hyperlink>
          </w:p>
          <w:p w:rsidR="00E27388" w:rsidRDefault="004E0547">
            <w:pPr>
              <w:spacing w:line="300" w:lineRule="exact"/>
              <w:jc w:val="both"/>
            </w:pPr>
            <w:hyperlink r:id="rId21" w:history="1">
              <w:r>
                <w:rPr>
                  <w:u w:val="single"/>
                </w:rPr>
                <w:t>https://youtu.be/k0DqFLbIz6E</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14</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西方哲學與理性思辨</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22" w:history="1">
              <w:r>
                <w:rPr>
                  <w:u w:val="single"/>
                </w:rPr>
                <w:t>https://youtu.be/EKo6O7hjNeY</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15</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思辨與表達</w:t>
            </w:r>
            <w:r>
              <w:rPr>
                <w:rFonts w:ascii="標楷體" w:eastAsia="標楷體" w:hAnsi="標楷體"/>
              </w:rPr>
              <w:t>──</w:t>
            </w:r>
            <w:r>
              <w:rPr>
                <w:rFonts w:ascii="標楷體" w:eastAsia="標楷體" w:hAnsi="標楷體"/>
              </w:rPr>
              <w:t>課堂裡的我讀．我寫．我說</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23" w:history="1">
              <w:r>
                <w:rPr>
                  <w:rStyle w:val="affc"/>
                  <w:color w:val="auto"/>
                </w:rPr>
                <w:t>https://youtu.be/0omrXoeDpv0</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16</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說自己的生命故事</w:t>
            </w:r>
            <w:r>
              <w:rPr>
                <w:rFonts w:ascii="標楷體" w:eastAsia="標楷體" w:hAnsi="標楷體"/>
              </w:rPr>
              <w:t>──</w:t>
            </w:r>
            <w:r>
              <w:rPr>
                <w:rFonts w:ascii="標楷體" w:eastAsia="標楷體" w:hAnsi="標楷體"/>
              </w:rPr>
              <w:t>感性溝通術</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24" w:history="1">
              <w:r>
                <w:rPr>
                  <w:rFonts w:eastAsia="標楷體"/>
                  <w:u w:val="single"/>
                </w:rPr>
                <w:t>https://youtu.be/5OIJ801hcPA</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17</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九宮格說話攻略</w:t>
            </w:r>
            <w:r>
              <w:rPr>
                <w:rFonts w:ascii="標楷體" w:eastAsia="標楷體" w:hAnsi="標楷體"/>
              </w:rPr>
              <w:t>──</w:t>
            </w:r>
            <w:r>
              <w:rPr>
                <w:rFonts w:ascii="標楷體" w:eastAsia="標楷體" w:hAnsi="標楷體"/>
              </w:rPr>
              <w:t>從笑話到幽默短文</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25" w:history="1">
              <w:r>
                <w:rPr>
                  <w:rFonts w:eastAsia="標楷體"/>
                  <w:u w:val="single"/>
                </w:rPr>
                <w:t>https://youtu.be/Q6cIcZTwLG0</w:t>
              </w:r>
            </w:hyperlink>
          </w:p>
          <w:p w:rsidR="00E27388" w:rsidRDefault="004E0547">
            <w:pPr>
              <w:spacing w:line="300" w:lineRule="exact"/>
              <w:jc w:val="both"/>
            </w:pPr>
            <w:hyperlink r:id="rId26" w:history="1">
              <w:r>
                <w:rPr>
                  <w:rFonts w:eastAsia="標楷體"/>
                  <w:u w:val="single"/>
                </w:rPr>
                <w:t>https://youtu.be/qwFrSaMCy_8</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18</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思辨力</w:t>
            </w:r>
            <w:r>
              <w:rPr>
                <w:rFonts w:ascii="標楷體" w:eastAsia="標楷體" w:hAnsi="標楷體"/>
              </w:rPr>
              <w:t>x</w:t>
            </w:r>
            <w:r>
              <w:rPr>
                <w:rFonts w:ascii="標楷體" w:eastAsia="標楷體" w:hAnsi="標楷體"/>
              </w:rPr>
              <w:t>表達力</w:t>
            </w:r>
            <w:r>
              <w:rPr>
                <w:rFonts w:ascii="標楷體" w:eastAsia="標楷體" w:hAnsi="標楷體"/>
              </w:rPr>
              <w:t>──</w:t>
            </w:r>
            <w:r>
              <w:rPr>
                <w:rFonts w:ascii="標楷體" w:eastAsia="標楷體" w:hAnsi="標楷體"/>
              </w:rPr>
              <w:t>議題討論的</w:t>
            </w:r>
            <w:r>
              <w:rPr>
                <w:rFonts w:ascii="標楷體" w:eastAsia="標楷體" w:hAnsi="標楷體"/>
              </w:rPr>
              <w:t>N</w:t>
            </w:r>
            <w:r>
              <w:rPr>
                <w:rFonts w:ascii="標楷體" w:eastAsia="標楷體" w:hAnsi="標楷體"/>
              </w:rPr>
              <w:t>種可能</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27" w:history="1">
              <w:r>
                <w:rPr>
                  <w:rFonts w:eastAsia="標楷體"/>
                  <w:u w:val="single"/>
                </w:rPr>
                <w:t>https://youtu.be/vgrfKNpkMv8</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19</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文學撞歷史</w:t>
            </w:r>
            <w:r>
              <w:rPr>
                <w:rFonts w:ascii="標楷體" w:eastAsia="標楷體" w:hAnsi="標楷體"/>
                <w:szCs w:val="20"/>
              </w:rPr>
              <w:t>‧</w:t>
            </w:r>
            <w:r>
              <w:rPr>
                <w:rFonts w:ascii="標楷體" w:eastAsia="標楷體" w:hAnsi="標楷體"/>
                <w:szCs w:val="20"/>
              </w:rPr>
              <w:t>撞出圖像詩</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28" w:history="1">
              <w:r>
                <w:rPr>
                  <w:u w:val="single"/>
                </w:rPr>
                <w:t>https://www.youtube.com/watch?v=Zo9G8Pq-fGE</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20</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看詩取象</w:t>
            </w:r>
            <w:r>
              <w:rPr>
                <w:rFonts w:ascii="標楷體" w:eastAsia="標楷體" w:hAnsi="標楷體"/>
                <w:szCs w:val="20"/>
              </w:rPr>
              <w:t>──</w:t>
            </w:r>
            <w:r>
              <w:rPr>
                <w:rFonts w:ascii="標楷體" w:eastAsia="標楷體" w:hAnsi="標楷體"/>
                <w:szCs w:val="20"/>
              </w:rPr>
              <w:t>察判臺灣古典詩，尋解社會現象</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29" w:history="1">
              <w:r>
                <w:rPr>
                  <w:u w:val="single"/>
                </w:rPr>
                <w:t>https://www.youtube.com/watch?v=yl-aymswDEw</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21</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rPr>
            </w:pPr>
            <w:r>
              <w:rPr>
                <w:rFonts w:ascii="標楷體" w:eastAsia="標楷體" w:hAnsi="標楷體"/>
              </w:rPr>
              <w:t>詩話臺灣</w:t>
            </w:r>
            <w:r>
              <w:rPr>
                <w:rFonts w:ascii="標楷體" w:eastAsia="標楷體" w:hAnsi="標楷體"/>
              </w:rPr>
              <w:t>——</w:t>
            </w:r>
            <w:r>
              <w:rPr>
                <w:rFonts w:ascii="標楷體" w:eastAsia="標楷體" w:hAnsi="標楷體"/>
              </w:rPr>
              <w:t>賦比興的現代印象</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30" w:history="1">
              <w:r>
                <w:rPr>
                  <w:rStyle w:val="affc"/>
                  <w:color w:val="auto"/>
                </w:rPr>
                <w:t>https://youtu.be/fykOPmZumd0</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22</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both"/>
              <w:rPr>
                <w:rFonts w:ascii="標楷體" w:eastAsia="標楷體" w:hAnsi="標楷體"/>
              </w:rPr>
            </w:pPr>
            <w:r>
              <w:rPr>
                <w:rFonts w:ascii="標楷體" w:eastAsia="標楷體" w:hAnsi="標楷體"/>
              </w:rPr>
              <w:t>從臺灣看世界，讀漢詩說故事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31" w:history="1">
              <w:r>
                <w:rPr>
                  <w:rStyle w:val="affc"/>
                  <w:color w:val="auto"/>
                </w:rPr>
                <w:t>https://youtu.be/ARvVbrMuITc</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23</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both"/>
              <w:rPr>
                <w:rFonts w:ascii="標楷體" w:eastAsia="標楷體" w:hAnsi="標楷體"/>
              </w:rPr>
            </w:pPr>
            <w:r>
              <w:rPr>
                <w:rFonts w:ascii="標楷體" w:eastAsia="標楷體" w:hAnsi="標楷體"/>
              </w:rPr>
              <w:t>漢詩新詮：我的臺灣詩「詮」「圖」</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32" w:history="1">
              <w:r>
                <w:rPr>
                  <w:rStyle w:val="affc"/>
                  <w:color w:val="auto"/>
                </w:rPr>
                <w:t>https://youtu.be/frBR_qZDZpY</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24</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從小說到戲劇</w:t>
            </w:r>
            <w:r>
              <w:rPr>
                <w:rFonts w:ascii="標楷體" w:eastAsia="標楷體" w:hAnsi="標楷體"/>
                <w:szCs w:val="20"/>
              </w:rPr>
              <w:t>--</w:t>
            </w:r>
            <w:r>
              <w:rPr>
                <w:rFonts w:ascii="標楷體" w:eastAsia="標楷體" w:hAnsi="標楷體"/>
                <w:szCs w:val="20"/>
              </w:rPr>
              <w:t>「戲說紅樓夢」教學設計</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33" w:history="1">
              <w:r>
                <w:rPr>
                  <w:u w:val="single"/>
                </w:rPr>
                <w:t>https://www.youtube.com/watch?v=ya50lG5NSvc</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lastRenderedPageBreak/>
              <w:t>25</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迎向多元的藍海</w:t>
            </w:r>
            <w:r>
              <w:rPr>
                <w:rFonts w:ascii="標楷體" w:eastAsia="標楷體" w:hAnsi="標楷體"/>
                <w:szCs w:val="20"/>
              </w:rPr>
              <w:t>──</w:t>
            </w:r>
            <w:r>
              <w:rPr>
                <w:rFonts w:ascii="標楷體" w:eastAsia="標楷體" w:hAnsi="標楷體"/>
                <w:szCs w:val="20"/>
              </w:rPr>
              <w:t>從張愛玲出發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34" w:history="1">
              <w:r>
                <w:rPr>
                  <w:u w:val="single"/>
                </w:rPr>
                <w:t>https://www</w:t>
              </w:r>
              <w:r>
                <w:rPr>
                  <w:u w:val="single"/>
                </w:rPr>
                <w:t>.youtube.com/watch?v=QtfgwwVrOVk&amp;t=33s</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26</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szCs w:val="20"/>
              </w:rPr>
            </w:pPr>
            <w:r>
              <w:rPr>
                <w:rFonts w:ascii="標楷體" w:eastAsia="標楷體" w:hAnsi="標楷體"/>
                <w:szCs w:val="20"/>
              </w:rPr>
              <w:t>從《牡丹亭》出發</w:t>
            </w:r>
            <w:r>
              <w:rPr>
                <w:rFonts w:ascii="標楷體" w:eastAsia="標楷體" w:hAnsi="標楷體"/>
                <w:szCs w:val="20"/>
              </w:rPr>
              <w:t>──</w:t>
            </w:r>
            <w:r>
              <w:rPr>
                <w:rFonts w:ascii="標楷體" w:eastAsia="標楷體" w:hAnsi="標楷體"/>
                <w:szCs w:val="20"/>
              </w:rPr>
              <w:t>戲曲、閱讀與創作</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35" w:history="1">
              <w:r>
                <w:rPr>
                  <w:rFonts w:eastAsia="標楷體"/>
                  <w:szCs w:val="20"/>
                  <w:u w:val="single"/>
                </w:rPr>
                <w:t>https://www.youtube.com/watch?v=mWYGxtBC7ck</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27</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olor w:val="000000"/>
              </w:rPr>
              <w:t>我的年代我的歌</w:t>
            </w:r>
            <w:r>
              <w:rPr>
                <w:rFonts w:ascii="標楷體" w:eastAsia="標楷體" w:hAnsi="標楷體"/>
                <w:color w:val="000000"/>
              </w:rPr>
              <w:t>──</w:t>
            </w:r>
            <w:r>
              <w:rPr>
                <w:rFonts w:ascii="標楷體" w:eastAsia="標楷體" w:hAnsi="標楷體"/>
                <w:color w:val="000000"/>
              </w:rPr>
              <w:t>以鄭愁予〈錯誤〉為起點</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36" w:tooltip="分享連結" w:history="1">
              <w:r>
                <w:rPr>
                  <w:u w:val="single"/>
                </w:rPr>
                <w:t>https://youtu.be/h7xcdCoMEHE</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28</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olor w:val="000000"/>
              </w:rPr>
              <w:t>專題實驗室</w:t>
            </w:r>
            <w:r>
              <w:rPr>
                <w:rFonts w:ascii="標楷體" w:eastAsia="標楷體" w:hAnsi="標楷體"/>
                <w:color w:val="000000"/>
              </w:rPr>
              <w:t>──</w:t>
            </w:r>
            <w:r>
              <w:rPr>
                <w:rFonts w:ascii="標楷體" w:eastAsia="標楷體" w:hAnsi="標楷體"/>
                <w:color w:val="000000"/>
              </w:rPr>
              <w:t>文學與科學的漂流誌</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37" w:history="1">
              <w:r>
                <w:rPr>
                  <w:u w:val="single"/>
                </w:rPr>
                <w:t>https://youtu.be/MaGbVzSyius</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29</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olor w:val="000000"/>
              </w:rPr>
              <w:t>從文字到影像</w:t>
            </w:r>
            <w:r>
              <w:rPr>
                <w:rFonts w:ascii="標楷體" w:eastAsia="標楷體" w:hAnsi="標楷體"/>
                <w:color w:val="000000"/>
              </w:rPr>
              <w:t>──</w:t>
            </w:r>
            <w:r>
              <w:rPr>
                <w:rFonts w:ascii="標楷體" w:eastAsia="標楷體" w:hAnsi="標楷體"/>
                <w:color w:val="000000"/>
              </w:rPr>
              <w:t>談專題報導的寫作密碼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38" w:history="1">
              <w:r>
                <w:rPr>
                  <w:u w:val="single"/>
                </w:rPr>
                <w:t>https://youtu.be/vvtZnaMQWmA</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30</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color w:val="000000"/>
              </w:rPr>
            </w:pPr>
            <w:r>
              <w:rPr>
                <w:rFonts w:ascii="標楷體" w:eastAsia="標楷體" w:hAnsi="標楷體"/>
                <w:color w:val="000000"/>
              </w:rPr>
              <w:t>爭議性議題的專題寫作</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39" w:history="1">
              <w:r>
                <w:rPr>
                  <w:u w:val="single"/>
                </w:rPr>
                <w:t>https://youtu.be/gDUKwAo0DHg</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31</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s="Arial"/>
                <w:shd w:val="clear" w:color="auto" w:fill="FFFFFF"/>
              </w:rPr>
              <w:t>愛玲趣不趣</w:t>
            </w:r>
            <w:r>
              <w:rPr>
                <w:rFonts w:ascii="標楷體" w:eastAsia="標楷體" w:hAnsi="標楷體"/>
                <w:color w:val="000000"/>
              </w:rPr>
              <w:t>──</w:t>
            </w:r>
            <w:r>
              <w:rPr>
                <w:rFonts w:ascii="標楷體" w:eastAsia="標楷體" w:hAnsi="標楷體" w:cs="Arial"/>
                <w:shd w:val="clear" w:color="auto" w:fill="FFFFFF"/>
              </w:rPr>
              <w:t>談高中生眼裡的</w:t>
            </w:r>
            <w:r>
              <w:rPr>
                <w:rFonts w:ascii="標楷體" w:eastAsia="標楷體" w:hAnsi="標楷體"/>
                <w:szCs w:val="20"/>
              </w:rPr>
              <w:t>張愛玲</w:t>
            </w:r>
            <w:r>
              <w:rPr>
                <w:rFonts w:ascii="標楷體" w:eastAsia="標楷體" w:hAnsi="標楷體" w:cs="Arial"/>
                <w:shd w:val="clear" w:color="auto" w:fill="FFFFFF"/>
              </w:rPr>
              <w:t>作品</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40" w:history="1">
              <w:r>
                <w:rPr>
                  <w:u w:val="single"/>
                </w:rPr>
                <w:t>https://youtu.be/oYj11VoxE0g</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32</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color w:val="000000"/>
              </w:rPr>
            </w:pPr>
            <w:r>
              <w:rPr>
                <w:rFonts w:ascii="標楷體" w:eastAsia="標楷體" w:hAnsi="標楷體"/>
                <w:color w:val="000000"/>
              </w:rPr>
              <w:t>論文微課程：觀看世界</w:t>
            </w:r>
            <w:r>
              <w:rPr>
                <w:rFonts w:ascii="標楷體" w:eastAsia="標楷體" w:hAnsi="標楷體"/>
                <w:color w:val="000000"/>
              </w:rPr>
              <w:t>/</w:t>
            </w:r>
            <w:r>
              <w:rPr>
                <w:rFonts w:ascii="標楷體" w:eastAsia="標楷體" w:hAnsi="標楷體"/>
                <w:color w:val="000000"/>
              </w:rPr>
              <w:t>被世界觀看的多種方式</w:t>
            </w:r>
            <w:r>
              <w:rPr>
                <w:rFonts w:ascii="標楷體" w:eastAsia="標楷體" w:hAnsi="標楷體"/>
                <w:color w:val="000000"/>
              </w:rPr>
              <w:t>──</w:t>
            </w:r>
            <w:r>
              <w:rPr>
                <w:rFonts w:ascii="標楷體" w:eastAsia="標楷體" w:hAnsi="標楷體"/>
                <w:color w:val="000000"/>
              </w:rPr>
              <w:t>以「自媒體」為例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41" w:history="1">
              <w:r>
                <w:rPr>
                  <w:u w:val="single"/>
                </w:rPr>
                <w:t>https://youtu.be/_dpKYLfqcXE</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33</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從感覺到事實的差距</w:t>
            </w:r>
            <w:r>
              <w:rPr>
                <w:rFonts w:ascii="標楷體" w:eastAsia="標楷體" w:hAnsi="標楷體"/>
              </w:rPr>
              <w:t>──</w:t>
            </w:r>
            <w:r>
              <w:rPr>
                <w:rFonts w:ascii="標楷體" w:eastAsia="標楷體" w:hAnsi="標楷體"/>
              </w:rPr>
              <w:t>媒體識讀教學策略初探</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42" w:history="1">
              <w:r>
                <w:rPr>
                  <w:rStyle w:val="affc"/>
                  <w:color w:val="auto"/>
                </w:rPr>
                <w:t>https://youtu.be/cDPOfwVkeKs</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34</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媒體素養初探與實作</w:t>
            </w:r>
            <w:r>
              <w:rPr>
                <w:rFonts w:ascii="標楷體" w:eastAsia="標楷體" w:hAnsi="標楷體"/>
              </w:rPr>
              <w:t>──</w:t>
            </w:r>
            <w:r>
              <w:rPr>
                <w:rFonts w:ascii="標楷體" w:eastAsia="標楷體" w:hAnsi="標楷體"/>
              </w:rPr>
              <w:t>從〈石壕吏〉到新聞故事的書寫策略</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43" w:history="1">
              <w:r>
                <w:rPr>
                  <w:rStyle w:val="affc"/>
                  <w:color w:val="auto"/>
                </w:rPr>
                <w:t>https://youtu.be/CWE6hCrFuNc</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35</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心的幾種譬喻</w:t>
            </w:r>
            <w:r>
              <w:rPr>
                <w:rFonts w:ascii="標楷體" w:eastAsia="標楷體" w:hAnsi="標楷體"/>
              </w:rPr>
              <w:t>──</w:t>
            </w:r>
            <w:r>
              <w:rPr>
                <w:rFonts w:ascii="標楷體" w:eastAsia="標楷體" w:hAnsi="標楷體"/>
              </w:rPr>
              <w:t>自拍有像，因為植感</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44" w:history="1">
              <w:r>
                <w:rPr>
                  <w:rStyle w:val="affc"/>
                  <w:color w:val="auto"/>
                </w:rPr>
                <w:t>https://youtu.be/_WM8Cdb8k0g</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36</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「媒識」，思辨行</w:t>
            </w:r>
            <w:r>
              <w:rPr>
                <w:rFonts w:ascii="標楷體" w:eastAsia="標楷體" w:hAnsi="標楷體"/>
              </w:rPr>
              <w:t>‧</w:t>
            </w:r>
            <w:r>
              <w:rPr>
                <w:rFonts w:ascii="標楷體" w:eastAsia="標楷體" w:hAnsi="標楷體"/>
              </w:rPr>
              <w:t>表達力</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45" w:history="1">
              <w:r>
                <w:rPr>
                  <w:rStyle w:val="affc"/>
                  <w:color w:val="auto"/>
                </w:rPr>
                <w:t>https://youtu.be/2Lp6dXAmtHc</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37</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擁抱老年</w:t>
            </w:r>
            <w:r>
              <w:rPr>
                <w:rFonts w:ascii="標楷體" w:eastAsia="標楷體" w:hAnsi="標楷體"/>
              </w:rPr>
              <w:t>──</w:t>
            </w:r>
            <w:r>
              <w:rPr>
                <w:rFonts w:ascii="標楷體" w:eastAsia="標楷體" w:hAnsi="標楷體"/>
              </w:rPr>
              <w:t>關於「長照」二三事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46" w:history="1">
              <w:r>
                <w:rPr>
                  <w:rStyle w:val="affc"/>
                  <w:color w:val="auto"/>
                </w:rPr>
                <w:t>https://youtu.be/RaIuXaINquc</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38</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報導文學微課程</w:t>
            </w:r>
            <w:r>
              <w:rPr>
                <w:rFonts w:ascii="標楷體" w:eastAsia="標楷體" w:hAnsi="標楷體"/>
              </w:rPr>
              <w:t>──</w:t>
            </w:r>
            <w:r>
              <w:rPr>
                <w:rFonts w:ascii="標楷體" w:eastAsia="標楷體" w:hAnsi="標楷體"/>
              </w:rPr>
              <w:t>真善美實踐家</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47" w:history="1">
              <w:r>
                <w:rPr>
                  <w:rStyle w:val="affc"/>
                  <w:color w:val="auto"/>
                </w:rPr>
                <w:t>https://youtu.be/XoF0zIvEEgA</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39</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rPr>
                <w:rFonts w:ascii="標楷體" w:eastAsia="標楷體" w:hAnsi="標楷體"/>
              </w:rPr>
            </w:pPr>
            <w:r>
              <w:rPr>
                <w:rFonts w:ascii="標楷體" w:eastAsia="標楷體" w:hAnsi="標楷體"/>
              </w:rPr>
              <w:t>數位敘事策略初探：多媒體書寫的跨域實踐</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48" w:history="1">
              <w:r>
                <w:rPr>
                  <w:rStyle w:val="affc"/>
                  <w:color w:val="auto"/>
                </w:rPr>
                <w:t>https://youtu.be/P3yrlW4qfUw</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40</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r>
              <w:rPr>
                <w:rFonts w:ascii="標楷體" w:eastAsia="標楷體" w:hAnsi="標楷體"/>
                <w:color w:val="000000"/>
              </w:rPr>
              <w:t>主體之追尋</w:t>
            </w:r>
            <w:r>
              <w:rPr>
                <w:rFonts w:eastAsia="標楷體"/>
                <w:color w:val="000000"/>
              </w:rPr>
              <w:t>——</w:t>
            </w:r>
            <w:r>
              <w:rPr>
                <w:rFonts w:ascii="標楷體" w:eastAsia="標楷體" w:hAnsi="標楷體"/>
                <w:color w:val="000000"/>
              </w:rPr>
              <w:t>從〈非殺人小說〉到非虛構寫作</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49" w:history="1">
              <w:r>
                <w:rPr>
                  <w:rStyle w:val="affc"/>
                  <w:color w:val="auto"/>
                </w:rPr>
                <w:t>https://youtu.be/U4NIhugzqE0</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t>41</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ind w:left="120" w:right="120"/>
              <w:jc w:val="both"/>
            </w:pPr>
            <w:r>
              <w:rPr>
                <w:rFonts w:ascii="標楷體" w:eastAsia="標楷體" w:hAnsi="標楷體"/>
                <w:color w:val="000000"/>
              </w:rPr>
              <w:t>當生命書寫遇到魯迅</w:t>
            </w:r>
            <w:r>
              <w:rPr>
                <w:rFonts w:eastAsia="標楷體"/>
                <w:color w:val="000000"/>
              </w:rPr>
              <w:t>——</w:t>
            </w:r>
            <w:r>
              <w:rPr>
                <w:rFonts w:ascii="標楷體" w:eastAsia="標楷體" w:hAnsi="標楷體"/>
                <w:color w:val="000000"/>
              </w:rPr>
              <w:t>解析《祝福》中的文學批評理論</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50" w:history="1">
              <w:r>
                <w:rPr>
                  <w:rStyle w:val="affc"/>
                  <w:color w:val="auto"/>
                </w:rPr>
                <w:t>https://youtu.be/KjYQszGFQdE</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jc w:val="center"/>
              <w:rPr>
                <w:rFonts w:ascii="標楷體" w:eastAsia="標楷體" w:hAnsi="標楷體"/>
                <w:sz w:val="22"/>
              </w:rPr>
            </w:pPr>
            <w:r>
              <w:rPr>
                <w:rFonts w:ascii="標楷體" w:eastAsia="標楷體" w:hAnsi="標楷體"/>
                <w:sz w:val="22"/>
              </w:rPr>
              <w:lastRenderedPageBreak/>
              <w:t>42</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ind w:left="120" w:right="120"/>
              <w:jc w:val="both"/>
            </w:pPr>
            <w:r>
              <w:rPr>
                <w:rFonts w:ascii="標楷體" w:eastAsia="標楷體" w:hAnsi="標楷體"/>
                <w:color w:val="000000"/>
              </w:rPr>
              <w:t>批判思考的說書人</w:t>
            </w:r>
            <w:r>
              <w:rPr>
                <w:rFonts w:eastAsia="標楷體"/>
                <w:color w:val="000000"/>
              </w:rPr>
              <w:t>——</w:t>
            </w:r>
            <w:r>
              <w:rPr>
                <w:rFonts w:ascii="標楷體" w:eastAsia="標楷體" w:hAnsi="標楷體"/>
                <w:color w:val="000000"/>
              </w:rPr>
              <w:t>說個「哀傷」的「愛的禮物」「項鍊」故事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51" w:history="1">
              <w:r>
                <w:rPr>
                  <w:rStyle w:val="affc"/>
                  <w:color w:val="auto"/>
                </w:rPr>
                <w:t>https://youtu.be/vsjl5SDJEmc</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43</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20" w:lineRule="exact"/>
              <w:ind w:left="120" w:right="120"/>
              <w:jc w:val="both"/>
            </w:pPr>
            <w:r>
              <w:rPr>
                <w:rFonts w:ascii="標楷體" w:eastAsia="標楷體" w:hAnsi="標楷體"/>
                <w:sz w:val="22"/>
              </w:rPr>
              <w:t>從閱讀到評論的實踐</w:t>
            </w:r>
            <w:r>
              <w:rPr>
                <w:rFonts w:ascii="標楷體" w:eastAsia="標楷體" w:hAnsi="標楷體"/>
                <w:sz w:val="22"/>
              </w:rPr>
              <w:t>——</w:t>
            </w:r>
            <w:r>
              <w:rPr>
                <w:rFonts w:ascii="標楷體" w:eastAsia="標楷體" w:hAnsi="標楷體"/>
                <w:sz w:val="22"/>
              </w:rPr>
              <w:t>以小說〈兒子的大玩偶〉出發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52" w:history="1">
              <w:r>
                <w:rPr>
                  <w:rStyle w:val="affc"/>
                  <w:color w:val="auto"/>
                </w:rPr>
                <w:t>https://youtu.be/pZowWNDo_Hk</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44</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從敘事視角到辯論視角</w:t>
            </w:r>
            <w:r>
              <w:rPr>
                <w:rFonts w:ascii="標楷體" w:eastAsia="標楷體" w:hAnsi="標楷體"/>
                <w:sz w:val="22"/>
              </w:rPr>
              <w:t>——</w:t>
            </w:r>
            <w:r>
              <w:rPr>
                <w:rFonts w:ascii="標楷體" w:eastAsia="標楷體" w:hAnsi="標楷體"/>
                <w:sz w:val="22"/>
              </w:rPr>
              <w:t>由〈貧賤夫妻〉到〈留情〉</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53" w:history="1">
              <w:r>
                <w:rPr>
                  <w:rStyle w:val="affc"/>
                  <w:color w:val="auto"/>
                </w:rPr>
                <w:t>https://youtu.be/JEVcH62FIPY</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45</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「性．評」世界</w:t>
            </w:r>
            <w:r>
              <w:rPr>
                <w:rFonts w:ascii="標楷體" w:eastAsia="標楷體" w:hAnsi="標楷體"/>
                <w:sz w:val="22"/>
              </w:rPr>
              <w:t>——</w:t>
            </w:r>
            <w:r>
              <w:rPr>
                <w:rFonts w:ascii="標楷體" w:eastAsia="標楷體" w:hAnsi="標楷體"/>
                <w:sz w:val="22"/>
              </w:rPr>
              <w:t>鯨向海〈徵友〉同志詩書寫</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54" w:history="1">
              <w:r>
                <w:rPr>
                  <w:rStyle w:val="affc"/>
                  <w:color w:val="auto"/>
                </w:rPr>
                <w:t>https://youtu.be/Mz1GDj8TyQM</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46</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走出邊緣，勇敢耍酷</w:t>
            </w:r>
            <w:r>
              <w:rPr>
                <w:rFonts w:ascii="標楷體" w:eastAsia="標楷體" w:hAnsi="標楷體"/>
                <w:sz w:val="22"/>
              </w:rPr>
              <w:t>——</w:t>
            </w:r>
            <w:r>
              <w:rPr>
                <w:rFonts w:ascii="標楷體" w:eastAsia="標楷體" w:hAnsi="標楷體"/>
                <w:sz w:val="22"/>
              </w:rPr>
              <w:t>酷兒詩選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55" w:history="1">
              <w:r>
                <w:rPr>
                  <w:rStyle w:val="affc"/>
                  <w:color w:val="auto"/>
                </w:rPr>
                <w:t>https://youtu.be/eB_1Rqb0y8Y</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47</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走讀中壢：由《文心雕龍》出發的在地書寫</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56" w:history="1">
              <w:r>
                <w:rPr>
                  <w:rStyle w:val="affc"/>
                  <w:color w:val="auto"/>
                </w:rPr>
                <w:t>https://youtu.be/16DzSpRtuoQ</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48</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青年文學評論家：俠女之細讀、評析與再創作</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57" w:history="1">
              <w:r>
                <w:rPr>
                  <w:rStyle w:val="affc"/>
                  <w:color w:val="auto"/>
                </w:rPr>
                <w:t>https://youtu.be/KDMfzQ8n9xw</w:t>
              </w:r>
            </w:hyperlink>
          </w:p>
        </w:tc>
      </w:tr>
      <w:tr w:rsidR="00E27388">
        <w:tblPrEx>
          <w:tblCellMar>
            <w:top w:w="0" w:type="dxa"/>
            <w:bottom w:w="0" w:type="dxa"/>
          </w:tblCellMar>
        </w:tblPrEx>
        <w:trPr>
          <w:trHeight w:val="8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right"/>
              <w:rPr>
                <w:rFonts w:ascii="標楷體" w:eastAsia="標楷體" w:hAnsi="標楷體" w:cs="Cordia New"/>
                <w:color w:val="000000"/>
              </w:rPr>
            </w:pPr>
            <w:r>
              <w:rPr>
                <w:rFonts w:ascii="標楷體" w:eastAsia="標楷體" w:hAnsi="標楷體" w:cs="Cordia New"/>
                <w:color w:val="000000"/>
                <w:szCs w:val="22"/>
              </w:rPr>
              <w:t>49</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rPr>
                <w:rFonts w:ascii="標楷體" w:eastAsia="標楷體" w:hAnsi="標楷體"/>
                <w:sz w:val="22"/>
              </w:rPr>
            </w:pPr>
            <w:r>
              <w:rPr>
                <w:rFonts w:ascii="標楷體" w:eastAsia="標楷體" w:hAnsi="標楷體"/>
                <w:sz w:val="22"/>
              </w:rPr>
              <w:t>解開命運與黃金的枷鎖</w:t>
            </w:r>
            <w:r>
              <w:rPr>
                <w:rFonts w:ascii="標楷體" w:eastAsia="標楷體" w:hAnsi="標楷體"/>
                <w:sz w:val="22"/>
              </w:rPr>
              <w:t>——</w:t>
            </w:r>
            <w:r>
              <w:rPr>
                <w:rFonts w:ascii="標楷體" w:eastAsia="標楷體" w:hAnsi="標楷體"/>
                <w:sz w:val="22"/>
              </w:rPr>
              <w:t>以文批理論淺析張愛玲〈金鎖記〉</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both"/>
            </w:pPr>
            <w:hyperlink r:id="rId58" w:history="1">
              <w:r>
                <w:rPr>
                  <w:rStyle w:val="affc"/>
                  <w:color w:val="auto"/>
                </w:rPr>
                <w:t>https</w:t>
              </w:r>
              <w:r>
                <w:rPr>
                  <w:rStyle w:val="affc"/>
                  <w:color w:val="auto"/>
                </w:rPr>
                <w:t>://youtu.be/zFoTFV9Rqbk</w:t>
              </w:r>
            </w:hyperlink>
          </w:p>
        </w:tc>
      </w:tr>
    </w:tbl>
    <w:p w:rsidR="00E27388" w:rsidRDefault="00E27388">
      <w:pPr>
        <w:pageBreakBefore/>
        <w:widowControl/>
        <w:rPr>
          <w:rFonts w:ascii="標楷體" w:eastAsia="標楷體" w:hAnsi="標楷體" w:cs="Cordia New"/>
          <w:b/>
          <w:bCs/>
          <w:sz w:val="28"/>
          <w:szCs w:val="28"/>
        </w:rPr>
      </w:pPr>
    </w:p>
    <w:p w:rsidR="00E27388" w:rsidRDefault="004E0547">
      <w:pPr>
        <w:widowControl/>
        <w:rPr>
          <w:rFonts w:ascii="標楷體" w:eastAsia="標楷體" w:hAnsi="標楷體"/>
          <w:b/>
          <w:bCs/>
          <w:sz w:val="28"/>
          <w:szCs w:val="28"/>
        </w:rPr>
      </w:pPr>
      <w:r>
        <w:rPr>
          <w:rFonts w:ascii="標楷體" w:eastAsia="標楷體" w:hAnsi="標楷體"/>
          <w:b/>
          <w:bCs/>
          <w:sz w:val="28"/>
          <w:szCs w:val="28"/>
        </w:rPr>
        <w:t>伍、申請辦理流程及注意事項</w:t>
      </w:r>
    </w:p>
    <w:tbl>
      <w:tblPr>
        <w:tblW w:w="9634" w:type="dxa"/>
        <w:tblCellMar>
          <w:left w:w="10" w:type="dxa"/>
          <w:right w:w="10" w:type="dxa"/>
        </w:tblCellMar>
        <w:tblLook w:val="0000" w:firstRow="0" w:lastRow="0" w:firstColumn="0" w:lastColumn="0" w:noHBand="0" w:noVBand="0"/>
      </w:tblPr>
      <w:tblGrid>
        <w:gridCol w:w="1268"/>
        <w:gridCol w:w="712"/>
        <w:gridCol w:w="7654"/>
      </w:tblGrid>
      <w:tr w:rsidR="00E27388">
        <w:tblPrEx>
          <w:tblCellMar>
            <w:top w:w="0" w:type="dxa"/>
            <w:bottom w:w="0" w:type="dxa"/>
          </w:tblCellMar>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b/>
              </w:rPr>
            </w:pPr>
            <w:r>
              <w:rPr>
                <w:rFonts w:ascii="標楷體" w:eastAsia="標楷體" w:hAnsi="標楷體"/>
                <w:b/>
              </w:rPr>
              <w:t>申請</w:t>
            </w:r>
          </w:p>
        </w:tc>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pStyle w:val="afa"/>
              <w:numPr>
                <w:ilvl w:val="0"/>
                <w:numId w:val="7"/>
              </w:numPr>
              <w:jc w:val="both"/>
              <w:rPr>
                <w:rFonts w:ascii="標楷體" w:hAnsi="標楷體"/>
              </w:rPr>
            </w:pPr>
            <w:r>
              <w:rPr>
                <w:rFonts w:ascii="標楷體" w:hAnsi="標楷體"/>
              </w:rPr>
              <w:t>申請期限：即日起至</w:t>
            </w:r>
            <w:r>
              <w:rPr>
                <w:rFonts w:ascii="標楷體" w:hAnsi="標楷體"/>
              </w:rPr>
              <w:t>113</w:t>
            </w:r>
            <w:r>
              <w:rPr>
                <w:rFonts w:ascii="標楷體" w:hAnsi="標楷體"/>
              </w:rPr>
              <w:t>年</w:t>
            </w:r>
            <w:r>
              <w:rPr>
                <w:rFonts w:ascii="標楷體" w:hAnsi="標楷體"/>
              </w:rPr>
              <w:t>2</w:t>
            </w:r>
            <w:r>
              <w:rPr>
                <w:rFonts w:ascii="標楷體" w:hAnsi="標楷體"/>
              </w:rPr>
              <w:t>月</w:t>
            </w:r>
            <w:r>
              <w:rPr>
                <w:rFonts w:ascii="標楷體" w:hAnsi="標楷體"/>
              </w:rPr>
              <w:t>29</w:t>
            </w:r>
            <w:r>
              <w:rPr>
                <w:rFonts w:ascii="標楷體" w:hAnsi="標楷體"/>
              </w:rPr>
              <w:t>日止。</w:t>
            </w:r>
          </w:p>
          <w:p w:rsidR="00E27388" w:rsidRDefault="004E0547">
            <w:pPr>
              <w:pStyle w:val="afa"/>
              <w:numPr>
                <w:ilvl w:val="0"/>
                <w:numId w:val="7"/>
              </w:numPr>
              <w:jc w:val="both"/>
            </w:pPr>
            <w:r>
              <w:rPr>
                <w:rFonts w:ascii="標楷體" w:hAnsi="標楷體"/>
              </w:rPr>
              <w:t>請上網填寫申請表：</w:t>
            </w:r>
            <w:r>
              <w:rPr>
                <w:rFonts w:ascii="標楷體" w:hAnsi="標楷體" w:cs="Cordia New"/>
              </w:rPr>
              <w:t>https://forms.gle/74DvVMGzxkkAhg8T9</w:t>
            </w:r>
          </w:p>
          <w:p w:rsidR="00E27388" w:rsidRDefault="004E0547">
            <w:pPr>
              <w:pStyle w:val="afa"/>
              <w:numPr>
                <w:ilvl w:val="0"/>
                <w:numId w:val="7"/>
              </w:numPr>
              <w:jc w:val="both"/>
            </w:pPr>
            <w:r>
              <w:rPr>
                <w:rFonts w:ascii="標楷體" w:hAnsi="標楷體"/>
                <w:color w:val="FF0000"/>
                <w:lang w:eastAsia="zh-HK"/>
              </w:rPr>
              <w:t>媒合結果將以</w:t>
            </w:r>
            <w:r>
              <w:rPr>
                <w:rFonts w:ascii="標楷體" w:hAnsi="標楷體"/>
                <w:color w:val="FF0000"/>
                <w:lang w:eastAsia="zh-HK"/>
              </w:rPr>
              <w:t>Email</w:t>
            </w:r>
            <w:r>
              <w:rPr>
                <w:rFonts w:ascii="標楷體" w:hAnsi="標楷體"/>
                <w:color w:val="FF0000"/>
                <w:lang w:eastAsia="zh-HK"/>
              </w:rPr>
              <w:t>通知錄取學校</w:t>
            </w:r>
            <w:r>
              <w:rPr>
                <w:rFonts w:ascii="標楷體" w:hAnsi="標楷體"/>
                <w:lang w:eastAsia="zh-HK"/>
              </w:rPr>
              <w:t>，請承辦人留意信箱訊息，</w:t>
            </w:r>
            <w:r>
              <w:rPr>
                <w:rFonts w:ascii="標楷體" w:hAnsi="標楷體"/>
                <w:color w:val="FF0000"/>
                <w:lang w:eastAsia="zh-HK"/>
              </w:rPr>
              <w:t>並請學校務必預留辦理研習順位時間</w:t>
            </w:r>
            <w:r>
              <w:rPr>
                <w:rFonts w:ascii="標楷體" w:hAnsi="標楷體"/>
              </w:rPr>
              <w:t>，</w:t>
            </w:r>
            <w:r>
              <w:rPr>
                <w:rFonts w:ascii="標楷體" w:hAnsi="標楷體"/>
                <w:lang w:eastAsia="zh-HK"/>
              </w:rPr>
              <w:t>若有其他事宜安排請先來電或來信洽詢確認</w:t>
            </w:r>
            <w:r>
              <w:rPr>
                <w:rFonts w:ascii="標楷體" w:hAnsi="標楷體"/>
              </w:rPr>
              <w:t>。</w:t>
            </w:r>
          </w:p>
        </w:tc>
      </w:tr>
      <w:tr w:rsidR="00E27388">
        <w:tblPrEx>
          <w:tblCellMar>
            <w:top w:w="0" w:type="dxa"/>
            <w:bottom w:w="0" w:type="dxa"/>
          </w:tblCellMar>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b/>
              </w:rPr>
            </w:pPr>
            <w:r>
              <w:rPr>
                <w:rFonts w:ascii="標楷體" w:eastAsia="標楷體" w:hAnsi="標楷體"/>
                <w:b/>
              </w:rPr>
              <w:t>經費</w:t>
            </w:r>
          </w:p>
        </w:tc>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pStyle w:val="afa"/>
              <w:numPr>
                <w:ilvl w:val="0"/>
                <w:numId w:val="8"/>
              </w:numPr>
              <w:jc w:val="both"/>
              <w:rPr>
                <w:rFonts w:ascii="標楷體" w:hAnsi="標楷體"/>
              </w:rPr>
            </w:pPr>
            <w:r>
              <w:rPr>
                <w:rFonts w:ascii="標楷體" w:hAnsi="標楷體"/>
              </w:rPr>
              <w:t>講師鐘點費及交通費由學科中心支付。</w:t>
            </w:r>
          </w:p>
          <w:p w:rsidR="00E27388" w:rsidRDefault="004E0547">
            <w:pPr>
              <w:pStyle w:val="afa"/>
              <w:numPr>
                <w:ilvl w:val="0"/>
                <w:numId w:val="8"/>
              </w:numPr>
              <w:jc w:val="both"/>
              <w:rPr>
                <w:rFonts w:ascii="標楷體" w:hAnsi="標楷體"/>
              </w:rPr>
            </w:pPr>
            <w:r>
              <w:rPr>
                <w:rFonts w:ascii="標楷體" w:hAnsi="標楷體"/>
              </w:rPr>
              <w:t>印刷費、場地費及茶水費由承辦學校負擔。</w:t>
            </w:r>
          </w:p>
        </w:tc>
      </w:tr>
      <w:tr w:rsidR="00E27388">
        <w:tblPrEx>
          <w:tblCellMar>
            <w:top w:w="0" w:type="dxa"/>
            <w:bottom w:w="0" w:type="dxa"/>
          </w:tblCellMar>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b/>
              </w:rPr>
            </w:pPr>
            <w:r>
              <w:rPr>
                <w:rFonts w:ascii="標楷體" w:eastAsia="標楷體" w:hAnsi="標楷體"/>
                <w:b/>
              </w:rPr>
              <w:t>登錄</w:t>
            </w:r>
          </w:p>
        </w:tc>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pStyle w:val="afa"/>
              <w:numPr>
                <w:ilvl w:val="0"/>
                <w:numId w:val="9"/>
              </w:numPr>
              <w:jc w:val="both"/>
              <w:rPr>
                <w:rFonts w:ascii="標楷體" w:hAnsi="標楷體"/>
              </w:rPr>
            </w:pPr>
            <w:r>
              <w:rPr>
                <w:rFonts w:ascii="標楷體" w:hAnsi="標楷體"/>
              </w:rPr>
              <w:t>本中心將在「全國教師在職進修網」登錄課程，並於</w:t>
            </w:r>
            <w:r>
              <w:rPr>
                <w:rFonts w:ascii="標楷體" w:hAnsi="標楷體"/>
              </w:rPr>
              <w:t>Email</w:t>
            </w:r>
            <w:r>
              <w:rPr>
                <w:rFonts w:ascii="標楷體" w:hAnsi="標楷體"/>
              </w:rPr>
              <w:t>中告知承辦學校該課程代碼與講師聯繫方式。</w:t>
            </w:r>
          </w:p>
          <w:p w:rsidR="00E27388" w:rsidRDefault="004E0547">
            <w:pPr>
              <w:pStyle w:val="afa"/>
              <w:numPr>
                <w:ilvl w:val="0"/>
                <w:numId w:val="9"/>
              </w:numPr>
              <w:jc w:val="both"/>
              <w:rPr>
                <w:rFonts w:ascii="標楷體" w:hAnsi="標楷體"/>
              </w:rPr>
            </w:pPr>
            <w:r>
              <w:rPr>
                <w:rFonts w:ascii="標楷體" w:hAnsi="標楷體"/>
              </w:rPr>
              <w:t>基於共享原則、使教學資源發揮最大效益，學科中心會先設定為可開放外校教師報名，總名額先設定為</w:t>
            </w:r>
            <w:r>
              <w:rPr>
                <w:rFonts w:ascii="標楷體" w:hAnsi="標楷體"/>
              </w:rPr>
              <w:t>30</w:t>
            </w:r>
            <w:r>
              <w:rPr>
                <w:rFonts w:ascii="標楷體" w:hAnsi="標楷體"/>
              </w:rPr>
              <w:t>人。</w:t>
            </w:r>
          </w:p>
          <w:p w:rsidR="00E27388" w:rsidRDefault="004E0547">
            <w:pPr>
              <w:pStyle w:val="afa"/>
              <w:numPr>
                <w:ilvl w:val="0"/>
                <w:numId w:val="9"/>
              </w:numPr>
              <w:jc w:val="both"/>
              <w:rPr>
                <w:rFonts w:ascii="標楷體" w:hAnsi="標楷體"/>
              </w:rPr>
            </w:pPr>
            <w:r>
              <w:rPr>
                <w:rFonts w:ascii="標楷體" w:hAnsi="標楷體"/>
              </w:rPr>
              <w:t>有意願參加研習的教師請上網詳閱課程相關資訊，並直接於線上報名。</w:t>
            </w:r>
          </w:p>
          <w:p w:rsidR="00E27388" w:rsidRDefault="004E0547">
            <w:pPr>
              <w:pStyle w:val="afa"/>
              <w:numPr>
                <w:ilvl w:val="0"/>
                <w:numId w:val="9"/>
              </w:numPr>
              <w:jc w:val="both"/>
            </w:pPr>
            <w:r>
              <w:rPr>
                <w:rFonts w:ascii="標楷體" w:hAnsi="標楷體"/>
                <w:color w:val="FF0000"/>
              </w:rPr>
              <w:t>研習辦理完畢隔天，請將簽到表</w:t>
            </w:r>
            <w:r>
              <w:rPr>
                <w:rFonts w:ascii="標楷體" w:hAnsi="標楷體"/>
                <w:color w:val="FF0000"/>
              </w:rPr>
              <w:t>(</w:t>
            </w:r>
            <w:r>
              <w:rPr>
                <w:rFonts w:ascii="標楷體" w:hAnsi="標楷體"/>
                <w:color w:val="FF0000"/>
              </w:rPr>
              <w:t>附件四</w:t>
            </w:r>
            <w:r>
              <w:rPr>
                <w:rFonts w:ascii="標楷體" w:hAnsi="標楷體"/>
                <w:color w:val="FF0000"/>
              </w:rPr>
              <w:t>)</w:t>
            </w:r>
            <w:r>
              <w:rPr>
                <w:rFonts w:ascii="標楷體" w:hAnsi="標楷體"/>
                <w:color w:val="FF0000"/>
              </w:rPr>
              <w:t>傳真或掃描檔案寄至學科中心信箱</w:t>
            </w:r>
            <w:r>
              <w:rPr>
                <w:rFonts w:ascii="標楷體" w:hAnsi="標楷體"/>
              </w:rPr>
              <w:t>，由學科中心核發研習時數。</w:t>
            </w:r>
          </w:p>
        </w:tc>
      </w:tr>
      <w:tr w:rsidR="00E27388">
        <w:tblPrEx>
          <w:tblCellMar>
            <w:top w:w="0" w:type="dxa"/>
            <w:bottom w:w="0" w:type="dxa"/>
          </w:tblCellMar>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b/>
              </w:rPr>
            </w:pPr>
            <w:r>
              <w:rPr>
                <w:rFonts w:ascii="標楷體" w:eastAsia="標楷體" w:hAnsi="標楷體"/>
                <w:b/>
              </w:rPr>
              <w:t>發文</w:t>
            </w:r>
          </w:p>
        </w:tc>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jc w:val="both"/>
            </w:pPr>
            <w:r>
              <w:rPr>
                <w:rFonts w:ascii="標楷體" w:eastAsia="標楷體" w:hAnsi="標楷體"/>
              </w:rPr>
              <w:t>承辦學校確認研習時間及講師之後，</w:t>
            </w:r>
            <w:r>
              <w:rPr>
                <w:rFonts w:ascii="標楷體" w:eastAsia="標楷體" w:hAnsi="標楷體"/>
                <w:color w:val="FF0000"/>
              </w:rPr>
              <w:t>請回信通知本中心</w:t>
            </w:r>
            <w:r>
              <w:rPr>
                <w:rFonts w:ascii="標楷體" w:eastAsia="標楷體" w:hAnsi="標楷體"/>
              </w:rPr>
              <w:t>，本中心將正式發函至承辦學校。該場次研習的區域宣傳公文則由承辦學校負責。</w:t>
            </w:r>
          </w:p>
        </w:tc>
      </w:tr>
      <w:tr w:rsidR="00E27388">
        <w:tblPrEx>
          <w:tblCellMar>
            <w:top w:w="0" w:type="dxa"/>
            <w:bottom w:w="0" w:type="dxa"/>
          </w:tblCellMar>
        </w:tblPrEx>
        <w:trPr>
          <w:trHeight w:val="345"/>
        </w:trPr>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b/>
              </w:rPr>
            </w:pPr>
            <w:r>
              <w:rPr>
                <w:rFonts w:ascii="標楷體" w:eastAsia="標楷體" w:hAnsi="標楷體"/>
                <w:b/>
              </w:rPr>
              <w:t>辦理</w:t>
            </w:r>
          </w:p>
        </w:tc>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jc w:val="both"/>
            </w:pPr>
            <w:r>
              <w:rPr>
                <w:rFonts w:ascii="標楷體" w:eastAsia="標楷體" w:hAnsi="標楷體"/>
                <w:color w:val="FF0000"/>
              </w:rPr>
              <w:t>本研習採實體與線</w:t>
            </w:r>
            <w:r>
              <w:rPr>
                <w:rFonts w:ascii="標楷體" w:eastAsia="標楷體" w:hAnsi="標楷體"/>
                <w:color w:val="FF0000"/>
              </w:rPr>
              <w:t>上研習並行辦理，承辦學校請於報名表中選擇其中一種：</w:t>
            </w:r>
          </w:p>
        </w:tc>
      </w:tr>
      <w:tr w:rsidR="00E27388">
        <w:tblPrEx>
          <w:tblCellMar>
            <w:top w:w="0" w:type="dxa"/>
            <w:bottom w:w="0" w:type="dxa"/>
          </w:tblCellMar>
        </w:tblPrEx>
        <w:trPr>
          <w:trHeight w:val="974"/>
        </w:trPr>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b/>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rPr>
            </w:pPr>
            <w:r>
              <w:rPr>
                <w:rFonts w:ascii="標楷體" w:eastAsia="標楷體" w:hAnsi="標楷體"/>
              </w:rPr>
              <w:t>實體辦理</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pStyle w:val="afa"/>
              <w:numPr>
                <w:ilvl w:val="0"/>
                <w:numId w:val="10"/>
              </w:numPr>
              <w:jc w:val="both"/>
            </w:pPr>
            <w:r>
              <w:rPr>
                <w:rFonts w:ascii="標楷體" w:hAnsi="標楷體"/>
              </w:rPr>
              <w:t>研習講義資料或教具等相關問題，請承辦學校直接聯繫講師，由講師事先提供給承辦學校印製。</w:t>
            </w:r>
          </w:p>
          <w:p w:rsidR="00E27388" w:rsidRDefault="004E0547">
            <w:pPr>
              <w:pStyle w:val="afa"/>
              <w:numPr>
                <w:ilvl w:val="0"/>
                <w:numId w:val="10"/>
              </w:numPr>
              <w:jc w:val="both"/>
            </w:pPr>
            <w:r>
              <w:rPr>
                <w:rFonts w:ascii="標楷體" w:hAnsi="標楷體"/>
              </w:rPr>
              <w:t>海報印刷、</w:t>
            </w:r>
            <w:r>
              <w:rPr>
                <w:rFonts w:ascii="標楷體" w:hAnsi="標楷體"/>
                <w:bCs/>
                <w:color w:val="FF0000"/>
                <w:u w:val="thick"/>
              </w:rPr>
              <w:t>講師接送</w:t>
            </w:r>
            <w:r>
              <w:rPr>
                <w:rFonts w:ascii="標楷體" w:hAnsi="標楷體"/>
                <w:bCs/>
                <w:color w:val="FF0000"/>
                <w:u w:val="thick"/>
              </w:rPr>
              <w:t>(</w:t>
            </w:r>
            <w:r>
              <w:rPr>
                <w:rFonts w:ascii="標楷體" w:hAnsi="標楷體"/>
                <w:bCs/>
                <w:color w:val="FF0000"/>
                <w:u w:val="thick"/>
              </w:rPr>
              <w:t>往返高鐵站或火車站</w:t>
            </w:r>
            <w:r>
              <w:rPr>
                <w:rFonts w:ascii="標楷體" w:hAnsi="標楷體"/>
                <w:bCs/>
                <w:color w:val="FF0000"/>
                <w:u w:val="thick"/>
              </w:rPr>
              <w:t>)</w:t>
            </w:r>
            <w:r>
              <w:rPr>
                <w:rFonts w:ascii="標楷體" w:hAnsi="標楷體"/>
              </w:rPr>
              <w:t>、場地布置由承辦學校負責。</w:t>
            </w:r>
          </w:p>
          <w:p w:rsidR="00E27388" w:rsidRDefault="004E0547">
            <w:pPr>
              <w:pStyle w:val="afa"/>
              <w:numPr>
                <w:ilvl w:val="0"/>
                <w:numId w:val="10"/>
              </w:numPr>
              <w:jc w:val="both"/>
            </w:pPr>
            <w:r>
              <w:rPr>
                <w:rFonts w:ascii="標楷體" w:hAnsi="標楷體"/>
              </w:rPr>
              <w:t>承辦學校必須提供簽到表與研習回饋單</w:t>
            </w:r>
            <w:r>
              <w:rPr>
                <w:rFonts w:ascii="標楷體" w:hAnsi="標楷體"/>
              </w:rPr>
              <w:t>(</w:t>
            </w:r>
            <w:r>
              <w:rPr>
                <w:rFonts w:ascii="標楷體" w:hAnsi="標楷體"/>
              </w:rPr>
              <w:t>附件一</w:t>
            </w:r>
            <w:r>
              <w:rPr>
                <w:rFonts w:ascii="標楷體" w:hAnsi="標楷體"/>
              </w:rPr>
              <w:t>)</w:t>
            </w:r>
            <w:r>
              <w:rPr>
                <w:rFonts w:ascii="標楷體" w:hAnsi="標楷體"/>
              </w:rPr>
              <w:t>給學員填寫，承辦人或科召請拍攝實況照片並填寫成果表。</w:t>
            </w:r>
          </w:p>
        </w:tc>
      </w:tr>
      <w:tr w:rsidR="00E27388">
        <w:tblPrEx>
          <w:tblCellMar>
            <w:top w:w="0" w:type="dxa"/>
            <w:bottom w:w="0" w:type="dxa"/>
          </w:tblCellMar>
        </w:tblPrEx>
        <w:trPr>
          <w:trHeight w:val="1170"/>
        </w:trPr>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b/>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rPr>
            </w:pPr>
            <w:r>
              <w:rPr>
                <w:rFonts w:ascii="標楷體" w:eastAsia="標楷體" w:hAnsi="標楷體"/>
              </w:rPr>
              <w:t>線上辦理</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pStyle w:val="afa"/>
              <w:numPr>
                <w:ilvl w:val="0"/>
                <w:numId w:val="11"/>
              </w:numPr>
              <w:jc w:val="both"/>
              <w:rPr>
                <w:rFonts w:ascii="標楷體" w:hAnsi="標楷體"/>
              </w:rPr>
            </w:pPr>
            <w:r>
              <w:rPr>
                <w:rFonts w:ascii="標楷體" w:hAnsi="標楷體"/>
              </w:rPr>
              <w:t>研習講義資料或教具等相關問題，請承辦學校直接聯繫講師，由講師於研習時提供連結供學員下載。</w:t>
            </w:r>
          </w:p>
          <w:p w:rsidR="00E27388" w:rsidRDefault="004E0547">
            <w:pPr>
              <w:pStyle w:val="afa"/>
              <w:numPr>
                <w:ilvl w:val="0"/>
                <w:numId w:val="11"/>
              </w:numPr>
              <w:jc w:val="both"/>
            </w:pPr>
            <w:r>
              <w:rPr>
                <w:rFonts w:ascii="標楷體" w:hAnsi="標楷體"/>
              </w:rPr>
              <w:t>請承辦學校與講師聯繫，</w:t>
            </w:r>
            <w:r>
              <w:rPr>
                <w:rFonts w:ascii="標楷體" w:hAnsi="標楷體"/>
                <w:bCs/>
                <w:color w:val="FF0000"/>
              </w:rPr>
              <w:t>確定由兩方之一開啟</w:t>
            </w:r>
            <w:r>
              <w:rPr>
                <w:rFonts w:ascii="標楷體" w:hAnsi="標楷體"/>
                <w:bCs/>
                <w:color w:val="FF0000"/>
              </w:rPr>
              <w:t>Google Meet</w:t>
            </w:r>
            <w:r>
              <w:rPr>
                <w:rFonts w:ascii="標楷體" w:hAnsi="標楷體"/>
                <w:bCs/>
                <w:color w:val="FF0000"/>
              </w:rPr>
              <w:t>教室，並由承辦學校將教室代碼</w:t>
            </w:r>
            <w:r>
              <w:rPr>
                <w:rFonts w:ascii="標楷體" w:hAnsi="標楷體"/>
                <w:bCs/>
                <w:color w:val="FF0000"/>
              </w:rPr>
              <w:t>提供給本中心。</w:t>
            </w:r>
          </w:p>
          <w:p w:rsidR="00E27388" w:rsidRDefault="004E0547">
            <w:pPr>
              <w:pStyle w:val="afa"/>
              <w:numPr>
                <w:ilvl w:val="0"/>
                <w:numId w:val="11"/>
              </w:numPr>
              <w:jc w:val="both"/>
              <w:rPr>
                <w:rFonts w:ascii="標楷體" w:hAnsi="標楷體"/>
              </w:rPr>
            </w:pPr>
            <w:r>
              <w:rPr>
                <w:rFonts w:ascii="標楷體" w:hAnsi="標楷體"/>
              </w:rPr>
              <w:t>該場研習報名截止後，由本中心</w:t>
            </w:r>
            <w:r>
              <w:rPr>
                <w:rFonts w:ascii="標楷體" w:hAnsi="標楷體"/>
              </w:rPr>
              <w:t>Email</w:t>
            </w:r>
            <w:r>
              <w:rPr>
                <w:rFonts w:ascii="標楷體" w:hAnsi="標楷體"/>
              </w:rPr>
              <w:t>通知報名者研習代碼。</w:t>
            </w:r>
          </w:p>
          <w:p w:rsidR="00E27388" w:rsidRDefault="004E0547">
            <w:pPr>
              <w:pStyle w:val="afa"/>
              <w:numPr>
                <w:ilvl w:val="0"/>
                <w:numId w:val="11"/>
              </w:numPr>
              <w:jc w:val="both"/>
              <w:rPr>
                <w:rFonts w:ascii="標楷體" w:hAnsi="標楷體"/>
              </w:rPr>
            </w:pPr>
            <w:r>
              <w:rPr>
                <w:rFonts w:ascii="標楷體" w:hAnsi="標楷體"/>
              </w:rPr>
              <w:t>承辦學校必須提供簽到表與回饋單連結給學員填寫，並提供上課實況截圖、填寫成果表。學科中心將不定時選擇研習場次加入旁聽。</w:t>
            </w:r>
          </w:p>
          <w:p w:rsidR="00E27388" w:rsidRDefault="004E0547">
            <w:pPr>
              <w:pStyle w:val="afa"/>
              <w:ind w:left="360"/>
              <w:jc w:val="both"/>
              <w:rPr>
                <w:rFonts w:ascii="標楷體" w:hAnsi="標楷體"/>
              </w:rPr>
            </w:pPr>
            <w:r>
              <w:rPr>
                <w:rFonts w:ascii="標楷體" w:hAnsi="標楷體"/>
              </w:rPr>
              <w:t>線上簽到表：</w:t>
            </w:r>
            <w:r>
              <w:rPr>
                <w:rFonts w:ascii="標楷體" w:hAnsi="標楷體"/>
              </w:rPr>
              <w:t>https://forms.gle/Whiw1Xw7dDyE5eoTA</w:t>
            </w:r>
          </w:p>
          <w:p w:rsidR="00E27388" w:rsidRDefault="004E0547">
            <w:pPr>
              <w:pStyle w:val="afa"/>
              <w:ind w:left="360"/>
              <w:jc w:val="both"/>
              <w:rPr>
                <w:rFonts w:ascii="標楷體" w:hAnsi="標楷體"/>
              </w:rPr>
            </w:pPr>
            <w:r>
              <w:rPr>
                <w:rFonts w:ascii="標楷體" w:hAnsi="標楷體"/>
              </w:rPr>
              <w:t>線上回饋單：</w:t>
            </w:r>
            <w:r>
              <w:rPr>
                <w:rFonts w:ascii="標楷體" w:hAnsi="標楷體"/>
              </w:rPr>
              <w:t>https://forms.gle/pEJLUWXtyMbmnCfVA</w:t>
            </w:r>
          </w:p>
        </w:tc>
      </w:tr>
      <w:tr w:rsidR="00E27388">
        <w:tblPrEx>
          <w:tblCellMar>
            <w:top w:w="0" w:type="dxa"/>
            <w:bottom w:w="0" w:type="dxa"/>
          </w:tblCellMar>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b/>
              </w:rPr>
            </w:pPr>
            <w:r>
              <w:rPr>
                <w:rFonts w:ascii="標楷體" w:eastAsia="標楷體" w:hAnsi="標楷體"/>
                <w:b/>
              </w:rPr>
              <w:t>檢核</w:t>
            </w:r>
          </w:p>
        </w:tc>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4E0547">
            <w:pPr>
              <w:jc w:val="both"/>
            </w:pPr>
            <w:r>
              <w:rPr>
                <w:rFonts w:ascii="標楷體" w:eastAsia="標楷體" w:hAnsi="標楷體"/>
              </w:rPr>
              <w:t>研習活動辦理之後，請承辦學校於</w:t>
            </w:r>
            <w:r>
              <w:rPr>
                <w:rFonts w:ascii="標楷體" w:eastAsia="標楷體" w:hAnsi="標楷體"/>
              </w:rPr>
              <w:t>1</w:t>
            </w:r>
            <w:r>
              <w:rPr>
                <w:rFonts w:ascii="標楷體" w:eastAsia="標楷體" w:hAnsi="標楷體"/>
              </w:rPr>
              <w:t>週內將成果表</w:t>
            </w:r>
            <w:r>
              <w:rPr>
                <w:rFonts w:ascii="標楷體" w:eastAsia="標楷體" w:hAnsi="標楷體"/>
                <w:bCs/>
              </w:rPr>
              <w:t>（附件三）</w:t>
            </w:r>
            <w:r>
              <w:rPr>
                <w:rFonts w:ascii="標楷體" w:eastAsia="標楷體" w:hAnsi="標楷體"/>
              </w:rPr>
              <w:t>、研習回饋統計表</w:t>
            </w:r>
            <w:r>
              <w:rPr>
                <w:rFonts w:ascii="標楷體" w:eastAsia="標楷體" w:hAnsi="標楷體"/>
                <w:bCs/>
              </w:rPr>
              <w:t>（附件二，線上辦理者免填）</w:t>
            </w:r>
            <w:r>
              <w:rPr>
                <w:rFonts w:ascii="標楷體" w:eastAsia="標楷體" w:hAnsi="標楷體"/>
              </w:rPr>
              <w:t>之電子檔寄至學科中心信箱。</w:t>
            </w:r>
          </w:p>
        </w:tc>
      </w:tr>
    </w:tbl>
    <w:p w:rsidR="00E27388" w:rsidRDefault="004E0547">
      <w:pPr>
        <w:pStyle w:val="a4"/>
        <w:spacing w:before="180" w:after="0" w:line="400" w:lineRule="exact"/>
        <w:jc w:val="both"/>
        <w:rPr>
          <w:rFonts w:eastAsia="標楷體"/>
          <w:b/>
          <w:bCs/>
          <w:sz w:val="28"/>
          <w:szCs w:val="28"/>
        </w:rPr>
      </w:pPr>
      <w:r>
        <w:rPr>
          <w:rFonts w:eastAsia="標楷體"/>
          <w:b/>
          <w:bCs/>
          <w:sz w:val="28"/>
          <w:szCs w:val="28"/>
        </w:rPr>
        <w:t>陸、結報注意事項</w:t>
      </w:r>
    </w:p>
    <w:p w:rsidR="00E27388" w:rsidRDefault="004E0547">
      <w:pPr>
        <w:pStyle w:val="a4"/>
        <w:spacing w:after="0" w:line="400" w:lineRule="exact"/>
        <w:ind w:left="480" w:hanging="480"/>
        <w:jc w:val="both"/>
        <w:rPr>
          <w:rFonts w:eastAsia="標楷體"/>
          <w:bCs/>
        </w:rPr>
      </w:pPr>
      <w:r>
        <w:rPr>
          <w:rFonts w:eastAsia="標楷體"/>
          <w:bCs/>
        </w:rPr>
        <w:t>一、結報期限：各場次研習辦理完畢後之</w:t>
      </w:r>
      <w:r>
        <w:rPr>
          <w:rFonts w:eastAsia="標楷體"/>
          <w:bCs/>
        </w:rPr>
        <w:t>1</w:t>
      </w:r>
      <w:r>
        <w:rPr>
          <w:rFonts w:eastAsia="標楷體"/>
          <w:bCs/>
        </w:rPr>
        <w:t>週內，例如</w:t>
      </w:r>
      <w:r>
        <w:rPr>
          <w:rFonts w:eastAsia="標楷體"/>
          <w:bCs/>
        </w:rPr>
        <w:t>5</w:t>
      </w:r>
      <w:r>
        <w:rPr>
          <w:rFonts w:eastAsia="標楷體"/>
          <w:bCs/>
        </w:rPr>
        <w:t>月</w:t>
      </w:r>
      <w:r>
        <w:rPr>
          <w:rFonts w:eastAsia="標楷體"/>
          <w:bCs/>
        </w:rPr>
        <w:t>1</w:t>
      </w:r>
      <w:r>
        <w:rPr>
          <w:rFonts w:eastAsia="標楷體"/>
          <w:bCs/>
        </w:rPr>
        <w:t>日辦理之研習，須於</w:t>
      </w:r>
      <w:r>
        <w:rPr>
          <w:rFonts w:eastAsia="標楷體"/>
          <w:bCs/>
        </w:rPr>
        <w:t>5</w:t>
      </w:r>
      <w:r>
        <w:rPr>
          <w:rFonts w:eastAsia="標楷體"/>
          <w:bCs/>
        </w:rPr>
        <w:t>月</w:t>
      </w:r>
      <w:r>
        <w:rPr>
          <w:rFonts w:eastAsia="標楷體"/>
          <w:bCs/>
        </w:rPr>
        <w:t>8</w:t>
      </w:r>
      <w:r>
        <w:rPr>
          <w:rFonts w:eastAsia="標楷體"/>
          <w:bCs/>
        </w:rPr>
        <w:t>日前將結報文件寄回。</w:t>
      </w:r>
    </w:p>
    <w:p w:rsidR="00E27388" w:rsidRDefault="004E0547">
      <w:pPr>
        <w:pStyle w:val="a4"/>
        <w:spacing w:after="0" w:line="400" w:lineRule="exact"/>
        <w:ind w:left="480" w:hanging="480"/>
        <w:jc w:val="both"/>
        <w:rPr>
          <w:rFonts w:eastAsia="標楷體"/>
          <w:bCs/>
        </w:rPr>
      </w:pPr>
      <w:r>
        <w:rPr>
          <w:rFonts w:eastAsia="標楷體"/>
          <w:bCs/>
        </w:rPr>
        <w:t>二、結報所需文件如下，請將填寫完成之檔案寄至國語文學科中心信箱，未繳交成果表者，將影響貴校下次申請研習的機會。</w:t>
      </w:r>
    </w:p>
    <w:p w:rsidR="00E27388" w:rsidRDefault="004E0547">
      <w:pPr>
        <w:pStyle w:val="a4"/>
        <w:spacing w:after="0" w:line="400" w:lineRule="exact"/>
        <w:jc w:val="both"/>
      </w:pPr>
      <w:r>
        <w:rPr>
          <w:rFonts w:eastAsia="標楷體"/>
          <w:bCs/>
        </w:rPr>
        <w:t xml:space="preserve">    (</w:t>
      </w:r>
      <w:r>
        <w:rPr>
          <w:rFonts w:eastAsia="標楷體"/>
          <w:bCs/>
        </w:rPr>
        <w:t>一</w:t>
      </w:r>
      <w:r>
        <w:rPr>
          <w:rFonts w:eastAsia="標楷體"/>
          <w:bCs/>
        </w:rPr>
        <w:t>)</w:t>
      </w:r>
      <w:r>
        <w:rPr>
          <w:rFonts w:eastAsia="標楷體"/>
          <w:bCs/>
        </w:rPr>
        <w:t>研習回饋統計表（附件二</w:t>
      </w:r>
      <w:r>
        <w:rPr>
          <w:rFonts w:ascii="標楷體" w:eastAsia="標楷體" w:hAnsi="標楷體"/>
          <w:bCs/>
        </w:rPr>
        <w:t>，線上辦理者免填</w:t>
      </w:r>
      <w:r>
        <w:rPr>
          <w:rFonts w:eastAsia="標楷體"/>
          <w:bCs/>
        </w:rPr>
        <w:t>）。</w:t>
      </w:r>
    </w:p>
    <w:p w:rsidR="00E27388" w:rsidRDefault="004E0547">
      <w:pPr>
        <w:pStyle w:val="a4"/>
        <w:spacing w:after="0" w:line="400" w:lineRule="exact"/>
        <w:jc w:val="both"/>
        <w:rPr>
          <w:rFonts w:eastAsia="標楷體"/>
          <w:bCs/>
        </w:rPr>
      </w:pPr>
      <w:r>
        <w:rPr>
          <w:rFonts w:eastAsia="標楷體"/>
          <w:bCs/>
        </w:rPr>
        <w:t xml:space="preserve">    (</w:t>
      </w:r>
      <w:r>
        <w:rPr>
          <w:rFonts w:eastAsia="標楷體"/>
          <w:bCs/>
        </w:rPr>
        <w:t>二</w:t>
      </w:r>
      <w:r>
        <w:rPr>
          <w:rFonts w:eastAsia="標楷體"/>
          <w:bCs/>
        </w:rPr>
        <w:t>)</w:t>
      </w:r>
      <w:r>
        <w:rPr>
          <w:rFonts w:eastAsia="標楷體"/>
          <w:bCs/>
        </w:rPr>
        <w:t>教師專業成長研習承辦學校成果表（附件三）。</w:t>
      </w:r>
    </w:p>
    <w:p w:rsidR="00E27388" w:rsidRDefault="004E0547">
      <w:pPr>
        <w:pStyle w:val="a4"/>
        <w:spacing w:line="400" w:lineRule="exact"/>
        <w:ind w:left="480" w:hanging="480"/>
        <w:jc w:val="both"/>
        <w:rPr>
          <w:rFonts w:eastAsia="標楷體"/>
          <w:bCs/>
        </w:rPr>
      </w:pPr>
      <w:r>
        <w:rPr>
          <w:rFonts w:eastAsia="標楷體"/>
          <w:bCs/>
        </w:rPr>
        <w:lastRenderedPageBreak/>
        <w:t>三、附件五為範本，填寫附件二及附件三時，請參考範本之示例。</w:t>
      </w:r>
    </w:p>
    <w:p w:rsidR="00E27388" w:rsidRDefault="00E27388">
      <w:pPr>
        <w:pageBreakBefore/>
        <w:widowControl/>
      </w:pPr>
    </w:p>
    <w:p w:rsidR="00E27388" w:rsidRDefault="004E0547">
      <w:r>
        <w:rPr>
          <w:rFonts w:ascii="標楷體" w:eastAsia="標楷體" w:hAnsi="標楷體"/>
        </w:rPr>
        <w:t>附件一</w:t>
      </w:r>
      <w:r>
        <w:rPr>
          <w:rFonts w:ascii="標楷體" w:eastAsia="標楷體" w:hAnsi="標楷體"/>
        </w:rPr>
        <w:t>(</w:t>
      </w:r>
      <w:r>
        <w:rPr>
          <w:rFonts w:ascii="標楷體" w:eastAsia="標楷體" w:hAnsi="標楷體"/>
        </w:rPr>
        <w:t>實體辦理</w:t>
      </w:r>
      <w:r>
        <w:rPr>
          <w:rFonts w:ascii="標楷體" w:eastAsia="標楷體" w:hAnsi="標楷體"/>
        </w:rPr>
        <w:t>)</w:t>
      </w:r>
    </w:p>
    <w:p w:rsidR="00E27388" w:rsidRDefault="004E0547">
      <w:pPr>
        <w:snapToGrid w:val="0"/>
        <w:spacing w:after="180"/>
        <w:jc w:val="center"/>
      </w:pPr>
      <w:r>
        <w:rPr>
          <w:rFonts w:ascii="微軟正黑體" w:eastAsia="微軟正黑體" w:hAnsi="微軟正黑體"/>
          <w:b/>
          <w:sz w:val="28"/>
          <w:szCs w:val="28"/>
        </w:rPr>
        <w:t>研習回饋表</w:t>
      </w:r>
      <w:r>
        <w:rPr>
          <w:rFonts w:ascii="微軟正黑體" w:eastAsia="微軟正黑體" w:hAnsi="微軟正黑體"/>
          <w:b/>
          <w:sz w:val="28"/>
          <w:szCs w:val="28"/>
          <w:shd w:val="clear" w:color="auto" w:fill="FFFFFF"/>
        </w:rPr>
        <w:t>（請與會教師填寫）</w:t>
      </w:r>
    </w:p>
    <w:p w:rsidR="00E27388" w:rsidRDefault="004E0547">
      <w:pPr>
        <w:rPr>
          <w:rFonts w:ascii="標楷體" w:eastAsia="標楷體" w:hAnsi="標楷體"/>
        </w:rPr>
      </w:pPr>
      <w:r>
        <w:rPr>
          <w:rFonts w:ascii="標楷體" w:eastAsia="標楷體" w:hAnsi="標楷體"/>
        </w:rPr>
        <w:t>感謝您參加本次研習課程。為了解您對研習課程的滿意度及需求，特別設計此份問卷。每個選項請依據您的感覺勾選，最後請寫下您對本課程的感想，填寫完畢請交予承辦學校，謝謝您的參與！</w:t>
      </w:r>
    </w:p>
    <w:p w:rsidR="00E27388" w:rsidRDefault="004E0547">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15243</wp:posOffset>
                </wp:positionV>
                <wp:extent cx="6210933" cy="630"/>
                <wp:effectExtent l="0" t="0" r="37467" b="37470"/>
                <wp:wrapNone/>
                <wp:docPr id="2" name="Line 21"/>
                <wp:cNvGraphicFramePr/>
                <a:graphic xmlns:a="http://schemas.openxmlformats.org/drawingml/2006/main">
                  <a:graphicData uri="http://schemas.microsoft.com/office/word/2010/wordprocessingShape">
                    <wps:wsp>
                      <wps:cNvCnPr/>
                      <wps:spPr>
                        <a:xfrm>
                          <a:off x="0" y="0"/>
                          <a:ext cx="6210933" cy="630"/>
                        </a:xfrm>
                        <a:prstGeom prst="straightConnector1">
                          <a:avLst/>
                        </a:prstGeom>
                        <a:noFill/>
                        <a:ln w="12701" cap="flat">
                          <a:solidFill>
                            <a:srgbClr val="000000"/>
                          </a:solidFill>
                          <a:prstDash val="solid"/>
                          <a:round/>
                        </a:ln>
                      </wps:spPr>
                      <wps:bodyPr/>
                    </wps:wsp>
                  </a:graphicData>
                </a:graphic>
              </wp:anchor>
            </w:drawing>
          </mc:Choice>
          <mc:Fallback>
            <w:pict>
              <v:shapetype w14:anchorId="179119AB" id="_x0000_t32" coordsize="21600,21600" o:spt="32" o:oned="t" path="m,l21600,21600e" filled="f">
                <v:path arrowok="t" fillok="f" o:connecttype="none"/>
                <o:lock v:ext="edit" shapetype="t"/>
              </v:shapetype>
              <v:shape id="Line 21" o:spid="_x0000_s1026" type="#_x0000_t32" style="position:absolute;margin-left:437.85pt;margin-top:1.2pt;width:489.05pt;height:.05pt;z-index:25166233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" strokeweight=".35281mm">
                <w10:wrap anchorx="margin"/>
              </v:shape>
            </w:pict>
          </mc:Fallback>
        </mc:AlternateContent>
      </w:r>
      <w:r>
        <w:rPr>
          <w:rFonts w:ascii="標楷體" w:eastAsia="標楷體" w:hAnsi="標楷體"/>
          <w:sz w:val="28"/>
          <w:szCs w:val="28"/>
        </w:rPr>
        <w:t>研習課程名稱：</w:t>
      </w:r>
      <w:r>
        <w:rPr>
          <w:rFonts w:ascii="標楷體" w:eastAsia="標楷體" w:hAnsi="標楷體"/>
          <w:sz w:val="28"/>
          <w:szCs w:val="28"/>
        </w:rPr>
        <w:t xml:space="preserve">                           </w:t>
      </w:r>
      <w:r>
        <w:rPr>
          <w:rFonts w:ascii="標楷體" w:eastAsia="標楷體" w:hAnsi="標楷體"/>
          <w:sz w:val="28"/>
          <w:szCs w:val="28"/>
        </w:rPr>
        <w:t>日期：</w:t>
      </w:r>
    </w:p>
    <w:p w:rsidR="00E27388" w:rsidRDefault="004E0547">
      <w:pPr>
        <w:snapToGrid w:val="0"/>
      </w:pP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-69851</wp:posOffset>
                </wp:positionH>
                <wp:positionV relativeFrom="paragraph">
                  <wp:posOffset>222885</wp:posOffset>
                </wp:positionV>
                <wp:extent cx="5791196" cy="0"/>
                <wp:effectExtent l="0" t="0" r="19054" b="19050"/>
                <wp:wrapNone/>
                <wp:docPr id="3" name="Line 20"/>
                <wp:cNvGraphicFramePr/>
                <a:graphic xmlns:a="http://schemas.openxmlformats.org/drawingml/2006/main">
                  <a:graphicData uri="http://schemas.microsoft.com/office/word/2010/wordprocessingShape">
                    <wps:wsp>
                      <wps:cNvCnPr/>
                      <wps:spPr>
                        <a:xfrm>
                          <a:off x="0" y="0"/>
                          <a:ext cx="5791196" cy="0"/>
                        </a:xfrm>
                        <a:prstGeom prst="straightConnector1">
                          <a:avLst/>
                        </a:prstGeom>
                        <a:noFill/>
                        <a:ln w="12701" cap="flat">
                          <a:solidFill>
                            <a:srgbClr val="000000"/>
                          </a:solidFill>
                          <a:prstDash val="solid"/>
                          <a:round/>
                        </a:ln>
                      </wps:spPr>
                      <wps:bodyPr/>
                    </wps:wsp>
                  </a:graphicData>
                </a:graphic>
              </wp:anchor>
            </w:drawing>
          </mc:Choice>
          <mc:Fallback>
            <w:pict>
              <v:shape w14:anchorId="11776A03" id="Line 20" o:spid="_x0000_s1026" type="#_x0000_t32" style="position:absolute;margin-left:-5.5pt;margin-top:17.55pt;width:45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" strokeweight=".35281mm"/>
            </w:pict>
          </mc:Fallback>
        </mc:AlternateContent>
      </w:r>
    </w:p>
    <w:tbl>
      <w:tblPr>
        <w:tblW w:w="8788" w:type="dxa"/>
        <w:tblLayout w:type="fixed"/>
        <w:tblCellMar>
          <w:left w:w="10" w:type="dxa"/>
          <w:right w:w="10" w:type="dxa"/>
        </w:tblCellMar>
        <w:tblLook w:val="0000" w:firstRow="0" w:lastRow="0" w:firstColumn="0" w:lastColumn="0" w:noHBand="0" w:noVBand="0"/>
      </w:tblPr>
      <w:tblGrid>
        <w:gridCol w:w="6988"/>
        <w:gridCol w:w="360"/>
        <w:gridCol w:w="360"/>
        <w:gridCol w:w="360"/>
        <w:gridCol w:w="360"/>
        <w:gridCol w:w="360"/>
      </w:tblGrid>
      <w:tr w:rsidR="00E27388">
        <w:tblPrEx>
          <w:tblCellMar>
            <w:top w:w="0" w:type="dxa"/>
            <w:bottom w:w="0" w:type="dxa"/>
          </w:tblCellMar>
        </w:tblPrEx>
        <w:trPr>
          <w:cantSplit/>
          <w:trHeight w:val="1433"/>
        </w:trPr>
        <w:tc>
          <w:tcPr>
            <w:tcW w:w="6988" w:type="dxa"/>
            <w:tcBorders>
              <w:bottom w:val="single" w:sz="4" w:space="0" w:color="000000"/>
            </w:tcBorders>
            <w:shd w:val="clear" w:color="auto" w:fill="auto"/>
            <w:tcMar>
              <w:top w:w="0" w:type="dxa"/>
              <w:left w:w="28" w:type="dxa"/>
              <w:bottom w:w="0" w:type="dxa"/>
              <w:right w:w="28" w:type="dxa"/>
            </w:tcMar>
            <w:vAlign w:val="center"/>
          </w:tcPr>
          <w:p w:rsidR="00E27388" w:rsidRDefault="004E0547">
            <w:pPr>
              <w:rPr>
                <w:rFonts w:ascii="標楷體" w:eastAsia="標楷體" w:hAnsi="標楷體"/>
              </w:rPr>
            </w:pPr>
            <w:r>
              <w:rPr>
                <w:rFonts w:ascii="標楷體" w:eastAsia="標楷體" w:hAnsi="標楷體"/>
              </w:rPr>
              <w:t>下列題項的敘述與您的想法符合程度為何？</w:t>
            </w:r>
          </w:p>
          <w:p w:rsidR="00E27388" w:rsidRDefault="004E0547">
            <w:pPr>
              <w:rPr>
                <w:rFonts w:ascii="標楷體" w:eastAsia="標楷體" w:hAnsi="標楷體"/>
              </w:rPr>
            </w:pPr>
            <w:r>
              <w:rPr>
                <w:rFonts w:ascii="標楷體" w:eastAsia="標楷體" w:hAnsi="標楷體"/>
              </w:rPr>
              <w:t>請在右方圈選符合您看法的數字</w:t>
            </w:r>
          </w:p>
        </w:tc>
        <w:tc>
          <w:tcPr>
            <w:tcW w:w="360" w:type="dxa"/>
            <w:tcBorders>
              <w:bottom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rPr>
            </w:pPr>
            <w:r>
              <w:rPr>
                <w:rFonts w:ascii="標楷體" w:eastAsia="標楷體" w:hAnsi="標楷體"/>
              </w:rPr>
              <w:t>非常不同意</w:t>
            </w:r>
          </w:p>
        </w:tc>
        <w:tc>
          <w:tcPr>
            <w:tcW w:w="360" w:type="dxa"/>
            <w:tcBorders>
              <w:bottom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rPr>
            </w:pPr>
            <w:r>
              <w:rPr>
                <w:rFonts w:ascii="標楷體" w:eastAsia="標楷體" w:hAnsi="標楷體"/>
              </w:rPr>
              <w:t>不同意</w:t>
            </w:r>
          </w:p>
        </w:tc>
        <w:tc>
          <w:tcPr>
            <w:tcW w:w="360" w:type="dxa"/>
            <w:tcBorders>
              <w:bottom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rPr>
            </w:pPr>
            <w:r>
              <w:rPr>
                <w:rFonts w:ascii="標楷體" w:eastAsia="標楷體" w:hAnsi="標楷體"/>
              </w:rPr>
              <w:t>普通</w:t>
            </w:r>
          </w:p>
        </w:tc>
        <w:tc>
          <w:tcPr>
            <w:tcW w:w="360" w:type="dxa"/>
            <w:tcBorders>
              <w:bottom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rPr>
            </w:pPr>
            <w:r>
              <w:rPr>
                <w:rFonts w:ascii="標楷體" w:eastAsia="標楷體" w:hAnsi="標楷體"/>
              </w:rPr>
              <w:t>同意</w:t>
            </w:r>
          </w:p>
        </w:tc>
        <w:tc>
          <w:tcPr>
            <w:tcW w:w="360" w:type="dxa"/>
            <w:tcBorders>
              <w:bottom w:val="single" w:sz="4" w:space="0" w:color="000000"/>
            </w:tcBorders>
            <w:shd w:val="clear" w:color="auto" w:fill="auto"/>
            <w:tcMar>
              <w:top w:w="0" w:type="dxa"/>
              <w:left w:w="28" w:type="dxa"/>
              <w:bottom w:w="0" w:type="dxa"/>
              <w:right w:w="28" w:type="dxa"/>
            </w:tcMar>
            <w:vAlign w:val="center"/>
          </w:tcPr>
          <w:p w:rsidR="00E27388" w:rsidRDefault="004E0547">
            <w:pPr>
              <w:jc w:val="center"/>
              <w:rPr>
                <w:rFonts w:ascii="標楷體" w:eastAsia="標楷體" w:hAnsi="標楷體"/>
              </w:rPr>
            </w:pPr>
            <w:r>
              <w:rPr>
                <w:rFonts w:ascii="標楷體" w:eastAsia="標楷體" w:hAnsi="標楷體"/>
              </w:rPr>
              <w:t>非常同意</w:t>
            </w: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spacing w:line="360" w:lineRule="exact"/>
              <w:rPr>
                <w:rFonts w:ascii="標楷體" w:eastAsia="標楷體" w:hAnsi="標楷體"/>
              </w:rPr>
            </w:pPr>
            <w:r>
              <w:rPr>
                <w:rFonts w:ascii="標楷體" w:eastAsia="標楷體" w:hAnsi="標楷體"/>
              </w:rPr>
              <w:t>1.</w:t>
            </w:r>
            <w:r>
              <w:rPr>
                <w:rFonts w:ascii="標楷體" w:eastAsia="標楷體" w:hAnsi="標楷體"/>
              </w:rPr>
              <w:t>我覺得講師對於課程的準備相當充足</w:t>
            </w:r>
            <w:r>
              <w:rPr>
                <w:rFonts w:ascii="標楷體" w:eastAsia="標楷體" w:hAnsi="標楷體"/>
              </w:rPr>
              <w:t>----------------------</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1</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2</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3</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4</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5</w:t>
            </w: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spacing w:line="360" w:lineRule="exact"/>
              <w:rPr>
                <w:rFonts w:ascii="標楷體" w:eastAsia="標楷體" w:hAnsi="標楷體"/>
              </w:rPr>
            </w:pPr>
            <w:r>
              <w:rPr>
                <w:rFonts w:ascii="標楷體" w:eastAsia="標楷體" w:hAnsi="標楷體"/>
              </w:rPr>
              <w:t>2.</w:t>
            </w:r>
            <w:r>
              <w:rPr>
                <w:rFonts w:ascii="標楷體" w:eastAsia="標楷體" w:hAnsi="標楷體"/>
              </w:rPr>
              <w:t>我覺得講師對教材內容講解相當豐富</w:t>
            </w:r>
            <w:r>
              <w:rPr>
                <w:rFonts w:ascii="標楷體" w:eastAsia="標楷體" w:hAnsi="標楷體"/>
              </w:rPr>
              <w:t>----------------------</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1</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2</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3</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4</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5</w:t>
            </w: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spacing w:line="360" w:lineRule="exact"/>
              <w:rPr>
                <w:rFonts w:ascii="標楷體" w:eastAsia="標楷體" w:hAnsi="標楷體"/>
              </w:rPr>
            </w:pPr>
            <w:r>
              <w:rPr>
                <w:rFonts w:ascii="標楷體" w:eastAsia="標楷體" w:hAnsi="標楷體"/>
              </w:rPr>
              <w:t>3.</w:t>
            </w:r>
            <w:r>
              <w:rPr>
                <w:rFonts w:ascii="標楷體" w:eastAsia="標楷體" w:hAnsi="標楷體"/>
              </w:rPr>
              <w:t>我覺得研習教材選擇與編製相當適宜</w:t>
            </w:r>
            <w:r>
              <w:rPr>
                <w:rFonts w:ascii="標楷體" w:eastAsia="標楷體" w:hAnsi="標楷體"/>
              </w:rPr>
              <w:t>----------------------</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1</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2</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3</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4</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5</w:t>
            </w: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spacing w:line="360" w:lineRule="exact"/>
              <w:rPr>
                <w:rFonts w:ascii="標楷體" w:eastAsia="標楷體" w:hAnsi="標楷體"/>
              </w:rPr>
            </w:pPr>
            <w:r>
              <w:rPr>
                <w:rFonts w:ascii="標楷體" w:eastAsia="標楷體" w:hAnsi="標楷體"/>
              </w:rPr>
              <w:t>4.</w:t>
            </w:r>
            <w:r>
              <w:rPr>
                <w:rFonts w:ascii="標楷體" w:eastAsia="標楷體" w:hAnsi="標楷體"/>
              </w:rPr>
              <w:t>我覺得上課形式與流程令我相當滿意</w:t>
            </w:r>
            <w:r>
              <w:rPr>
                <w:rFonts w:ascii="標楷體" w:eastAsia="標楷體" w:hAnsi="標楷體"/>
              </w:rPr>
              <w:t>----------------------</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1</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2</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3</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4</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5</w:t>
            </w: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spacing w:line="360" w:lineRule="exact"/>
              <w:rPr>
                <w:rFonts w:ascii="標楷體" w:eastAsia="標楷體" w:hAnsi="標楷體"/>
              </w:rPr>
            </w:pPr>
            <w:r>
              <w:rPr>
                <w:rFonts w:ascii="標楷體" w:eastAsia="標楷體" w:hAnsi="標楷體"/>
              </w:rPr>
              <w:t>5.</w:t>
            </w:r>
            <w:r>
              <w:rPr>
                <w:rFonts w:ascii="標楷體" w:eastAsia="標楷體" w:hAnsi="標楷體"/>
              </w:rPr>
              <w:t>我覺得研習時間與日期的安排相當得宜</w:t>
            </w:r>
            <w:r>
              <w:rPr>
                <w:rFonts w:ascii="標楷體" w:eastAsia="標楷體" w:hAnsi="標楷體"/>
              </w:rPr>
              <w:t>--------------------</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1</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2</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3</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4</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5</w:t>
            </w: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spacing w:line="360" w:lineRule="exact"/>
              <w:rPr>
                <w:rFonts w:ascii="標楷體" w:eastAsia="標楷體" w:hAnsi="標楷體"/>
              </w:rPr>
            </w:pPr>
            <w:r>
              <w:rPr>
                <w:rFonts w:ascii="標楷體" w:eastAsia="標楷體" w:hAnsi="標楷體"/>
              </w:rPr>
              <w:t>6.</w:t>
            </w:r>
            <w:r>
              <w:rPr>
                <w:rFonts w:ascii="標楷體" w:eastAsia="標楷體" w:hAnsi="標楷體"/>
              </w:rPr>
              <w:t>我對研習場地與環境感到相當滿意</w:t>
            </w:r>
            <w:r>
              <w:rPr>
                <w:rFonts w:ascii="標楷體" w:eastAsia="標楷體" w:hAnsi="標楷體"/>
              </w:rPr>
              <w:t>------------------------</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1</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2</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3</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4</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5</w:t>
            </w: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spacing w:line="360" w:lineRule="exact"/>
              <w:rPr>
                <w:rFonts w:ascii="標楷體" w:eastAsia="標楷體" w:hAnsi="標楷體"/>
              </w:rPr>
            </w:pPr>
            <w:r>
              <w:rPr>
                <w:rFonts w:ascii="標楷體" w:eastAsia="標楷體" w:hAnsi="標楷體"/>
              </w:rPr>
              <w:t>7.</w:t>
            </w:r>
            <w:r>
              <w:rPr>
                <w:rFonts w:ascii="標楷體" w:eastAsia="標楷體" w:hAnsi="標楷體"/>
              </w:rPr>
              <w:t>研習內容對於我專業知識的成長相當有幫助</w:t>
            </w:r>
            <w:r>
              <w:rPr>
                <w:rFonts w:ascii="標楷體" w:eastAsia="標楷體" w:hAnsi="標楷體"/>
              </w:rPr>
              <w:t>----------------</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1</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2</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3</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4</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5</w:t>
            </w: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spacing w:line="360" w:lineRule="exact"/>
              <w:rPr>
                <w:rFonts w:ascii="標楷體" w:eastAsia="標楷體" w:hAnsi="標楷體"/>
              </w:rPr>
            </w:pPr>
            <w:r>
              <w:rPr>
                <w:rFonts w:ascii="標楷體" w:eastAsia="標楷體" w:hAnsi="標楷體"/>
              </w:rPr>
              <w:t>8.</w:t>
            </w:r>
            <w:r>
              <w:rPr>
                <w:rFonts w:ascii="標楷體" w:eastAsia="標楷體" w:hAnsi="標楷體"/>
              </w:rPr>
              <w:t>研習內容對於我教學現場的應用相當有幫助</w:t>
            </w:r>
            <w:r>
              <w:rPr>
                <w:rFonts w:ascii="標楷體" w:eastAsia="標楷體" w:hAnsi="標楷體"/>
              </w:rPr>
              <w:t>----------------</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1</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2</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3</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4</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5</w:t>
            </w: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spacing w:line="360" w:lineRule="exact"/>
              <w:rPr>
                <w:rFonts w:ascii="標楷體" w:eastAsia="標楷體" w:hAnsi="標楷體"/>
              </w:rPr>
            </w:pPr>
            <w:r>
              <w:rPr>
                <w:rFonts w:ascii="標楷體" w:eastAsia="標楷體" w:hAnsi="標楷體"/>
              </w:rPr>
              <w:t>9.</w:t>
            </w:r>
            <w:r>
              <w:rPr>
                <w:rFonts w:ascii="標楷體" w:eastAsia="標楷體" w:hAnsi="標楷體"/>
              </w:rPr>
              <w:t>我會將研習內容推廣或分享給其他老師</w:t>
            </w:r>
            <w:r>
              <w:rPr>
                <w:rFonts w:ascii="標楷體" w:eastAsia="標楷體" w:hAnsi="標楷體"/>
              </w:rPr>
              <w:t>--------------------</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1</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2</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3</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4</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5</w:t>
            </w: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spacing w:line="360" w:lineRule="exact"/>
              <w:rPr>
                <w:rFonts w:ascii="標楷體" w:eastAsia="標楷體" w:hAnsi="標楷體"/>
              </w:rPr>
            </w:pPr>
            <w:r>
              <w:rPr>
                <w:rFonts w:ascii="標楷體" w:eastAsia="標楷體" w:hAnsi="標楷體"/>
              </w:rPr>
              <w:t>10.</w:t>
            </w:r>
            <w:r>
              <w:rPr>
                <w:rFonts w:ascii="標楷體" w:eastAsia="標楷體" w:hAnsi="標楷體"/>
              </w:rPr>
              <w:t>我很願意再參與相關的研習課程</w:t>
            </w:r>
            <w:r>
              <w:rPr>
                <w:rFonts w:ascii="標楷體" w:eastAsia="標楷體" w:hAnsi="標楷體"/>
              </w:rPr>
              <w:t>--------------------------</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1</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2</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3</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4</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5</w:t>
            </w: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spacing w:line="360" w:lineRule="exact"/>
              <w:ind w:left="360" w:hanging="360"/>
            </w:pPr>
            <w:r>
              <w:rPr>
                <w:rFonts w:ascii="標楷體" w:eastAsia="標楷體" w:hAnsi="標楷體"/>
              </w:rPr>
              <w:t>11.</w:t>
            </w:r>
            <w:r>
              <w:rPr>
                <w:rFonts w:ascii="標楷體" w:eastAsia="標楷體" w:hAnsi="標楷體"/>
                <w:bCs/>
              </w:rPr>
              <w:t>研習後，我會利用學科中心網站搜尋相關資源</w:t>
            </w:r>
            <w:r>
              <w:rPr>
                <w:rFonts w:ascii="標楷體" w:eastAsia="標楷體" w:hAnsi="標楷體"/>
              </w:rPr>
              <w:t>--------------</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1</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2</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3</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4</w:t>
            </w:r>
          </w:p>
        </w:tc>
        <w:tc>
          <w:tcPr>
            <w:tcW w:w="360" w:type="dxa"/>
            <w:shd w:val="clear" w:color="auto" w:fill="auto"/>
            <w:tcMar>
              <w:top w:w="0" w:type="dxa"/>
              <w:left w:w="28" w:type="dxa"/>
              <w:bottom w:w="0" w:type="dxa"/>
              <w:right w:w="28" w:type="dxa"/>
            </w:tcMar>
            <w:vAlign w:val="center"/>
          </w:tcPr>
          <w:p w:rsidR="00E27388" w:rsidRDefault="004E0547">
            <w:pPr>
              <w:spacing w:line="360" w:lineRule="exact"/>
              <w:jc w:val="center"/>
              <w:rPr>
                <w:rFonts w:ascii="標楷體" w:eastAsia="標楷體" w:hAnsi="標楷體"/>
              </w:rPr>
            </w:pPr>
            <w:r>
              <w:rPr>
                <w:rFonts w:ascii="標楷體" w:eastAsia="標楷體" w:hAnsi="標楷體"/>
              </w:rPr>
              <w:t>5</w:t>
            </w:r>
          </w:p>
        </w:tc>
      </w:tr>
      <w:tr w:rsidR="00E27388">
        <w:tblPrEx>
          <w:tblCellMar>
            <w:top w:w="0" w:type="dxa"/>
            <w:bottom w:w="0" w:type="dxa"/>
          </w:tblCellMar>
        </w:tblPrEx>
        <w:trPr>
          <w:cantSplit/>
          <w:trHeight w:val="673"/>
        </w:trPr>
        <w:tc>
          <w:tcPr>
            <w:tcW w:w="6988" w:type="dxa"/>
            <w:shd w:val="clear" w:color="auto" w:fill="auto"/>
            <w:tcMar>
              <w:top w:w="0" w:type="dxa"/>
              <w:left w:w="28" w:type="dxa"/>
              <w:bottom w:w="0" w:type="dxa"/>
              <w:right w:w="28" w:type="dxa"/>
            </w:tcMar>
            <w:vAlign w:val="center"/>
          </w:tcPr>
          <w:p w:rsidR="00E27388" w:rsidRDefault="004E0547">
            <w:pPr>
              <w:spacing w:line="360" w:lineRule="exact"/>
              <w:rPr>
                <w:rFonts w:ascii="標楷體" w:eastAsia="標楷體" w:hAnsi="標楷體"/>
              </w:rPr>
            </w:pPr>
            <w:r>
              <w:rPr>
                <w:rFonts w:ascii="標楷體" w:eastAsia="標楷體" w:hAnsi="標楷體"/>
              </w:rPr>
              <w:t>12.</w:t>
            </w:r>
            <w:r>
              <w:rPr>
                <w:rFonts w:ascii="標楷體" w:eastAsia="標楷體" w:hAnsi="標楷體"/>
              </w:rPr>
              <w:t>本次研習對我而言最大的收穫在於（請勾選，可複選）</w:t>
            </w:r>
          </w:p>
          <w:p w:rsidR="00E27388" w:rsidRDefault="004E0547">
            <w:pPr>
              <w:spacing w:line="360" w:lineRule="exact"/>
              <w:ind w:firstLine="360"/>
              <w:rPr>
                <w:rFonts w:ascii="標楷體" w:eastAsia="標楷體" w:hAnsi="標楷體"/>
              </w:rPr>
            </w:pPr>
            <w:r>
              <w:rPr>
                <w:rFonts w:ascii="標楷體" w:eastAsia="標楷體" w:hAnsi="標楷體"/>
              </w:rPr>
              <w:t>□</w:t>
            </w:r>
            <w:r>
              <w:rPr>
                <w:rFonts w:ascii="標楷體" w:eastAsia="標楷體" w:hAnsi="標楷體"/>
              </w:rPr>
              <w:t>專業知識的成長</w:t>
            </w:r>
            <w:r>
              <w:rPr>
                <w:rFonts w:ascii="標楷體" w:eastAsia="標楷體" w:hAnsi="標楷體"/>
              </w:rPr>
              <w:t>□</w:t>
            </w:r>
            <w:r>
              <w:rPr>
                <w:rFonts w:ascii="標楷體" w:eastAsia="標楷體" w:hAnsi="標楷體"/>
              </w:rPr>
              <w:t>現場教學的應用</w:t>
            </w:r>
          </w:p>
          <w:p w:rsidR="00E27388" w:rsidRDefault="004E0547">
            <w:pPr>
              <w:spacing w:line="360" w:lineRule="exact"/>
              <w:ind w:firstLine="360"/>
              <w:rPr>
                <w:rFonts w:ascii="標楷體" w:eastAsia="標楷體" w:hAnsi="標楷體"/>
              </w:rPr>
            </w:pPr>
            <w:r>
              <w:rPr>
                <w:rFonts w:ascii="標楷體" w:eastAsia="標楷體" w:hAnsi="標楷體"/>
              </w:rPr>
              <w:t>□</w:t>
            </w:r>
            <w:r>
              <w:rPr>
                <w:rFonts w:ascii="標楷體" w:eastAsia="標楷體" w:hAnsi="標楷體"/>
              </w:rPr>
              <w:t>與他校教師的交流</w:t>
            </w:r>
            <w:r>
              <w:rPr>
                <w:rFonts w:ascii="標楷體" w:eastAsia="標楷體" w:hAnsi="標楷體"/>
              </w:rPr>
              <w:t>□</w:t>
            </w:r>
            <w:r>
              <w:rPr>
                <w:rFonts w:ascii="標楷體" w:eastAsia="標楷體" w:hAnsi="標楷體"/>
              </w:rPr>
              <w:t>其他，請說明：</w:t>
            </w:r>
            <w:r>
              <w:rPr>
                <w:rFonts w:ascii="標楷體" w:eastAsia="標楷體" w:hAnsi="標楷體"/>
              </w:rPr>
              <w:t>________________</w:t>
            </w:r>
          </w:p>
          <w:p w:rsidR="00E27388" w:rsidRDefault="004E0547">
            <w:pPr>
              <w:spacing w:line="360" w:lineRule="exact"/>
              <w:rPr>
                <w:rFonts w:ascii="標楷體" w:eastAsia="標楷體" w:hAnsi="標楷體"/>
              </w:rPr>
            </w:pPr>
            <w:r>
              <w:rPr>
                <w:rFonts w:ascii="標楷體" w:eastAsia="標楷體" w:hAnsi="標楷體"/>
              </w:rPr>
              <w:t>13.</w:t>
            </w:r>
            <w:r>
              <w:rPr>
                <w:rFonts w:ascii="標楷體" w:eastAsia="標楷體" w:hAnsi="標楷體"/>
              </w:rPr>
              <w:t>您的性別是：（請勾選）</w:t>
            </w:r>
          </w:p>
        </w:tc>
        <w:tc>
          <w:tcPr>
            <w:tcW w:w="360" w:type="dxa"/>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rPr>
            </w:pPr>
          </w:p>
        </w:tc>
        <w:tc>
          <w:tcPr>
            <w:tcW w:w="360" w:type="dxa"/>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rPr>
            </w:pPr>
          </w:p>
        </w:tc>
        <w:tc>
          <w:tcPr>
            <w:tcW w:w="360" w:type="dxa"/>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rPr>
            </w:pPr>
          </w:p>
        </w:tc>
        <w:tc>
          <w:tcPr>
            <w:tcW w:w="360" w:type="dxa"/>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rPr>
            </w:pPr>
          </w:p>
        </w:tc>
        <w:tc>
          <w:tcPr>
            <w:tcW w:w="360" w:type="dxa"/>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rPr>
            </w:pPr>
          </w:p>
        </w:tc>
      </w:tr>
    </w:tbl>
    <w:p w:rsidR="00E27388" w:rsidRDefault="004E0547">
      <w:pPr>
        <w:ind w:firstLine="360"/>
        <w:rPr>
          <w:rFonts w:ascii="標楷體" w:eastAsia="標楷體" w:hAnsi="標楷體"/>
        </w:rPr>
      </w:pPr>
      <w:r>
        <w:rPr>
          <w:rFonts w:ascii="標楷體" w:eastAsia="標楷體" w:hAnsi="標楷體"/>
        </w:rPr>
        <w:t>□</w:t>
      </w:r>
      <w:r>
        <w:rPr>
          <w:rFonts w:ascii="標楷體" w:eastAsia="標楷體" w:hAnsi="標楷體"/>
        </w:rPr>
        <w:t>男</w:t>
      </w:r>
      <w:r>
        <w:rPr>
          <w:rFonts w:ascii="標楷體" w:eastAsia="標楷體" w:hAnsi="標楷體"/>
        </w:rPr>
        <w:tab/>
      </w:r>
      <w:r>
        <w:rPr>
          <w:rFonts w:ascii="標楷體" w:eastAsia="標楷體" w:hAnsi="標楷體"/>
        </w:rPr>
        <w:tab/>
        <w:t>□</w:t>
      </w:r>
      <w:r>
        <w:rPr>
          <w:rFonts w:ascii="標楷體" w:eastAsia="標楷體" w:hAnsi="標楷體"/>
        </w:rPr>
        <w:t>女</w:t>
      </w:r>
    </w:p>
    <w:p w:rsidR="00E27388" w:rsidRDefault="004E0547">
      <w:pPr>
        <w:rPr>
          <w:rFonts w:ascii="標楷體" w:eastAsia="標楷體" w:hAnsi="標楷體"/>
        </w:rPr>
      </w:pPr>
      <w:r>
        <w:rPr>
          <w:rFonts w:ascii="標楷體" w:eastAsia="標楷體" w:hAnsi="標楷體"/>
        </w:rPr>
        <w:t>14.</w:t>
      </w:r>
      <w:r>
        <w:rPr>
          <w:rFonts w:ascii="標楷體" w:eastAsia="標楷體" w:hAnsi="標楷體"/>
        </w:rPr>
        <w:t>您所任教的學校屬性是：（請勾選）</w:t>
      </w:r>
    </w:p>
    <w:p w:rsidR="00E27388" w:rsidRDefault="004E0547">
      <w:pPr>
        <w:ind w:firstLine="360"/>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w:t>
      </w:r>
      <w:r>
        <w:rPr>
          <w:rFonts w:ascii="標楷體" w:eastAsia="標楷體" w:hAnsi="標楷體"/>
        </w:rPr>
        <w:t>□</w:t>
      </w:r>
      <w:r>
        <w:rPr>
          <w:rFonts w:ascii="標楷體" w:eastAsia="標楷體" w:hAnsi="標楷體"/>
        </w:rPr>
        <w:t>公立</w:t>
      </w:r>
      <w:r>
        <w:rPr>
          <w:rFonts w:ascii="標楷體" w:eastAsia="標楷體" w:hAnsi="標楷體"/>
        </w:rPr>
        <w:tab/>
      </w:r>
      <w:r>
        <w:rPr>
          <w:rFonts w:ascii="標楷體" w:eastAsia="標楷體" w:hAnsi="標楷體"/>
        </w:rPr>
        <w:tab/>
        <w:t>□</w:t>
      </w:r>
      <w:r>
        <w:rPr>
          <w:rFonts w:ascii="標楷體" w:eastAsia="標楷體" w:hAnsi="標楷體"/>
        </w:rPr>
        <w:t>私立</w:t>
      </w:r>
    </w:p>
    <w:p w:rsidR="00E27388" w:rsidRDefault="004E0547">
      <w:pPr>
        <w:ind w:firstLine="360"/>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w:t>
      </w:r>
      <w:r>
        <w:rPr>
          <w:rFonts w:ascii="標楷體" w:eastAsia="標楷體" w:hAnsi="標楷體"/>
        </w:rPr>
        <w:t>□</w:t>
      </w:r>
      <w:r>
        <w:rPr>
          <w:rFonts w:ascii="標楷體" w:eastAsia="標楷體" w:hAnsi="標楷體"/>
        </w:rPr>
        <w:t>普通高中</w:t>
      </w:r>
      <w:r>
        <w:rPr>
          <w:rFonts w:ascii="標楷體" w:eastAsia="標楷體" w:hAnsi="標楷體"/>
        </w:rPr>
        <w:tab/>
        <w:t>□</w:t>
      </w:r>
      <w:r>
        <w:rPr>
          <w:rFonts w:ascii="標楷體" w:eastAsia="標楷體" w:hAnsi="標楷體"/>
        </w:rPr>
        <w:t>綜合高中</w:t>
      </w:r>
      <w:r>
        <w:rPr>
          <w:rFonts w:ascii="標楷體" w:eastAsia="標楷體" w:hAnsi="標楷體"/>
        </w:rPr>
        <w:tab/>
        <w:t>□</w:t>
      </w:r>
      <w:r>
        <w:rPr>
          <w:rFonts w:ascii="標楷體" w:eastAsia="標楷體" w:hAnsi="標楷體"/>
        </w:rPr>
        <w:t>完全中學</w:t>
      </w:r>
      <w:r>
        <w:rPr>
          <w:rFonts w:ascii="標楷體" w:eastAsia="標楷體" w:hAnsi="標楷體"/>
        </w:rPr>
        <w:tab/>
        <w:t>□</w:t>
      </w:r>
      <w:r>
        <w:rPr>
          <w:rFonts w:ascii="標楷體" w:eastAsia="標楷體" w:hAnsi="標楷體"/>
        </w:rPr>
        <w:t>職業學校</w:t>
      </w:r>
    </w:p>
    <w:p w:rsidR="00E27388" w:rsidRDefault="004E0547">
      <w:pPr>
        <w:rPr>
          <w:rFonts w:ascii="標楷體" w:eastAsia="標楷體" w:hAnsi="標楷體"/>
        </w:rPr>
      </w:pPr>
      <w:r>
        <w:rPr>
          <w:rFonts w:ascii="標楷體" w:eastAsia="標楷體" w:hAnsi="標楷體"/>
        </w:rPr>
        <w:t>15.</w:t>
      </w:r>
      <w:r>
        <w:rPr>
          <w:rFonts w:ascii="標楷體" w:eastAsia="標楷體" w:hAnsi="標楷體"/>
        </w:rPr>
        <w:t>我對下次辦理研習之相關意見：</w:t>
      </w:r>
    </w:p>
    <w:p w:rsidR="00E27388" w:rsidRDefault="004E0547">
      <w:pPr>
        <w:spacing w:line="400" w:lineRule="exact"/>
        <w:rPr>
          <w:rFonts w:ascii="標楷體" w:eastAsia="標楷體" w:hAnsi="標楷體"/>
        </w:rPr>
      </w:pPr>
      <w:r>
        <w:rPr>
          <w:rFonts w:ascii="標楷體" w:eastAsia="標楷體" w:hAnsi="標楷體"/>
        </w:rPr>
        <w:t xml:space="preserve">________________________________________________________________________________________________________________________________________________________________                                                                                   </w:t>
      </w:r>
    </w:p>
    <w:p w:rsidR="00E27388" w:rsidRDefault="004E0547">
      <w:pPr>
        <w:spacing w:before="180"/>
        <w:ind w:left="360" w:hanging="360"/>
      </w:pPr>
      <w:r>
        <w:rPr>
          <w:rFonts w:ascii="標楷體" w:eastAsia="標楷體" w:hAnsi="標楷體"/>
          <w:bCs/>
          <w:noProof/>
        </w:rPr>
        <w:lastRenderedPageBreak/>
        <w:drawing>
          <wp:anchor distT="0" distB="0" distL="114300" distR="114300" simplePos="0" relativeHeight="251665408" behindDoc="0" locked="0" layoutInCell="1" allowOverlap="1">
            <wp:simplePos x="0" y="0"/>
            <wp:positionH relativeFrom="column">
              <wp:posOffset>5013956</wp:posOffset>
            </wp:positionH>
            <wp:positionV relativeFrom="paragraph">
              <wp:posOffset>140973</wp:posOffset>
            </wp:positionV>
            <wp:extent cx="1066803" cy="1066803"/>
            <wp:effectExtent l="0" t="0" r="0" b="0"/>
            <wp:wrapSquare wrapText="bothSides"/>
            <wp:docPr id="4" name="圖片 1" descr="F:\薛如鈞\113上我們這樣教國文\24001115200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rcRect/>
                    <a:stretch>
                      <a:fillRect/>
                    </a:stretch>
                  </pic:blipFill>
                  <pic:spPr>
                    <a:xfrm>
                      <a:off x="0" y="0"/>
                      <a:ext cx="1066803" cy="1066803"/>
                    </a:xfrm>
                    <a:prstGeom prst="rect">
                      <a:avLst/>
                    </a:prstGeom>
                    <a:noFill/>
                    <a:ln>
                      <a:noFill/>
                      <a:prstDash/>
                    </a:ln>
                  </pic:spPr>
                </pic:pic>
              </a:graphicData>
            </a:graphic>
          </wp:anchor>
        </w:drawing>
      </w:r>
      <w:r>
        <w:rPr>
          <w:rFonts w:ascii="標楷體" w:eastAsia="標楷體" w:hAnsi="標楷體"/>
        </w:rPr>
        <w:t>16.</w:t>
      </w:r>
      <w:r>
        <w:rPr>
          <w:rFonts w:ascii="標楷體" w:eastAsia="標楷體" w:hAnsi="標楷體"/>
          <w:bCs/>
          <w:szCs w:val="20"/>
        </w:rPr>
        <w:t>為了解教學實務現</w:t>
      </w:r>
      <w:r>
        <w:rPr>
          <w:rFonts w:ascii="標楷體" w:eastAsia="標楷體" w:hAnsi="標楷體"/>
          <w:bCs/>
          <w:szCs w:val="20"/>
        </w:rPr>
        <w:t>場實施</w:t>
      </w:r>
      <w:r>
        <w:rPr>
          <w:rFonts w:ascii="標楷體" w:eastAsia="標楷體" w:hAnsi="標楷體"/>
          <w:bCs/>
          <w:szCs w:val="20"/>
        </w:rPr>
        <w:t>108</w:t>
      </w:r>
      <w:r>
        <w:rPr>
          <w:rFonts w:ascii="標楷體" w:eastAsia="標楷體" w:hAnsi="標楷體"/>
          <w:bCs/>
          <w:szCs w:val="20"/>
        </w:rPr>
        <w:t>課綱的現況、蒐集高中教師對學科及課綱未來發展的建議，及後續教師專業增能之需求，以作為課程推動相關工作精進之參考，學科中心邀請您撥冗填寫以下問卷，分享實務經驗與看法</w:t>
      </w:r>
      <w:r>
        <w:rPr>
          <w:rFonts w:ascii="標楷體" w:eastAsia="標楷體" w:hAnsi="標楷體"/>
          <w:bCs/>
        </w:rPr>
        <w:t>，請掃描</w:t>
      </w:r>
      <w:r>
        <w:rPr>
          <w:rFonts w:ascii="標楷體" w:eastAsia="標楷體" w:hAnsi="標楷體"/>
          <w:bCs/>
        </w:rPr>
        <w:t>QR code</w:t>
      </w:r>
      <w:r>
        <w:rPr>
          <w:rFonts w:ascii="標楷體" w:eastAsia="標楷體" w:hAnsi="標楷體"/>
          <w:bCs/>
        </w:rPr>
        <w:t>填寫問卷，謝謝：</w:t>
      </w:r>
    </w:p>
    <w:p w:rsidR="00E27388" w:rsidRDefault="004E0547">
      <w:pPr>
        <w:spacing w:before="180"/>
        <w:rPr>
          <w:rFonts w:ascii="標楷體" w:eastAsia="標楷體" w:hAnsi="標楷體"/>
        </w:rPr>
      </w:pPr>
      <w:r>
        <w:rPr>
          <w:rFonts w:ascii="標楷體" w:eastAsia="標楷體" w:hAnsi="標楷體"/>
        </w:rPr>
        <w:t>感謝您的參與及填寫，在此致上最誠摯的感謝，祝福您順心如意！</w:t>
      </w:r>
    </w:p>
    <w:p w:rsidR="00E27388" w:rsidRDefault="004E0547">
      <w:r>
        <w:rPr>
          <w:rFonts w:ascii="標楷體" w:eastAsia="標楷體" w:hAnsi="標楷體"/>
        </w:rPr>
        <w:t>附件二</w:t>
      </w:r>
      <w:r>
        <w:rPr>
          <w:rFonts w:ascii="標楷體" w:eastAsia="標楷體" w:hAnsi="標楷體"/>
        </w:rPr>
        <w:t>(</w:t>
      </w:r>
      <w:r>
        <w:rPr>
          <w:rFonts w:ascii="標楷體" w:eastAsia="標楷體" w:hAnsi="標楷體"/>
        </w:rPr>
        <w:t>實體辦理</w:t>
      </w:r>
      <w:r>
        <w:rPr>
          <w:rFonts w:ascii="標楷體" w:eastAsia="標楷體" w:hAnsi="標楷體"/>
        </w:rPr>
        <w:t>)</w:t>
      </w:r>
    </w:p>
    <w:p w:rsidR="00E27388" w:rsidRDefault="004E0547">
      <w:pPr>
        <w:widowControl/>
        <w:tabs>
          <w:tab w:val="left" w:pos="1848"/>
        </w:tabs>
      </w:pPr>
      <w:r>
        <w:rPr>
          <w:rFonts w:ascii="標楷體" w:eastAsia="標楷體" w:hAnsi="標楷體"/>
        </w:rPr>
        <w:tab/>
      </w:r>
      <w:r>
        <w:rPr>
          <w:rFonts w:ascii="微軟正黑體" w:eastAsia="微軟正黑體" w:hAnsi="微軟正黑體"/>
          <w:b/>
          <w:bCs/>
          <w:sz w:val="32"/>
        </w:rPr>
        <w:t>研習回饋統計表</w:t>
      </w:r>
      <w:r>
        <w:rPr>
          <w:rFonts w:ascii="標楷體" w:eastAsia="標楷體" w:hAnsi="標楷體"/>
          <w:b/>
          <w:bCs/>
          <w:sz w:val="28"/>
          <w:szCs w:val="28"/>
          <w:shd w:val="clear" w:color="auto" w:fill="FFFFFF"/>
        </w:rPr>
        <w:t>（承辦學校彙整前頁後填寫）</w:t>
      </w:r>
    </w:p>
    <w:p w:rsidR="00E27388" w:rsidRDefault="004E0547">
      <w:pPr>
        <w:pStyle w:val="afff2"/>
        <w:spacing w:before="180" w:line="360" w:lineRule="auto"/>
      </w:pPr>
      <w:r>
        <w:rPr>
          <w:rFonts w:ascii="標楷體" w:eastAsia="標楷體" w:hAnsi="標楷體"/>
          <w:bCs/>
          <w:noProof/>
          <w:sz w:val="20"/>
        </w:rPr>
        <mc:AlternateContent>
          <mc:Choice Requires="wps">
            <w:drawing>
              <wp:anchor distT="0" distB="0" distL="114300" distR="114300" simplePos="0" relativeHeight="251664384" behindDoc="0" locked="0" layoutInCell="1" allowOverlap="1">
                <wp:simplePos x="0" y="0"/>
                <wp:positionH relativeFrom="column">
                  <wp:posOffset>-24761</wp:posOffset>
                </wp:positionH>
                <wp:positionV relativeFrom="paragraph">
                  <wp:posOffset>49533</wp:posOffset>
                </wp:positionV>
                <wp:extent cx="6210933" cy="630"/>
                <wp:effectExtent l="0" t="0" r="37467" b="37470"/>
                <wp:wrapNone/>
                <wp:docPr id="5" name="Line 23"/>
                <wp:cNvGraphicFramePr/>
                <a:graphic xmlns:a="http://schemas.openxmlformats.org/drawingml/2006/main">
                  <a:graphicData uri="http://schemas.microsoft.com/office/word/2010/wordprocessingShape">
                    <wps:wsp>
                      <wps:cNvCnPr/>
                      <wps:spPr>
                        <a:xfrm>
                          <a:off x="0" y="0"/>
                          <a:ext cx="6210933" cy="630"/>
                        </a:xfrm>
                        <a:prstGeom prst="straightConnector1">
                          <a:avLst/>
                        </a:prstGeom>
                        <a:noFill/>
                        <a:ln w="12701" cap="flat">
                          <a:solidFill>
                            <a:srgbClr val="000000"/>
                          </a:solidFill>
                          <a:prstDash val="solid"/>
                          <a:round/>
                        </a:ln>
                      </wps:spPr>
                      <wps:bodyPr/>
                    </wps:wsp>
                  </a:graphicData>
                </a:graphic>
              </wp:anchor>
            </w:drawing>
          </mc:Choice>
          <mc:Fallback>
            <w:pict>
              <v:shape w14:anchorId="5DC2DE20" id="Line 23" o:spid="_x0000_s1026" type="#_x0000_t32" style="position:absolute;margin-left:-1.95pt;margin-top:3.9pt;width:489.05pt;height:.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" strokeweight=".35281mm"/>
            </w:pict>
          </mc:Fallback>
        </mc:AlternateContent>
      </w:r>
      <w:r>
        <w:rPr>
          <w:rFonts w:ascii="標楷體" w:eastAsia="標楷體" w:hAnsi="標楷體"/>
          <w:bCs/>
          <w:sz w:val="28"/>
        </w:rPr>
        <w:t>研習課程名稱：</w:t>
      </w:r>
      <w:r>
        <w:rPr>
          <w:rFonts w:ascii="標楷體" w:eastAsia="標楷體" w:hAnsi="標楷體"/>
          <w:bCs/>
          <w:sz w:val="28"/>
          <w:szCs w:val="28"/>
        </w:rPr>
        <w:t xml:space="preserve">           </w:t>
      </w:r>
      <w:r>
        <w:rPr>
          <w:rFonts w:ascii="標楷體" w:eastAsia="標楷體" w:hAnsi="標楷體"/>
          <w:bCs/>
          <w:sz w:val="28"/>
          <w:szCs w:val="28"/>
        </w:rPr>
        <w:t>日期：</w:t>
      </w:r>
    </w:p>
    <w:p w:rsidR="00E27388" w:rsidRDefault="004E0547">
      <w:pPr>
        <w:tabs>
          <w:tab w:val="left" w:pos="6120"/>
        </w:tabs>
        <w:spacing w:line="360" w:lineRule="exact"/>
      </w:pPr>
      <w:r>
        <w:rPr>
          <w:rFonts w:ascii="標楷體" w:eastAsia="標楷體" w:hAnsi="標楷體"/>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-69851</wp:posOffset>
                </wp:positionH>
                <wp:positionV relativeFrom="paragraph">
                  <wp:posOffset>222885</wp:posOffset>
                </wp:positionV>
                <wp:extent cx="6242051" cy="5715"/>
                <wp:effectExtent l="0" t="0" r="25399" b="32385"/>
                <wp:wrapNone/>
                <wp:docPr id="6" name="Line 22"/>
                <wp:cNvGraphicFramePr/>
                <a:graphic xmlns:a="http://schemas.openxmlformats.org/drawingml/2006/main">
                  <a:graphicData uri="http://schemas.microsoft.com/office/word/2010/wordprocessingShape">
                    <wps:wsp>
                      <wps:cNvCnPr/>
                      <wps:spPr>
                        <a:xfrm>
                          <a:off x="0" y="0"/>
                          <a:ext cx="6242051" cy="5715"/>
                        </a:xfrm>
                        <a:prstGeom prst="straightConnector1">
                          <a:avLst/>
                        </a:prstGeom>
                        <a:noFill/>
                        <a:ln w="12701" cap="flat">
                          <a:solidFill>
                            <a:srgbClr val="000000"/>
                          </a:solidFill>
                          <a:prstDash val="solid"/>
                          <a:round/>
                        </a:ln>
                      </wps:spPr>
                      <wps:bodyPr/>
                    </wps:wsp>
                  </a:graphicData>
                </a:graphic>
              </wp:anchor>
            </w:drawing>
          </mc:Choice>
          <mc:Fallback>
            <w:pict>
              <v:shape w14:anchorId="36A32220" id="Line 22" o:spid="_x0000_s1026" type="#_x0000_t32" style="position:absolute;margin-left:-5.5pt;margin-top:17.55pt;width:491.5pt;height:.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" strokeweight=".35281mm"/>
            </w:pict>
          </mc:Fallback>
        </mc:AlternateContent>
      </w:r>
      <w:r>
        <w:rPr>
          <w:rFonts w:ascii="標楷體" w:eastAsia="標楷體" w:hAnsi="標楷體"/>
          <w:bCs/>
          <w:sz w:val="28"/>
          <w:szCs w:val="28"/>
        </w:rPr>
        <w:t>參加人數：</w:t>
      </w:r>
      <w:r>
        <w:rPr>
          <w:rFonts w:ascii="標楷體" w:eastAsia="標楷體" w:hAnsi="標楷體"/>
          <w:bCs/>
          <w:sz w:val="28"/>
          <w:szCs w:val="28"/>
        </w:rPr>
        <w:tab/>
      </w:r>
      <w:r>
        <w:rPr>
          <w:rFonts w:ascii="標楷體" w:eastAsia="標楷體" w:hAnsi="標楷體"/>
          <w:bCs/>
          <w:sz w:val="28"/>
          <w:szCs w:val="28"/>
        </w:rPr>
        <w:t>回收有效回饋表數量：</w:t>
      </w:r>
    </w:p>
    <w:tbl>
      <w:tblPr>
        <w:tblW w:w="9748" w:type="dxa"/>
        <w:tblLayout w:type="fixed"/>
        <w:tblCellMar>
          <w:left w:w="10" w:type="dxa"/>
          <w:right w:w="10" w:type="dxa"/>
        </w:tblCellMar>
        <w:tblLook w:val="0000" w:firstRow="0" w:lastRow="0" w:firstColumn="0" w:lastColumn="0" w:noHBand="0" w:noVBand="0"/>
      </w:tblPr>
      <w:tblGrid>
        <w:gridCol w:w="6988"/>
        <w:gridCol w:w="552"/>
        <w:gridCol w:w="552"/>
        <w:gridCol w:w="552"/>
        <w:gridCol w:w="552"/>
        <w:gridCol w:w="552"/>
      </w:tblGrid>
      <w:tr w:rsidR="00E27388">
        <w:tblPrEx>
          <w:tblCellMar>
            <w:top w:w="0" w:type="dxa"/>
            <w:bottom w:w="0" w:type="dxa"/>
          </w:tblCellMar>
        </w:tblPrEx>
        <w:trPr>
          <w:cantSplit/>
          <w:trHeight w:val="1970"/>
        </w:trPr>
        <w:tc>
          <w:tcPr>
            <w:tcW w:w="6988" w:type="dxa"/>
            <w:tcBorders>
              <w:bottom w:val="single" w:sz="4" w:space="0" w:color="000000"/>
            </w:tcBorders>
            <w:shd w:val="clear" w:color="auto" w:fill="auto"/>
            <w:tcMar>
              <w:top w:w="0" w:type="dxa"/>
              <w:left w:w="28" w:type="dxa"/>
              <w:bottom w:w="0" w:type="dxa"/>
              <w:right w:w="28" w:type="dxa"/>
            </w:tcMar>
            <w:vAlign w:val="center"/>
          </w:tcPr>
          <w:p w:rsidR="00E27388" w:rsidRDefault="004E0547">
            <w:pPr>
              <w:tabs>
                <w:tab w:val="right" w:pos="3120"/>
              </w:tabs>
              <w:ind w:left="5760" w:hanging="5760"/>
              <w:jc w:val="both"/>
              <w:rPr>
                <w:rFonts w:ascii="標楷體" w:eastAsia="標楷體" w:hAnsi="標楷體"/>
                <w:bCs/>
              </w:rPr>
            </w:pPr>
            <w:r>
              <w:rPr>
                <w:rFonts w:ascii="標楷體" w:eastAsia="標楷體" w:hAnsi="標楷體"/>
                <w:bCs/>
              </w:rPr>
              <w:t>請填寫實際計算數量</w:t>
            </w:r>
          </w:p>
        </w:tc>
        <w:tc>
          <w:tcPr>
            <w:tcW w:w="552" w:type="dxa"/>
            <w:tcBorders>
              <w:bottom w:val="single" w:sz="4" w:space="0" w:color="000000"/>
            </w:tcBorders>
            <w:shd w:val="clear" w:color="auto" w:fill="auto"/>
            <w:tcMar>
              <w:top w:w="0" w:type="dxa"/>
              <w:left w:w="28" w:type="dxa"/>
              <w:bottom w:w="0" w:type="dxa"/>
              <w:right w:w="28" w:type="dxa"/>
            </w:tcMar>
            <w:vAlign w:val="center"/>
          </w:tcPr>
          <w:p w:rsidR="00E27388" w:rsidRDefault="004E0547">
            <w:pPr>
              <w:ind w:left="113" w:right="113"/>
              <w:jc w:val="center"/>
              <w:rPr>
                <w:rFonts w:ascii="標楷體" w:eastAsia="標楷體" w:hAnsi="標楷體"/>
                <w:bCs/>
              </w:rPr>
            </w:pPr>
            <w:r>
              <w:rPr>
                <w:rFonts w:ascii="標楷體" w:eastAsia="標楷體" w:hAnsi="標楷體"/>
                <w:bCs/>
              </w:rPr>
              <w:t>非常不同意</w:t>
            </w:r>
          </w:p>
        </w:tc>
        <w:tc>
          <w:tcPr>
            <w:tcW w:w="552" w:type="dxa"/>
            <w:tcBorders>
              <w:bottom w:val="single" w:sz="4" w:space="0" w:color="000000"/>
            </w:tcBorders>
            <w:shd w:val="clear" w:color="auto" w:fill="auto"/>
            <w:tcMar>
              <w:top w:w="0" w:type="dxa"/>
              <w:left w:w="28" w:type="dxa"/>
              <w:bottom w:w="0" w:type="dxa"/>
              <w:right w:w="28" w:type="dxa"/>
            </w:tcMar>
            <w:vAlign w:val="center"/>
          </w:tcPr>
          <w:p w:rsidR="00E27388" w:rsidRDefault="004E0547">
            <w:pPr>
              <w:ind w:left="113" w:right="113"/>
              <w:jc w:val="center"/>
              <w:rPr>
                <w:rFonts w:ascii="標楷體" w:eastAsia="標楷體" w:hAnsi="標楷體"/>
                <w:bCs/>
              </w:rPr>
            </w:pPr>
            <w:r>
              <w:rPr>
                <w:rFonts w:ascii="標楷體" w:eastAsia="標楷體" w:hAnsi="標楷體"/>
                <w:bCs/>
              </w:rPr>
              <w:t>不同意</w:t>
            </w:r>
          </w:p>
        </w:tc>
        <w:tc>
          <w:tcPr>
            <w:tcW w:w="552" w:type="dxa"/>
            <w:tcBorders>
              <w:bottom w:val="single" w:sz="4" w:space="0" w:color="000000"/>
            </w:tcBorders>
            <w:shd w:val="clear" w:color="auto" w:fill="auto"/>
            <w:tcMar>
              <w:top w:w="0" w:type="dxa"/>
              <w:left w:w="28" w:type="dxa"/>
              <w:bottom w:w="0" w:type="dxa"/>
              <w:right w:w="28" w:type="dxa"/>
            </w:tcMar>
            <w:vAlign w:val="center"/>
          </w:tcPr>
          <w:p w:rsidR="00E27388" w:rsidRDefault="004E0547">
            <w:pPr>
              <w:ind w:left="113" w:right="113"/>
              <w:jc w:val="center"/>
              <w:rPr>
                <w:rFonts w:ascii="標楷體" w:eastAsia="標楷體" w:hAnsi="標楷體"/>
                <w:bCs/>
              </w:rPr>
            </w:pPr>
            <w:r>
              <w:rPr>
                <w:rFonts w:ascii="標楷體" w:eastAsia="標楷體" w:hAnsi="標楷體"/>
                <w:bCs/>
              </w:rPr>
              <w:t>普通</w:t>
            </w:r>
          </w:p>
        </w:tc>
        <w:tc>
          <w:tcPr>
            <w:tcW w:w="552" w:type="dxa"/>
            <w:tcBorders>
              <w:bottom w:val="single" w:sz="4" w:space="0" w:color="000000"/>
            </w:tcBorders>
            <w:shd w:val="clear" w:color="auto" w:fill="auto"/>
            <w:tcMar>
              <w:top w:w="0" w:type="dxa"/>
              <w:left w:w="28" w:type="dxa"/>
              <w:bottom w:w="0" w:type="dxa"/>
              <w:right w:w="28" w:type="dxa"/>
            </w:tcMar>
            <w:vAlign w:val="center"/>
          </w:tcPr>
          <w:p w:rsidR="00E27388" w:rsidRDefault="004E0547">
            <w:pPr>
              <w:ind w:left="113" w:right="113"/>
              <w:jc w:val="center"/>
              <w:rPr>
                <w:rFonts w:ascii="標楷體" w:eastAsia="標楷體" w:hAnsi="標楷體"/>
                <w:bCs/>
              </w:rPr>
            </w:pPr>
            <w:r>
              <w:rPr>
                <w:rFonts w:ascii="標楷體" w:eastAsia="標楷體" w:hAnsi="標楷體"/>
                <w:bCs/>
              </w:rPr>
              <w:t>同意</w:t>
            </w:r>
          </w:p>
        </w:tc>
        <w:tc>
          <w:tcPr>
            <w:tcW w:w="552" w:type="dxa"/>
            <w:tcBorders>
              <w:bottom w:val="single" w:sz="4" w:space="0" w:color="000000"/>
            </w:tcBorders>
            <w:shd w:val="clear" w:color="auto" w:fill="auto"/>
            <w:tcMar>
              <w:top w:w="0" w:type="dxa"/>
              <w:left w:w="28" w:type="dxa"/>
              <w:bottom w:w="0" w:type="dxa"/>
              <w:right w:w="28" w:type="dxa"/>
            </w:tcMar>
            <w:vAlign w:val="center"/>
          </w:tcPr>
          <w:p w:rsidR="00E27388" w:rsidRDefault="004E0547">
            <w:pPr>
              <w:ind w:left="113" w:right="113"/>
              <w:jc w:val="center"/>
              <w:rPr>
                <w:rFonts w:ascii="標楷體" w:eastAsia="標楷體" w:hAnsi="標楷體"/>
                <w:bCs/>
              </w:rPr>
            </w:pPr>
            <w:r>
              <w:rPr>
                <w:rFonts w:ascii="標楷體" w:eastAsia="標楷體" w:hAnsi="標楷體"/>
                <w:bCs/>
              </w:rPr>
              <w:t>非常同意</w:t>
            </w:r>
          </w:p>
        </w:tc>
      </w:tr>
      <w:tr w:rsidR="00E27388">
        <w:tblPrEx>
          <w:tblCellMar>
            <w:top w:w="0" w:type="dxa"/>
            <w:bottom w:w="0" w:type="dxa"/>
          </w:tblCellMar>
        </w:tblPrEx>
        <w:trPr>
          <w:cantSplit/>
        </w:trPr>
        <w:tc>
          <w:tcPr>
            <w:tcW w:w="6988" w:type="dxa"/>
            <w:tcBorders>
              <w:right w:val="single" w:sz="4" w:space="0" w:color="000000"/>
            </w:tcBorders>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我覺得講師對於課程的準備相當充足</w:t>
            </w:r>
            <w:r>
              <w:rPr>
                <w:rFonts w:ascii="標楷體" w:eastAsia="標楷體" w:hAnsi="標楷體"/>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ind w:left="113" w:right="113"/>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r w:rsidR="00E27388">
        <w:tblPrEx>
          <w:tblCellMar>
            <w:top w:w="0" w:type="dxa"/>
            <w:bottom w:w="0" w:type="dxa"/>
          </w:tblCellMar>
        </w:tblPrEx>
        <w:trPr>
          <w:cantSplit/>
        </w:trPr>
        <w:tc>
          <w:tcPr>
            <w:tcW w:w="6988" w:type="dxa"/>
            <w:tcBorders>
              <w:right w:val="single" w:sz="4" w:space="0" w:color="000000"/>
            </w:tcBorders>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我覺得講師對教材內容講解相當豐富</w:t>
            </w:r>
            <w:r>
              <w:rPr>
                <w:rFonts w:ascii="標楷體" w:eastAsia="標楷體" w:hAnsi="標楷體"/>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r w:rsidR="00E27388">
        <w:tblPrEx>
          <w:tblCellMar>
            <w:top w:w="0" w:type="dxa"/>
            <w:bottom w:w="0" w:type="dxa"/>
          </w:tblCellMar>
        </w:tblPrEx>
        <w:trPr>
          <w:cantSplit/>
        </w:trPr>
        <w:tc>
          <w:tcPr>
            <w:tcW w:w="6988" w:type="dxa"/>
            <w:tcBorders>
              <w:right w:val="single" w:sz="4" w:space="0" w:color="000000"/>
            </w:tcBorders>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我覺得研習教材選擇與編製相當適宜</w:t>
            </w:r>
            <w:r>
              <w:rPr>
                <w:rFonts w:ascii="標楷體" w:eastAsia="標楷體" w:hAnsi="標楷體"/>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r w:rsidR="00E27388">
        <w:tblPrEx>
          <w:tblCellMar>
            <w:top w:w="0" w:type="dxa"/>
            <w:bottom w:w="0" w:type="dxa"/>
          </w:tblCellMar>
        </w:tblPrEx>
        <w:trPr>
          <w:cantSplit/>
        </w:trPr>
        <w:tc>
          <w:tcPr>
            <w:tcW w:w="6988" w:type="dxa"/>
            <w:tcBorders>
              <w:right w:val="single" w:sz="4" w:space="0" w:color="000000"/>
            </w:tcBorders>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我覺得上課形式與流程令我相當滿意</w:t>
            </w:r>
            <w:r>
              <w:rPr>
                <w:rFonts w:ascii="標楷體" w:eastAsia="標楷體" w:hAnsi="標楷體"/>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r w:rsidR="00E27388">
        <w:tblPrEx>
          <w:tblCellMar>
            <w:top w:w="0" w:type="dxa"/>
            <w:bottom w:w="0" w:type="dxa"/>
          </w:tblCellMar>
        </w:tblPrEx>
        <w:trPr>
          <w:cantSplit/>
        </w:trPr>
        <w:tc>
          <w:tcPr>
            <w:tcW w:w="6988" w:type="dxa"/>
            <w:tcBorders>
              <w:right w:val="single" w:sz="4" w:space="0" w:color="000000"/>
            </w:tcBorders>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我覺得研習時間與日期的安排相當得宜</w:t>
            </w:r>
            <w:r>
              <w:rPr>
                <w:rFonts w:ascii="標楷體" w:eastAsia="標楷體" w:hAnsi="標楷體"/>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r w:rsidR="00E27388">
        <w:tblPrEx>
          <w:tblCellMar>
            <w:top w:w="0" w:type="dxa"/>
            <w:bottom w:w="0" w:type="dxa"/>
          </w:tblCellMar>
        </w:tblPrEx>
        <w:trPr>
          <w:cantSplit/>
        </w:trPr>
        <w:tc>
          <w:tcPr>
            <w:tcW w:w="6988" w:type="dxa"/>
            <w:tcBorders>
              <w:right w:val="single" w:sz="4" w:space="0" w:color="000000"/>
            </w:tcBorders>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我對研習場地與環境感到相當滿意</w:t>
            </w:r>
            <w:r>
              <w:rPr>
                <w:rFonts w:ascii="標楷體" w:eastAsia="標楷體" w:hAnsi="標楷體"/>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r w:rsidR="00E27388">
        <w:tblPrEx>
          <w:tblCellMar>
            <w:top w:w="0" w:type="dxa"/>
            <w:bottom w:w="0" w:type="dxa"/>
          </w:tblCellMar>
        </w:tblPrEx>
        <w:trPr>
          <w:cantSplit/>
        </w:trPr>
        <w:tc>
          <w:tcPr>
            <w:tcW w:w="6988" w:type="dxa"/>
            <w:tcBorders>
              <w:right w:val="single" w:sz="4" w:space="0" w:color="000000"/>
            </w:tcBorders>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研習內容對於我專業知識的成長相當有幫助</w:t>
            </w:r>
            <w:r>
              <w:rPr>
                <w:rFonts w:ascii="標楷體" w:eastAsia="標楷體" w:hAnsi="標楷體"/>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r w:rsidR="00E27388">
        <w:tblPrEx>
          <w:tblCellMar>
            <w:top w:w="0" w:type="dxa"/>
            <w:bottom w:w="0" w:type="dxa"/>
          </w:tblCellMar>
        </w:tblPrEx>
        <w:trPr>
          <w:cantSplit/>
        </w:trPr>
        <w:tc>
          <w:tcPr>
            <w:tcW w:w="6988" w:type="dxa"/>
            <w:tcBorders>
              <w:right w:val="single" w:sz="4" w:space="0" w:color="000000"/>
            </w:tcBorders>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研習內容對於我教學現場的應用相當有幫助</w:t>
            </w:r>
            <w:r>
              <w:rPr>
                <w:rFonts w:ascii="標楷體" w:eastAsia="標楷體" w:hAnsi="標楷體"/>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r w:rsidR="00E27388">
        <w:tblPrEx>
          <w:tblCellMar>
            <w:top w:w="0" w:type="dxa"/>
            <w:bottom w:w="0" w:type="dxa"/>
          </w:tblCellMar>
        </w:tblPrEx>
        <w:trPr>
          <w:cantSplit/>
        </w:trPr>
        <w:tc>
          <w:tcPr>
            <w:tcW w:w="6988" w:type="dxa"/>
            <w:tcBorders>
              <w:right w:val="single" w:sz="4" w:space="0" w:color="000000"/>
            </w:tcBorders>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我會將研習內容推廣或分享給其他老師</w:t>
            </w:r>
            <w:r>
              <w:rPr>
                <w:rFonts w:ascii="標楷體" w:eastAsia="標楷體" w:hAnsi="標楷體"/>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r w:rsidR="00E27388">
        <w:tblPrEx>
          <w:tblCellMar>
            <w:top w:w="0" w:type="dxa"/>
            <w:bottom w:w="0" w:type="dxa"/>
          </w:tblCellMar>
        </w:tblPrEx>
        <w:trPr>
          <w:cantSplit/>
        </w:trPr>
        <w:tc>
          <w:tcPr>
            <w:tcW w:w="6988" w:type="dxa"/>
            <w:tcBorders>
              <w:right w:val="single" w:sz="4" w:space="0" w:color="000000"/>
            </w:tcBorders>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我很願意再參與相關的研習課程</w:t>
            </w:r>
            <w:r>
              <w:rPr>
                <w:rFonts w:ascii="標楷體" w:eastAsia="標楷體" w:hAnsi="標楷體"/>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r w:rsidR="00E27388">
        <w:tblPrEx>
          <w:tblCellMar>
            <w:top w:w="0" w:type="dxa"/>
            <w:bottom w:w="0" w:type="dxa"/>
          </w:tblCellMar>
        </w:tblPrEx>
        <w:trPr>
          <w:cantSplit/>
        </w:trPr>
        <w:tc>
          <w:tcPr>
            <w:tcW w:w="6988" w:type="dxa"/>
            <w:tcBorders>
              <w:right w:val="single" w:sz="4" w:space="0" w:color="000000"/>
            </w:tcBorders>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研習後，我會利用學科中心網站搜尋相關資源</w:t>
            </w:r>
            <w:r>
              <w:rPr>
                <w:rFonts w:ascii="標楷體" w:eastAsia="標楷體" w:hAnsi="標楷體"/>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r w:rsidR="00E27388">
        <w:tblPrEx>
          <w:tblCellMar>
            <w:top w:w="0" w:type="dxa"/>
            <w:bottom w:w="0" w:type="dxa"/>
          </w:tblCellMar>
        </w:tblPrEx>
        <w:trPr>
          <w:cantSplit/>
        </w:trPr>
        <w:tc>
          <w:tcPr>
            <w:tcW w:w="6988" w:type="dxa"/>
            <w:shd w:val="clear" w:color="auto" w:fill="auto"/>
            <w:tcMar>
              <w:top w:w="0" w:type="dxa"/>
              <w:left w:w="28" w:type="dxa"/>
              <w:bottom w:w="0" w:type="dxa"/>
              <w:right w:w="28" w:type="dxa"/>
            </w:tcMar>
            <w:vAlign w:val="center"/>
          </w:tcPr>
          <w:p w:rsidR="00E27388" w:rsidRDefault="004E0547">
            <w:pPr>
              <w:numPr>
                <w:ilvl w:val="0"/>
                <w:numId w:val="12"/>
              </w:numPr>
              <w:spacing w:line="360" w:lineRule="exact"/>
              <w:rPr>
                <w:rFonts w:ascii="標楷體" w:eastAsia="標楷體" w:hAnsi="標楷體"/>
                <w:bCs/>
              </w:rPr>
            </w:pPr>
            <w:r>
              <w:rPr>
                <w:rFonts w:ascii="標楷體" w:eastAsia="標楷體" w:hAnsi="標楷體"/>
                <w:bCs/>
              </w:rPr>
              <w:t>本次研習對我而言最大的收穫在於</w:t>
            </w:r>
          </w:p>
          <w:p w:rsidR="00E27388" w:rsidRDefault="004E0547">
            <w:pPr>
              <w:spacing w:line="360" w:lineRule="exact"/>
              <w:ind w:left="425"/>
            </w:pPr>
            <w:r>
              <w:rPr>
                <w:rFonts w:ascii="標楷體" w:eastAsia="標楷體" w:hAnsi="標楷體"/>
                <w:bCs/>
                <w:color w:val="000000"/>
              </w:rPr>
              <w:t>專業知識的成長</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rPr>
              <w:t>人</w:t>
            </w:r>
          </w:p>
          <w:p w:rsidR="00E27388" w:rsidRDefault="004E0547">
            <w:pPr>
              <w:spacing w:line="360" w:lineRule="exact"/>
              <w:ind w:left="425"/>
            </w:pPr>
            <w:r>
              <w:rPr>
                <w:rFonts w:ascii="標楷體" w:eastAsia="標楷體" w:hAnsi="標楷體"/>
                <w:bCs/>
                <w:color w:val="000000"/>
              </w:rPr>
              <w:t>現場教學的應用</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rPr>
              <w:t>人</w:t>
            </w:r>
          </w:p>
          <w:p w:rsidR="00E27388" w:rsidRDefault="004E0547">
            <w:pPr>
              <w:spacing w:line="360" w:lineRule="exact"/>
              <w:ind w:left="425"/>
            </w:pPr>
            <w:r>
              <w:rPr>
                <w:rFonts w:ascii="標楷體" w:eastAsia="標楷體" w:hAnsi="標楷體"/>
                <w:bCs/>
                <w:color w:val="000000"/>
              </w:rPr>
              <w:t>與他校教師的交流</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rPr>
              <w:t>人</w:t>
            </w:r>
          </w:p>
          <w:p w:rsidR="00E27388" w:rsidRDefault="004E0547">
            <w:pPr>
              <w:spacing w:line="360" w:lineRule="exact"/>
              <w:ind w:left="425"/>
            </w:pPr>
            <w:r>
              <w:rPr>
                <w:rFonts w:ascii="標楷體" w:eastAsia="標楷體" w:hAnsi="標楷體"/>
                <w:bCs/>
                <w:color w:val="000000"/>
              </w:rPr>
              <w:t>其他：</w:t>
            </w:r>
            <w:r>
              <w:rPr>
                <w:rFonts w:ascii="標楷體" w:eastAsia="標楷體" w:hAnsi="標楷體"/>
                <w:bCs/>
                <w:color w:val="000000"/>
                <w:u w:val="single"/>
              </w:rPr>
              <w:t xml:space="preserve">　　　　　　　　　　　　　　　　　　　　　　</w:t>
            </w:r>
          </w:p>
          <w:p w:rsidR="00E27388" w:rsidRDefault="004E0547">
            <w:pPr>
              <w:pStyle w:val="afa"/>
              <w:numPr>
                <w:ilvl w:val="0"/>
                <w:numId w:val="12"/>
              </w:numPr>
              <w:tabs>
                <w:tab w:val="left" w:pos="425"/>
              </w:tabs>
              <w:spacing w:line="360" w:lineRule="exact"/>
              <w:rPr>
                <w:rFonts w:ascii="標楷體" w:hAnsi="標楷體"/>
                <w:bCs/>
                <w:color w:val="000000"/>
              </w:rPr>
            </w:pPr>
            <w:r>
              <w:rPr>
                <w:rFonts w:ascii="標楷體" w:hAnsi="標楷體"/>
                <w:bCs/>
                <w:color w:val="000000"/>
              </w:rPr>
              <w:t>您的性別是：</w:t>
            </w:r>
          </w:p>
          <w:p w:rsidR="00E27388" w:rsidRDefault="004E0547">
            <w:pPr>
              <w:spacing w:line="360" w:lineRule="exact"/>
              <w:ind w:left="425"/>
            </w:pPr>
            <w:r>
              <w:rPr>
                <w:rFonts w:ascii="標楷體" w:eastAsia="標楷體" w:hAnsi="標楷體"/>
                <w:bCs/>
                <w:color w:val="000000"/>
              </w:rPr>
              <w:t>男</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rPr>
              <w:t>女</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rPr>
              <w:t>無填答</w:t>
            </w:r>
            <w:r>
              <w:rPr>
                <w:rFonts w:ascii="標楷體" w:eastAsia="標楷體" w:hAnsi="標楷體"/>
                <w:bCs/>
                <w:color w:val="000000"/>
                <w:u w:val="single"/>
              </w:rPr>
              <w:t xml:space="preserve">　　　</w:t>
            </w:r>
          </w:p>
        </w:tc>
        <w:tc>
          <w:tcPr>
            <w:tcW w:w="552" w:type="dxa"/>
            <w:tcBorders>
              <w:top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c>
          <w:tcPr>
            <w:tcW w:w="552" w:type="dxa"/>
            <w:tcBorders>
              <w:top w:val="single" w:sz="4" w:space="0" w:color="000000"/>
            </w:tcBorders>
            <w:shd w:val="clear" w:color="auto" w:fill="auto"/>
            <w:tcMar>
              <w:top w:w="0" w:type="dxa"/>
              <w:left w:w="28" w:type="dxa"/>
              <w:bottom w:w="0" w:type="dxa"/>
              <w:right w:w="28" w:type="dxa"/>
            </w:tcMar>
            <w:vAlign w:val="center"/>
          </w:tcPr>
          <w:p w:rsidR="00E27388" w:rsidRDefault="00E27388">
            <w:pPr>
              <w:spacing w:line="360" w:lineRule="exact"/>
              <w:jc w:val="center"/>
              <w:rPr>
                <w:rFonts w:ascii="標楷體" w:eastAsia="標楷體" w:hAnsi="標楷體"/>
                <w:bCs/>
              </w:rPr>
            </w:pPr>
          </w:p>
        </w:tc>
      </w:tr>
    </w:tbl>
    <w:p w:rsidR="00E27388" w:rsidRDefault="004E0547">
      <w:pPr>
        <w:pStyle w:val="afff2"/>
        <w:rPr>
          <w:rFonts w:ascii="標楷體" w:eastAsia="標楷體" w:hAnsi="標楷體"/>
          <w:bCs/>
        </w:rPr>
      </w:pPr>
      <w:r>
        <w:rPr>
          <w:rFonts w:ascii="標楷體" w:eastAsia="標楷體" w:hAnsi="標楷體"/>
          <w:bCs/>
        </w:rPr>
        <w:t>14.</w:t>
      </w:r>
      <w:r>
        <w:rPr>
          <w:rFonts w:ascii="標楷體" w:eastAsia="標楷體" w:hAnsi="標楷體"/>
          <w:bCs/>
        </w:rPr>
        <w:tab/>
      </w:r>
      <w:r>
        <w:rPr>
          <w:rFonts w:ascii="標楷體" w:eastAsia="標楷體" w:hAnsi="標楷體"/>
          <w:bCs/>
        </w:rPr>
        <w:t>您所任教的學校屬性是：</w:t>
      </w:r>
    </w:p>
    <w:p w:rsidR="00E27388" w:rsidRDefault="004E0547">
      <w:pPr>
        <w:ind w:left="480"/>
        <w:jc w:val="both"/>
      </w:pPr>
      <w:r>
        <w:rPr>
          <w:rFonts w:ascii="標楷體" w:eastAsia="標楷體" w:hAnsi="標楷體"/>
          <w:color w:val="000000"/>
        </w:rPr>
        <w:t>（</w:t>
      </w:r>
      <w:r>
        <w:rPr>
          <w:rFonts w:ascii="標楷體" w:eastAsia="標楷體" w:hAnsi="標楷體"/>
          <w:color w:val="000000"/>
        </w:rPr>
        <w:t>1</w:t>
      </w:r>
      <w:r>
        <w:rPr>
          <w:rFonts w:ascii="標楷體" w:eastAsia="標楷體" w:hAnsi="標楷體"/>
          <w:color w:val="000000"/>
        </w:rPr>
        <w:t>）公立</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color w:val="000000"/>
        </w:rPr>
        <w:t>私立</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rPr>
        <w:t>無填答</w:t>
      </w:r>
      <w:r>
        <w:rPr>
          <w:rFonts w:ascii="標楷體" w:eastAsia="標楷體" w:hAnsi="標楷體"/>
          <w:bCs/>
          <w:color w:val="000000"/>
          <w:u w:val="single"/>
        </w:rPr>
        <w:t xml:space="preserve">　　　</w:t>
      </w:r>
    </w:p>
    <w:p w:rsidR="00E27388" w:rsidRDefault="004E0547">
      <w:pPr>
        <w:ind w:left="480"/>
        <w:jc w:val="both"/>
      </w:pPr>
      <w:r>
        <w:rPr>
          <w:rFonts w:ascii="標楷體" w:eastAsia="標楷體" w:hAnsi="標楷體"/>
          <w:color w:val="000000"/>
        </w:rPr>
        <w:t>（</w:t>
      </w:r>
      <w:r>
        <w:rPr>
          <w:rFonts w:ascii="標楷體" w:eastAsia="標楷體" w:hAnsi="標楷體"/>
          <w:color w:val="000000"/>
        </w:rPr>
        <w:t>2</w:t>
      </w:r>
      <w:r>
        <w:rPr>
          <w:rFonts w:ascii="標楷體" w:eastAsia="標楷體" w:hAnsi="標楷體"/>
          <w:color w:val="000000"/>
        </w:rPr>
        <w:t>）普通高中</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color w:val="000000"/>
        </w:rPr>
        <w:t>綜合高中</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color w:val="000000"/>
        </w:rPr>
        <w:t>完全中學</w:t>
      </w:r>
      <w:r>
        <w:rPr>
          <w:rFonts w:ascii="標楷體" w:eastAsia="標楷體" w:hAnsi="標楷體"/>
          <w:bCs/>
          <w:color w:val="000000"/>
          <w:u w:val="single"/>
        </w:rPr>
        <w:t xml:space="preserve">　　　</w:t>
      </w:r>
      <w:r>
        <w:rPr>
          <w:rFonts w:ascii="標楷體" w:eastAsia="標楷體" w:hAnsi="標楷體"/>
          <w:color w:val="000000"/>
        </w:rPr>
        <w:t>職業學校</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u w:val="single"/>
        </w:rPr>
        <w:t xml:space="preserve">　</w:t>
      </w:r>
      <w:r>
        <w:rPr>
          <w:rFonts w:ascii="標楷體" w:eastAsia="標楷體" w:hAnsi="標楷體"/>
          <w:bCs/>
          <w:color w:val="000000"/>
        </w:rPr>
        <w:t>無填答</w:t>
      </w:r>
      <w:r>
        <w:rPr>
          <w:rFonts w:ascii="標楷體" w:eastAsia="標楷體" w:hAnsi="標楷體"/>
          <w:bCs/>
          <w:color w:val="000000"/>
          <w:u w:val="single"/>
        </w:rPr>
        <w:t xml:space="preserve">　　　</w:t>
      </w:r>
    </w:p>
    <w:p w:rsidR="00E27388" w:rsidRDefault="004E0547">
      <w:pPr>
        <w:pStyle w:val="afff2"/>
        <w:rPr>
          <w:rFonts w:ascii="標楷體" w:eastAsia="標楷體" w:hAnsi="標楷體"/>
          <w:bCs/>
        </w:rPr>
      </w:pPr>
      <w:r>
        <w:rPr>
          <w:rFonts w:ascii="標楷體" w:eastAsia="標楷體" w:hAnsi="標楷體"/>
          <w:bCs/>
        </w:rPr>
        <w:t>15.</w:t>
      </w:r>
      <w:r>
        <w:rPr>
          <w:rFonts w:ascii="標楷體" w:eastAsia="標楷體" w:hAnsi="標楷體"/>
          <w:bCs/>
        </w:rPr>
        <w:tab/>
      </w:r>
      <w:r>
        <w:rPr>
          <w:rFonts w:ascii="標楷體" w:eastAsia="標楷體" w:hAnsi="標楷體"/>
          <w:bCs/>
        </w:rPr>
        <w:t>我對下次辦理研習之相關意見：</w:t>
      </w:r>
    </w:p>
    <w:p w:rsidR="00E27388" w:rsidRDefault="00E27388">
      <w:pPr>
        <w:pStyle w:val="afff2"/>
        <w:snapToGrid w:val="0"/>
        <w:spacing w:line="360" w:lineRule="auto"/>
        <w:rPr>
          <w:rFonts w:ascii="標楷體" w:eastAsia="標楷體" w:hAnsi="標楷體"/>
          <w:bCs/>
          <w:u w:val="single"/>
        </w:rPr>
      </w:pPr>
    </w:p>
    <w:p w:rsidR="00E27388" w:rsidRDefault="00E27388">
      <w:pPr>
        <w:pStyle w:val="afff2"/>
        <w:snapToGrid w:val="0"/>
        <w:spacing w:line="360" w:lineRule="auto"/>
        <w:rPr>
          <w:rFonts w:ascii="標楷體" w:eastAsia="標楷體" w:hAnsi="標楷體"/>
          <w:bCs/>
          <w:u w:val="single"/>
        </w:rPr>
      </w:pPr>
    </w:p>
    <w:p w:rsidR="00E27388" w:rsidRDefault="00E27388">
      <w:pPr>
        <w:pStyle w:val="afff2"/>
        <w:snapToGrid w:val="0"/>
        <w:spacing w:line="360" w:lineRule="auto"/>
        <w:rPr>
          <w:rFonts w:ascii="標楷體" w:eastAsia="標楷體" w:hAnsi="標楷體"/>
          <w:bCs/>
          <w:u w:val="single"/>
        </w:rPr>
      </w:pPr>
    </w:p>
    <w:p w:rsidR="00E27388" w:rsidRDefault="00E27388">
      <w:pPr>
        <w:pStyle w:val="afff2"/>
        <w:snapToGrid w:val="0"/>
        <w:spacing w:line="360" w:lineRule="auto"/>
        <w:rPr>
          <w:rFonts w:ascii="標楷體" w:eastAsia="標楷體" w:hAnsi="標楷體"/>
          <w:bCs/>
          <w:u w:val="single"/>
        </w:rPr>
      </w:pPr>
    </w:p>
    <w:p w:rsidR="00E27388" w:rsidRDefault="004E0547">
      <w:pPr>
        <w:widowControl/>
        <w:rPr>
          <w:rFonts w:ascii="標楷體" w:eastAsia="標楷體" w:hAnsi="標楷體"/>
        </w:rPr>
      </w:pPr>
      <w:r>
        <w:rPr>
          <w:rFonts w:ascii="標楷體" w:eastAsia="標楷體" w:hAnsi="標楷體"/>
        </w:rPr>
        <w:t>感謝您的幫忙！</w:t>
      </w:r>
    </w:p>
    <w:p w:rsidR="00E27388" w:rsidRDefault="004E0547">
      <w:pPr>
        <w:pageBreakBefore/>
      </w:pPr>
      <w:r>
        <w:rPr>
          <w:rFonts w:ascii="標楷體" w:eastAsia="標楷體" w:hAnsi="標楷體"/>
        </w:rPr>
        <w:lastRenderedPageBreak/>
        <w:t>附件三</w:t>
      </w:r>
      <w:r>
        <w:rPr>
          <w:rFonts w:ascii="標楷體" w:eastAsia="標楷體" w:hAnsi="標楷體"/>
        </w:rPr>
        <w:t>(</w:t>
      </w:r>
      <w:r>
        <w:rPr>
          <w:rFonts w:ascii="標楷體" w:eastAsia="標楷體" w:hAnsi="標楷體"/>
        </w:rPr>
        <w:t>實體、線上辦理</w:t>
      </w:r>
      <w:r>
        <w:rPr>
          <w:rFonts w:ascii="標楷體" w:eastAsia="標楷體" w:hAnsi="標楷體"/>
        </w:rPr>
        <w:t>)</w:t>
      </w:r>
    </w:p>
    <w:p w:rsidR="00E27388" w:rsidRDefault="004E0547">
      <w:pPr>
        <w:spacing w:after="180"/>
        <w:jc w:val="center"/>
        <w:rPr>
          <w:rFonts w:ascii="微軟正黑體" w:eastAsia="微軟正黑體" w:hAnsi="微軟正黑體"/>
          <w:b/>
          <w:sz w:val="36"/>
          <w:szCs w:val="36"/>
        </w:rPr>
      </w:pPr>
      <w:r>
        <w:rPr>
          <w:rFonts w:ascii="微軟正黑體" w:eastAsia="微軟正黑體" w:hAnsi="微軟正黑體"/>
          <w:b/>
          <w:sz w:val="36"/>
          <w:szCs w:val="36"/>
        </w:rPr>
        <w:t>教師專業成長研習承辦學校成果表</w:t>
      </w:r>
    </w:p>
    <w:tbl>
      <w:tblPr>
        <w:tblW w:w="9638" w:type="dxa"/>
        <w:tblCellMar>
          <w:left w:w="10" w:type="dxa"/>
          <w:right w:w="10" w:type="dxa"/>
        </w:tblCellMar>
        <w:tblLook w:val="0000" w:firstRow="0" w:lastRow="0" w:firstColumn="0" w:lastColumn="0" w:noHBand="0" w:noVBand="0"/>
      </w:tblPr>
      <w:tblGrid>
        <w:gridCol w:w="4851"/>
        <w:gridCol w:w="4787"/>
      </w:tblGrid>
      <w:tr w:rsidR="00E27388">
        <w:tblPrEx>
          <w:tblCellMar>
            <w:top w:w="0" w:type="dxa"/>
            <w:bottom w:w="0" w:type="dxa"/>
          </w:tblCellMar>
        </w:tblPrEx>
        <w:tc>
          <w:tcPr>
            <w:tcW w:w="4851" w:type="dxa"/>
            <w:shd w:val="clear" w:color="auto" w:fill="auto"/>
            <w:tcMar>
              <w:top w:w="0" w:type="dxa"/>
              <w:left w:w="108" w:type="dxa"/>
              <w:bottom w:w="0" w:type="dxa"/>
              <w:right w:w="108" w:type="dxa"/>
            </w:tcMar>
          </w:tcPr>
          <w:p w:rsidR="00E27388" w:rsidRDefault="004E0547">
            <w:pPr>
              <w:spacing w:after="180" w:line="400" w:lineRule="exact"/>
              <w:jc w:val="both"/>
              <w:rPr>
                <w:rFonts w:ascii="標楷體" w:eastAsia="標楷體" w:hAnsi="標楷體"/>
                <w:kern w:val="0"/>
                <w:sz w:val="28"/>
                <w:szCs w:val="28"/>
              </w:rPr>
            </w:pPr>
            <w:r>
              <w:rPr>
                <w:rFonts w:ascii="標楷體" w:eastAsia="標楷體" w:hAnsi="標楷體"/>
                <w:kern w:val="0"/>
                <w:sz w:val="28"/>
                <w:szCs w:val="28"/>
              </w:rPr>
              <w:t>承辦學校：</w:t>
            </w:r>
          </w:p>
        </w:tc>
        <w:tc>
          <w:tcPr>
            <w:tcW w:w="4787" w:type="dxa"/>
            <w:shd w:val="clear" w:color="auto" w:fill="auto"/>
            <w:tcMar>
              <w:top w:w="0" w:type="dxa"/>
              <w:left w:w="108" w:type="dxa"/>
              <w:bottom w:w="0" w:type="dxa"/>
              <w:right w:w="108" w:type="dxa"/>
            </w:tcMar>
          </w:tcPr>
          <w:p w:rsidR="00E27388" w:rsidRDefault="00E27388">
            <w:pPr>
              <w:spacing w:after="180" w:line="400" w:lineRule="exact"/>
              <w:jc w:val="both"/>
              <w:rPr>
                <w:rFonts w:ascii="標楷體" w:eastAsia="標楷體" w:hAnsi="標楷體"/>
                <w:kern w:val="0"/>
                <w:sz w:val="28"/>
                <w:szCs w:val="28"/>
              </w:rPr>
            </w:pPr>
          </w:p>
        </w:tc>
      </w:tr>
      <w:tr w:rsidR="00E27388">
        <w:tblPrEx>
          <w:tblCellMar>
            <w:top w:w="0" w:type="dxa"/>
            <w:bottom w:w="0" w:type="dxa"/>
          </w:tblCellMar>
        </w:tblPrEx>
        <w:tc>
          <w:tcPr>
            <w:tcW w:w="4851" w:type="dxa"/>
            <w:shd w:val="clear" w:color="auto" w:fill="auto"/>
            <w:tcMar>
              <w:top w:w="0" w:type="dxa"/>
              <w:left w:w="108" w:type="dxa"/>
              <w:bottom w:w="0" w:type="dxa"/>
              <w:right w:w="108" w:type="dxa"/>
            </w:tcMar>
          </w:tcPr>
          <w:p w:rsidR="00E27388" w:rsidRDefault="004E0547">
            <w:pPr>
              <w:spacing w:after="180" w:line="400" w:lineRule="exact"/>
              <w:jc w:val="both"/>
              <w:rPr>
                <w:rFonts w:ascii="標楷體" w:eastAsia="標楷體" w:hAnsi="標楷體"/>
                <w:kern w:val="0"/>
                <w:sz w:val="28"/>
                <w:szCs w:val="28"/>
              </w:rPr>
            </w:pPr>
            <w:r>
              <w:rPr>
                <w:rFonts w:ascii="標楷體" w:eastAsia="標楷體" w:hAnsi="標楷體"/>
                <w:kern w:val="0"/>
                <w:sz w:val="28"/>
                <w:szCs w:val="28"/>
              </w:rPr>
              <w:t>填寫人：</w:t>
            </w:r>
          </w:p>
        </w:tc>
        <w:tc>
          <w:tcPr>
            <w:tcW w:w="4787" w:type="dxa"/>
            <w:shd w:val="clear" w:color="auto" w:fill="auto"/>
            <w:tcMar>
              <w:top w:w="0" w:type="dxa"/>
              <w:left w:w="108" w:type="dxa"/>
              <w:bottom w:w="0" w:type="dxa"/>
              <w:right w:w="108" w:type="dxa"/>
            </w:tcMar>
          </w:tcPr>
          <w:p w:rsidR="00E27388" w:rsidRDefault="00E27388">
            <w:pPr>
              <w:spacing w:after="180" w:line="400" w:lineRule="exact"/>
              <w:jc w:val="both"/>
              <w:rPr>
                <w:rFonts w:ascii="標楷體" w:eastAsia="標楷體" w:hAnsi="標楷體"/>
                <w:kern w:val="0"/>
                <w:sz w:val="28"/>
                <w:szCs w:val="28"/>
              </w:rPr>
            </w:pPr>
          </w:p>
        </w:tc>
      </w:tr>
    </w:tbl>
    <w:p w:rsidR="00E27388" w:rsidRDefault="00E27388">
      <w:pPr>
        <w:spacing w:after="180" w:line="400" w:lineRule="exact"/>
        <w:jc w:val="both"/>
        <w:rPr>
          <w:rFonts w:ascii="標楷體" w:eastAsia="標楷體" w:hAnsi="標楷體"/>
          <w:sz w:val="28"/>
          <w:szCs w:val="28"/>
        </w:rPr>
      </w:pPr>
    </w:p>
    <w:tbl>
      <w:tblPr>
        <w:tblW w:w="9753" w:type="dxa"/>
        <w:tblLayout w:type="fixed"/>
        <w:tblCellMar>
          <w:left w:w="10" w:type="dxa"/>
          <w:right w:w="10" w:type="dxa"/>
        </w:tblCellMar>
        <w:tblLook w:val="0000" w:firstRow="0" w:lastRow="0" w:firstColumn="0" w:lastColumn="0" w:noHBand="0" w:noVBand="0"/>
      </w:tblPr>
      <w:tblGrid>
        <w:gridCol w:w="2376"/>
        <w:gridCol w:w="7377"/>
      </w:tblGrid>
      <w:tr w:rsidR="00E27388">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rPr>
                <w:rFonts w:ascii="標楷體" w:eastAsia="標楷體" w:hAnsi="標楷體"/>
                <w:kern w:val="0"/>
              </w:rPr>
            </w:pPr>
            <w:r>
              <w:rPr>
                <w:rFonts w:ascii="標楷體" w:eastAsia="標楷體" w:hAnsi="標楷體"/>
                <w:kern w:val="0"/>
              </w:rPr>
              <w:t>研習科別</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0" w:lineRule="atLeast"/>
              <w:rPr>
                <w:rFonts w:ascii="標楷體" w:eastAsia="標楷體" w:hAnsi="標楷體"/>
                <w:kern w:val="0"/>
              </w:rPr>
            </w:pPr>
            <w:r>
              <w:rPr>
                <w:rFonts w:ascii="標楷體" w:eastAsia="標楷體" w:hAnsi="標楷體"/>
                <w:kern w:val="0"/>
              </w:rPr>
              <w:t>國文科</w:t>
            </w:r>
          </w:p>
        </w:tc>
      </w:tr>
      <w:tr w:rsidR="00E27388">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rPr>
                <w:rFonts w:ascii="標楷體" w:eastAsia="標楷體" w:hAnsi="標楷體"/>
                <w:kern w:val="0"/>
              </w:rPr>
            </w:pPr>
            <w:r>
              <w:rPr>
                <w:rFonts w:ascii="標楷體" w:eastAsia="標楷體" w:hAnsi="標楷體"/>
                <w:kern w:val="0"/>
              </w:rPr>
              <w:t>研習日期</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0" w:lineRule="atLeast"/>
              <w:ind w:firstLine="360"/>
              <w:rPr>
                <w:rFonts w:ascii="標楷體" w:eastAsia="標楷體" w:hAnsi="標楷體"/>
                <w:kern w:val="0"/>
              </w:rPr>
            </w:pPr>
            <w:r>
              <w:rPr>
                <w:rFonts w:ascii="標楷體" w:eastAsia="標楷體" w:hAnsi="標楷體"/>
                <w:kern w:val="0"/>
              </w:rPr>
              <w:t>年</w:t>
            </w:r>
            <w:r>
              <w:rPr>
                <w:rFonts w:ascii="標楷體" w:eastAsia="標楷體" w:hAnsi="標楷體"/>
                <w:kern w:val="0"/>
              </w:rPr>
              <w:t xml:space="preserve">   </w:t>
            </w:r>
            <w:r>
              <w:rPr>
                <w:rFonts w:ascii="標楷體" w:eastAsia="標楷體" w:hAnsi="標楷體"/>
                <w:kern w:val="0"/>
              </w:rPr>
              <w:t>月</w:t>
            </w:r>
            <w:r>
              <w:rPr>
                <w:rFonts w:ascii="標楷體" w:eastAsia="標楷體" w:hAnsi="標楷體"/>
                <w:kern w:val="0"/>
              </w:rPr>
              <w:t xml:space="preserve">    </w:t>
            </w:r>
            <w:r>
              <w:rPr>
                <w:rFonts w:ascii="標楷體" w:eastAsia="標楷體" w:hAnsi="標楷體"/>
                <w:kern w:val="0"/>
              </w:rPr>
              <w:t>日</w:t>
            </w:r>
          </w:p>
        </w:tc>
      </w:tr>
      <w:tr w:rsidR="00E27388">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rPr>
                <w:rFonts w:ascii="標楷體" w:eastAsia="標楷體" w:hAnsi="標楷體"/>
                <w:kern w:val="0"/>
              </w:rPr>
            </w:pPr>
            <w:r>
              <w:rPr>
                <w:rFonts w:ascii="標楷體" w:eastAsia="標楷體" w:hAnsi="標楷體"/>
                <w:kern w:val="0"/>
              </w:rPr>
              <w:t>研習地點</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spacing w:line="0" w:lineRule="atLeast"/>
              <w:rPr>
                <w:rFonts w:ascii="標楷體" w:eastAsia="標楷體" w:hAnsi="標楷體"/>
                <w:kern w:val="0"/>
              </w:rPr>
            </w:pPr>
          </w:p>
        </w:tc>
      </w:tr>
      <w:tr w:rsidR="00E27388">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rPr>
                <w:rFonts w:ascii="標楷體" w:eastAsia="標楷體" w:hAnsi="標楷體"/>
                <w:kern w:val="0"/>
              </w:rPr>
            </w:pPr>
            <w:r>
              <w:rPr>
                <w:rFonts w:ascii="標楷體" w:eastAsia="標楷體" w:hAnsi="標楷體"/>
                <w:kern w:val="0"/>
              </w:rPr>
              <w:t>課程名稱</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spacing w:line="0" w:lineRule="atLeast"/>
              <w:rPr>
                <w:rFonts w:ascii="標楷體" w:eastAsia="標楷體" w:hAnsi="標楷體"/>
                <w:kern w:val="0"/>
              </w:rPr>
            </w:pPr>
          </w:p>
        </w:tc>
      </w:tr>
      <w:tr w:rsidR="00E27388">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rPr>
                <w:rFonts w:ascii="標楷體" w:eastAsia="標楷體" w:hAnsi="標楷體"/>
                <w:kern w:val="0"/>
              </w:rPr>
            </w:pPr>
            <w:r>
              <w:rPr>
                <w:rFonts w:ascii="標楷體" w:eastAsia="標楷體" w:hAnsi="標楷體"/>
                <w:kern w:val="0"/>
              </w:rPr>
              <w:t>講師</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spacing w:line="0" w:lineRule="atLeast"/>
              <w:rPr>
                <w:rFonts w:ascii="標楷體" w:eastAsia="標楷體" w:hAnsi="標楷體"/>
                <w:kern w:val="0"/>
              </w:rPr>
            </w:pPr>
          </w:p>
        </w:tc>
      </w:tr>
      <w:tr w:rsidR="00E27388">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rPr>
                <w:rFonts w:ascii="標楷體" w:eastAsia="標楷體" w:hAnsi="標楷體"/>
                <w:kern w:val="0"/>
              </w:rPr>
            </w:pPr>
            <w:r>
              <w:rPr>
                <w:rFonts w:ascii="標楷體" w:eastAsia="標楷體" w:hAnsi="標楷體"/>
                <w:kern w:val="0"/>
              </w:rPr>
              <w:t>研習時數</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spacing w:line="0" w:lineRule="atLeast"/>
              <w:rPr>
                <w:rFonts w:ascii="標楷體" w:eastAsia="標楷體" w:hAnsi="標楷體"/>
                <w:kern w:val="0"/>
              </w:rPr>
            </w:pPr>
          </w:p>
        </w:tc>
      </w:tr>
      <w:tr w:rsidR="00E27388">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rPr>
                <w:rFonts w:ascii="標楷體" w:eastAsia="標楷體" w:hAnsi="標楷體"/>
                <w:kern w:val="0"/>
              </w:rPr>
            </w:pPr>
            <w:r>
              <w:rPr>
                <w:rFonts w:ascii="標楷體" w:eastAsia="標楷體" w:hAnsi="標楷體"/>
                <w:kern w:val="0"/>
              </w:rPr>
              <w:t>在職進修網代碼</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spacing w:line="0" w:lineRule="atLeast"/>
              <w:rPr>
                <w:rFonts w:ascii="標楷體" w:eastAsia="標楷體" w:hAnsi="標楷體"/>
                <w:kern w:val="0"/>
              </w:rPr>
            </w:pPr>
          </w:p>
        </w:tc>
      </w:tr>
      <w:tr w:rsidR="00E27388">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rPr>
                <w:rFonts w:ascii="標楷體" w:eastAsia="標楷體" w:hAnsi="標楷體"/>
                <w:kern w:val="0"/>
              </w:rPr>
            </w:pPr>
            <w:r>
              <w:rPr>
                <w:rFonts w:ascii="標楷體" w:eastAsia="標楷體" w:hAnsi="標楷體"/>
                <w:kern w:val="0"/>
              </w:rPr>
              <w:t>參與人數</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0" w:lineRule="atLeast"/>
              <w:ind w:firstLine="720"/>
              <w:rPr>
                <w:rFonts w:ascii="標楷體" w:eastAsia="標楷體" w:hAnsi="標楷體"/>
                <w:kern w:val="0"/>
              </w:rPr>
            </w:pPr>
            <w:r>
              <w:rPr>
                <w:rFonts w:ascii="標楷體" w:eastAsia="標楷體" w:hAnsi="標楷體"/>
                <w:kern w:val="0"/>
              </w:rPr>
              <w:t>人</w:t>
            </w:r>
          </w:p>
        </w:tc>
      </w:tr>
      <w:tr w:rsidR="00E27388">
        <w:tblPrEx>
          <w:tblCellMar>
            <w:top w:w="0" w:type="dxa"/>
            <w:bottom w:w="0" w:type="dxa"/>
          </w:tblCellMar>
        </w:tblPrEx>
        <w:trPr>
          <w:trHeight w:val="1441"/>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kern w:val="0"/>
              </w:rPr>
            </w:pPr>
            <w:r>
              <w:rPr>
                <w:rFonts w:ascii="標楷體" w:eastAsia="標楷體" w:hAnsi="標楷體"/>
                <w:kern w:val="0"/>
              </w:rPr>
              <w:t>承辦學校辦理情形</w:t>
            </w:r>
          </w:p>
          <w:p w:rsidR="00E27388" w:rsidRDefault="004E0547">
            <w:pPr>
              <w:jc w:val="center"/>
              <w:rPr>
                <w:rFonts w:ascii="標楷體" w:eastAsia="標楷體" w:hAnsi="標楷體"/>
                <w:kern w:val="0"/>
              </w:rPr>
            </w:pPr>
            <w:r>
              <w:rPr>
                <w:rFonts w:ascii="標楷體" w:eastAsia="標楷體" w:hAnsi="標楷體"/>
                <w:kern w:val="0"/>
              </w:rPr>
              <w:t>及效益簡述</w:t>
            </w:r>
          </w:p>
          <w:p w:rsidR="00E27388" w:rsidRDefault="004E0547">
            <w:pPr>
              <w:jc w:val="center"/>
              <w:rPr>
                <w:rFonts w:ascii="標楷體" w:eastAsia="標楷體" w:hAnsi="標楷體"/>
                <w:kern w:val="0"/>
              </w:rPr>
            </w:pPr>
            <w:r>
              <w:rPr>
                <w:rFonts w:ascii="標楷體" w:eastAsia="標楷體" w:hAnsi="標楷體"/>
                <w:kern w:val="0"/>
              </w:rPr>
              <w:t>(</w:t>
            </w:r>
            <w:r>
              <w:rPr>
                <w:rFonts w:ascii="標楷體" w:eastAsia="標楷體" w:hAnsi="標楷體"/>
                <w:kern w:val="0"/>
              </w:rPr>
              <w:t>含課程、講座</w:t>
            </w:r>
            <w:r>
              <w:rPr>
                <w:rFonts w:ascii="標楷體" w:eastAsia="標楷體" w:hAnsi="標楷體"/>
                <w:kern w:val="0"/>
              </w:rPr>
              <w:t>)</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E27388">
            <w:pPr>
              <w:spacing w:line="0" w:lineRule="atLeast"/>
              <w:jc w:val="both"/>
              <w:rPr>
                <w:rFonts w:ascii="標楷體" w:eastAsia="標楷體" w:hAnsi="標楷體"/>
                <w:kern w:val="0"/>
              </w:rPr>
            </w:pPr>
          </w:p>
        </w:tc>
      </w:tr>
      <w:tr w:rsidR="00E27388">
        <w:tblPrEx>
          <w:tblCellMar>
            <w:top w:w="0" w:type="dxa"/>
            <w:bottom w:w="0" w:type="dxa"/>
          </w:tblCellMar>
        </w:tblPrEx>
        <w:trPr>
          <w:trHeight w:val="4761"/>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kern w:val="0"/>
              </w:rPr>
            </w:pPr>
            <w:r>
              <w:rPr>
                <w:rFonts w:ascii="標楷體" w:eastAsia="標楷體" w:hAnsi="標楷體"/>
                <w:kern w:val="0"/>
              </w:rPr>
              <w:t>承辦學校對於本次</w:t>
            </w:r>
          </w:p>
          <w:p w:rsidR="00E27388" w:rsidRDefault="004E0547">
            <w:pPr>
              <w:jc w:val="center"/>
              <w:rPr>
                <w:rFonts w:ascii="標楷體" w:eastAsia="標楷體" w:hAnsi="標楷體"/>
                <w:kern w:val="0"/>
              </w:rPr>
            </w:pPr>
            <w:r>
              <w:rPr>
                <w:rFonts w:ascii="標楷體" w:eastAsia="標楷體" w:hAnsi="標楷體"/>
                <w:kern w:val="0"/>
              </w:rPr>
              <w:t>研習檢討及建議</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88" w:rsidRDefault="00E27388">
            <w:pPr>
              <w:spacing w:line="0" w:lineRule="atLeast"/>
              <w:jc w:val="both"/>
              <w:rPr>
                <w:rFonts w:ascii="標楷體" w:eastAsia="標楷體" w:hAnsi="標楷體"/>
                <w:kern w:val="0"/>
                <w:sz w:val="20"/>
              </w:rPr>
            </w:pPr>
          </w:p>
        </w:tc>
      </w:tr>
    </w:tbl>
    <w:p w:rsidR="00E27388" w:rsidRDefault="004E0547">
      <w:pPr>
        <w:pageBreakBefore/>
        <w:spacing w:after="180" w:line="480" w:lineRule="exact"/>
        <w:jc w:val="center"/>
      </w:pPr>
      <w:r>
        <w:rPr>
          <w:rFonts w:ascii="標楷體" w:eastAsia="標楷體" w:hAnsi="標楷體"/>
          <w:sz w:val="32"/>
          <w:szCs w:val="32"/>
        </w:rPr>
        <w:lastRenderedPageBreak/>
        <w:t>教師研習照片（</w:t>
      </w:r>
      <w:r>
        <w:rPr>
          <w:rFonts w:ascii="標楷體" w:eastAsia="標楷體" w:hAnsi="標楷體"/>
          <w:sz w:val="32"/>
          <w:szCs w:val="32"/>
        </w:rPr>
        <w:t>Ⅰ</w:t>
      </w:r>
      <w:r>
        <w:rPr>
          <w:rFonts w:ascii="標楷體" w:eastAsia="標楷體" w:hAnsi="標楷體"/>
          <w:sz w:val="32"/>
          <w:szCs w:val="32"/>
        </w:rPr>
        <w:t>）</w:t>
      </w:r>
    </w:p>
    <w:tbl>
      <w:tblPr>
        <w:tblW w:w="9526" w:type="dxa"/>
        <w:tblInd w:w="108" w:type="dxa"/>
        <w:tblLayout w:type="fixed"/>
        <w:tblCellMar>
          <w:left w:w="10" w:type="dxa"/>
          <w:right w:w="10" w:type="dxa"/>
        </w:tblCellMar>
        <w:tblLook w:val="0000" w:firstRow="0" w:lastRow="0" w:firstColumn="0" w:lastColumn="0" w:noHBand="0" w:noVBand="0"/>
      </w:tblPr>
      <w:tblGrid>
        <w:gridCol w:w="1589"/>
        <w:gridCol w:w="7937"/>
      </w:tblGrid>
      <w:tr w:rsidR="00E27388">
        <w:tblPrEx>
          <w:tblCellMar>
            <w:top w:w="0" w:type="dxa"/>
            <w:bottom w:w="0" w:type="dxa"/>
          </w:tblCellMar>
        </w:tblPrEx>
        <w:trPr>
          <w:trHeight w:val="5680"/>
        </w:trPr>
        <w:tc>
          <w:tcPr>
            <w:tcW w:w="9526"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pStyle w:val="Default"/>
              <w:jc w:val="center"/>
              <w:rPr>
                <w:rFonts w:ascii="標楷體" w:eastAsia="標楷體" w:hAnsi="標楷體"/>
                <w:color w:val="auto"/>
                <w:sz w:val="40"/>
                <w:szCs w:val="40"/>
              </w:rPr>
            </w:pPr>
            <w:r>
              <w:rPr>
                <w:rFonts w:ascii="標楷體" w:eastAsia="標楷體" w:hAnsi="標楷體"/>
                <w:color w:val="auto"/>
                <w:sz w:val="40"/>
                <w:szCs w:val="40"/>
              </w:rPr>
              <w:t>（請放照片）</w:t>
            </w:r>
          </w:p>
        </w:tc>
      </w:tr>
      <w:tr w:rsidR="00E27388">
        <w:tblPrEx>
          <w:tblCellMar>
            <w:top w:w="0" w:type="dxa"/>
            <w:bottom w:w="0" w:type="dxa"/>
          </w:tblCellMar>
        </w:tblPrEx>
        <w:trPr>
          <w:trHeight w:val="617"/>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pStyle w:val="Default"/>
              <w:jc w:val="center"/>
              <w:rPr>
                <w:rFonts w:ascii="標楷體" w:eastAsia="標楷體" w:hAnsi="標楷體" w:cs="標楷體"/>
                <w:color w:val="auto"/>
                <w:sz w:val="28"/>
                <w:szCs w:val="28"/>
              </w:rPr>
            </w:pPr>
            <w:r>
              <w:rPr>
                <w:rFonts w:ascii="標楷體" w:eastAsia="標楷體" w:hAnsi="標楷體" w:cs="標楷體"/>
                <w:color w:val="auto"/>
                <w:sz w:val="28"/>
                <w:szCs w:val="28"/>
              </w:rPr>
              <w:t>活動說明</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pStyle w:val="Default"/>
              <w:rPr>
                <w:rFonts w:ascii="標楷體" w:eastAsia="標楷體" w:hAnsi="標楷體" w:cs="標楷體"/>
                <w:color w:val="auto"/>
                <w:sz w:val="30"/>
                <w:szCs w:val="30"/>
              </w:rPr>
            </w:pPr>
            <w:r>
              <w:rPr>
                <w:rFonts w:ascii="標楷體" w:eastAsia="標楷體" w:hAnsi="標楷體" w:cs="標楷體"/>
                <w:color w:val="auto"/>
                <w:sz w:val="30"/>
                <w:szCs w:val="30"/>
              </w:rPr>
              <w:t>（請簡要說明）</w:t>
            </w:r>
          </w:p>
        </w:tc>
      </w:tr>
      <w:tr w:rsidR="00E27388">
        <w:tblPrEx>
          <w:tblCellMar>
            <w:top w:w="0" w:type="dxa"/>
            <w:bottom w:w="0" w:type="dxa"/>
          </w:tblCellMar>
        </w:tblPrEx>
        <w:trPr>
          <w:trHeight w:val="5667"/>
        </w:trPr>
        <w:tc>
          <w:tcPr>
            <w:tcW w:w="9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pStyle w:val="Default"/>
              <w:jc w:val="center"/>
            </w:pPr>
            <w:r>
              <w:rPr>
                <w:rFonts w:ascii="標楷體" w:eastAsia="標楷體" w:hAnsi="標楷體"/>
                <w:color w:val="auto"/>
                <w:sz w:val="40"/>
                <w:szCs w:val="40"/>
              </w:rPr>
              <w:t>（請放照片）</w:t>
            </w:r>
          </w:p>
        </w:tc>
      </w:tr>
      <w:tr w:rsidR="00E27388">
        <w:tblPrEx>
          <w:tblCellMar>
            <w:top w:w="0" w:type="dxa"/>
            <w:bottom w:w="0" w:type="dxa"/>
          </w:tblCellMar>
        </w:tblPrEx>
        <w:trPr>
          <w:trHeight w:val="541"/>
        </w:trPr>
        <w:tc>
          <w:tcPr>
            <w:tcW w:w="1589"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pStyle w:val="Default"/>
              <w:jc w:val="center"/>
              <w:rPr>
                <w:rFonts w:ascii="標楷體" w:eastAsia="標楷體" w:hAnsi="標楷體" w:cs="標楷體"/>
                <w:color w:val="auto"/>
                <w:sz w:val="28"/>
                <w:szCs w:val="28"/>
              </w:rPr>
            </w:pPr>
            <w:r>
              <w:rPr>
                <w:rFonts w:ascii="標楷體" w:eastAsia="標楷體" w:hAnsi="標楷體" w:cs="標楷體"/>
                <w:color w:val="auto"/>
                <w:sz w:val="28"/>
                <w:szCs w:val="28"/>
              </w:rPr>
              <w:t>活動說明</w:t>
            </w:r>
          </w:p>
        </w:tc>
        <w:tc>
          <w:tcPr>
            <w:tcW w:w="7937"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pStyle w:val="Default"/>
              <w:rPr>
                <w:rFonts w:ascii="標楷體" w:eastAsia="標楷體" w:hAnsi="標楷體" w:cs="標楷體"/>
                <w:color w:val="auto"/>
                <w:sz w:val="30"/>
                <w:szCs w:val="30"/>
              </w:rPr>
            </w:pPr>
            <w:r>
              <w:rPr>
                <w:rFonts w:ascii="標楷體" w:eastAsia="標楷體" w:hAnsi="標楷體" w:cs="標楷體"/>
                <w:color w:val="auto"/>
                <w:sz w:val="30"/>
                <w:szCs w:val="30"/>
              </w:rPr>
              <w:t>（請簡要說明）</w:t>
            </w:r>
          </w:p>
        </w:tc>
      </w:tr>
    </w:tbl>
    <w:p w:rsidR="00E27388" w:rsidRDefault="00E27388">
      <w:pPr>
        <w:rPr>
          <w:rFonts w:ascii="標楷體" w:eastAsia="標楷體" w:hAnsi="標楷體"/>
        </w:rPr>
      </w:pPr>
    </w:p>
    <w:p w:rsidR="00E27388" w:rsidRDefault="00E27388">
      <w:pPr>
        <w:pageBreakBefore/>
        <w:widowControl/>
        <w:rPr>
          <w:rFonts w:ascii="標楷體" w:eastAsia="標楷體" w:hAnsi="標楷體"/>
        </w:rPr>
      </w:pPr>
    </w:p>
    <w:p w:rsidR="00E27388" w:rsidRDefault="004E0547">
      <w:r>
        <w:rPr>
          <w:rFonts w:ascii="標楷體" w:eastAsia="標楷體" w:hAnsi="標楷體"/>
        </w:rPr>
        <w:t>附件四</w:t>
      </w:r>
      <w:r>
        <w:rPr>
          <w:rFonts w:ascii="標楷體" w:eastAsia="標楷體" w:hAnsi="標楷體"/>
        </w:rPr>
        <w:t>(</w:t>
      </w:r>
      <w:r>
        <w:rPr>
          <w:rFonts w:ascii="標楷體" w:eastAsia="標楷體" w:hAnsi="標楷體"/>
        </w:rPr>
        <w:t>實體辦理</w:t>
      </w:r>
      <w:r>
        <w:rPr>
          <w:rFonts w:ascii="標楷體" w:eastAsia="標楷體" w:hAnsi="標楷體"/>
        </w:rPr>
        <w:t>)</w:t>
      </w:r>
    </w:p>
    <w:p w:rsidR="00E27388" w:rsidRDefault="004E0547">
      <w:pPr>
        <w:spacing w:line="480" w:lineRule="exact"/>
        <w:jc w:val="center"/>
        <w:rPr>
          <w:rFonts w:ascii="微軟正黑體" w:eastAsia="微軟正黑體" w:hAnsi="微軟正黑體" w:cs="標楷體"/>
          <w:b/>
          <w:bCs/>
          <w:sz w:val="32"/>
          <w:szCs w:val="32"/>
        </w:rPr>
      </w:pPr>
      <w:r>
        <w:rPr>
          <w:rFonts w:ascii="微軟正黑體" w:eastAsia="微軟正黑體" w:hAnsi="微軟正黑體" w:cs="標楷體"/>
          <w:b/>
          <w:bCs/>
          <w:sz w:val="32"/>
          <w:szCs w:val="32"/>
        </w:rPr>
        <w:t>國語文學科中心</w:t>
      </w:r>
      <w:r>
        <w:rPr>
          <w:rFonts w:ascii="微軟正黑體" w:eastAsia="微軟正黑體" w:hAnsi="微軟正黑體" w:cs="標楷體"/>
          <w:b/>
          <w:bCs/>
          <w:sz w:val="32"/>
          <w:szCs w:val="32"/>
        </w:rPr>
        <w:t>112</w:t>
      </w:r>
      <w:r>
        <w:rPr>
          <w:rFonts w:ascii="微軟正黑體" w:eastAsia="微軟正黑體" w:hAnsi="微軟正黑體" w:cs="標楷體"/>
          <w:b/>
          <w:bCs/>
          <w:sz w:val="32"/>
          <w:szCs w:val="32"/>
        </w:rPr>
        <w:t>學年度教師專業成長研習</w:t>
      </w:r>
    </w:p>
    <w:p w:rsidR="00E27388" w:rsidRDefault="004E0547">
      <w:pPr>
        <w:spacing w:after="360" w:line="480" w:lineRule="exact"/>
        <w:jc w:val="center"/>
        <w:rPr>
          <w:rFonts w:ascii="微軟正黑體" w:eastAsia="微軟正黑體" w:hAnsi="微軟正黑體" w:cs="標楷體"/>
          <w:b/>
          <w:bCs/>
          <w:sz w:val="32"/>
          <w:szCs w:val="32"/>
        </w:rPr>
      </w:pPr>
      <w:r>
        <w:rPr>
          <w:rFonts w:ascii="微軟正黑體" w:eastAsia="微軟正黑體" w:hAnsi="微軟正黑體" w:cs="標楷體"/>
          <w:b/>
          <w:bCs/>
          <w:sz w:val="32"/>
          <w:szCs w:val="32"/>
        </w:rPr>
        <w:t>「我們這樣教國文」教師研習系列活動簽到表</w:t>
      </w:r>
    </w:p>
    <w:tbl>
      <w:tblPr>
        <w:tblW w:w="9638" w:type="dxa"/>
        <w:tblCellMar>
          <w:left w:w="10" w:type="dxa"/>
          <w:right w:w="10" w:type="dxa"/>
        </w:tblCellMar>
        <w:tblLook w:val="0000" w:firstRow="0" w:lastRow="0" w:firstColumn="0" w:lastColumn="0" w:noHBand="0" w:noVBand="0"/>
      </w:tblPr>
      <w:tblGrid>
        <w:gridCol w:w="850"/>
        <w:gridCol w:w="2268"/>
        <w:gridCol w:w="2268"/>
        <w:gridCol w:w="2268"/>
        <w:gridCol w:w="1984"/>
      </w:tblGrid>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0"/>
                <w:szCs w:val="30"/>
              </w:rPr>
            </w:pPr>
            <w:r>
              <w:rPr>
                <w:rFonts w:ascii="標楷體" w:eastAsia="標楷體" w:hAnsi="標楷體"/>
                <w:sz w:val="30"/>
                <w:szCs w:val="30"/>
              </w:rPr>
              <w:t>編號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0"/>
                <w:szCs w:val="30"/>
              </w:rPr>
            </w:pPr>
            <w:r>
              <w:rPr>
                <w:rFonts w:ascii="標楷體" w:eastAsia="標楷體" w:hAnsi="標楷體"/>
                <w:sz w:val="30"/>
                <w:szCs w:val="30"/>
              </w:rPr>
              <w:t>學校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0"/>
                <w:szCs w:val="30"/>
              </w:rPr>
            </w:pPr>
            <w:r>
              <w:rPr>
                <w:rFonts w:ascii="標楷體" w:eastAsia="標楷體" w:hAnsi="標楷體"/>
                <w:sz w:val="30"/>
                <w:szCs w:val="30"/>
              </w:rPr>
              <w:t>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0"/>
                <w:szCs w:val="30"/>
              </w:rPr>
            </w:pPr>
            <w:r>
              <w:rPr>
                <w:rFonts w:ascii="標楷體" w:eastAsia="標楷體" w:hAnsi="標楷體"/>
                <w:sz w:val="30"/>
                <w:szCs w:val="30"/>
              </w:rPr>
              <w:t>簽到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center"/>
              <w:rPr>
                <w:rFonts w:ascii="標楷體" w:eastAsia="標楷體" w:hAnsi="標楷體"/>
                <w:sz w:val="30"/>
                <w:szCs w:val="30"/>
              </w:rPr>
            </w:pPr>
            <w:r>
              <w:rPr>
                <w:rFonts w:ascii="標楷體" w:eastAsia="標楷體" w:hAnsi="標楷體"/>
                <w:sz w:val="30"/>
                <w:szCs w:val="30"/>
              </w:rPr>
              <w:t>身分證字號</w:t>
            </w:r>
          </w:p>
          <w:p w:rsidR="00E27388" w:rsidRDefault="004E0547">
            <w:pPr>
              <w:spacing w:line="30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核發研習時數</w:t>
            </w:r>
            <w:r>
              <w:rPr>
                <w:rFonts w:ascii="標楷體" w:eastAsia="標楷體" w:hAnsi="標楷體"/>
                <w:sz w:val="20"/>
                <w:szCs w:val="20"/>
              </w:rPr>
              <w:t>)</w:t>
            </w: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lastRenderedPageBreak/>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0"/>
                <w:szCs w:val="30"/>
              </w:rPr>
            </w:pPr>
            <w:r>
              <w:rPr>
                <w:rFonts w:ascii="標楷體" w:eastAsia="標楷體" w:hAnsi="標楷體"/>
                <w:sz w:val="30"/>
                <w:szCs w:val="30"/>
              </w:rPr>
              <w:t>編號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0"/>
                <w:szCs w:val="30"/>
              </w:rPr>
            </w:pPr>
            <w:r>
              <w:rPr>
                <w:rFonts w:ascii="標楷體" w:eastAsia="標楷體" w:hAnsi="標楷體"/>
                <w:sz w:val="30"/>
                <w:szCs w:val="30"/>
              </w:rPr>
              <w:t>學校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0"/>
                <w:szCs w:val="30"/>
              </w:rPr>
            </w:pPr>
            <w:r>
              <w:rPr>
                <w:rFonts w:ascii="標楷體" w:eastAsia="標楷體" w:hAnsi="標楷體"/>
                <w:sz w:val="30"/>
                <w:szCs w:val="30"/>
              </w:rPr>
              <w:t>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0"/>
                <w:szCs w:val="30"/>
              </w:rPr>
            </w:pPr>
            <w:r>
              <w:rPr>
                <w:rFonts w:ascii="標楷體" w:eastAsia="標楷體" w:hAnsi="標楷體"/>
                <w:sz w:val="30"/>
                <w:szCs w:val="30"/>
              </w:rPr>
              <w:t>簽到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spacing w:line="300" w:lineRule="exact"/>
              <w:jc w:val="center"/>
              <w:rPr>
                <w:rFonts w:ascii="標楷體" w:eastAsia="標楷體" w:hAnsi="標楷體"/>
                <w:sz w:val="30"/>
                <w:szCs w:val="30"/>
              </w:rPr>
            </w:pPr>
            <w:r>
              <w:rPr>
                <w:rFonts w:ascii="標楷體" w:eastAsia="標楷體" w:hAnsi="標楷體"/>
                <w:sz w:val="30"/>
                <w:szCs w:val="30"/>
              </w:rPr>
              <w:t>身分證字號</w:t>
            </w:r>
          </w:p>
          <w:p w:rsidR="00E27388" w:rsidRDefault="004E0547">
            <w:pPr>
              <w:spacing w:line="300" w:lineRule="exact"/>
              <w:jc w:val="center"/>
            </w:pPr>
            <w:r>
              <w:rPr>
                <w:rFonts w:ascii="標楷體" w:eastAsia="標楷體" w:hAnsi="標楷體"/>
                <w:sz w:val="20"/>
                <w:szCs w:val="20"/>
              </w:rPr>
              <w:t>(</w:t>
            </w:r>
            <w:r>
              <w:rPr>
                <w:rFonts w:ascii="標楷體" w:eastAsia="標楷體" w:hAnsi="標楷體"/>
                <w:sz w:val="20"/>
                <w:szCs w:val="20"/>
              </w:rPr>
              <w:t>核發研習時數</w:t>
            </w:r>
            <w:r>
              <w:rPr>
                <w:rFonts w:ascii="標楷體" w:eastAsia="標楷體" w:hAnsi="標楷體"/>
                <w:sz w:val="20"/>
                <w:szCs w:val="20"/>
              </w:rPr>
              <w:t>)</w:t>
            </w: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26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r w:rsidR="00E27388">
        <w:tblPrEx>
          <w:tblCellMar>
            <w:top w:w="0" w:type="dxa"/>
            <w:bottom w:w="0" w:type="dxa"/>
          </w:tblCellMar>
        </w:tblPrEx>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4E0547">
            <w:pPr>
              <w:jc w:val="center"/>
              <w:rPr>
                <w:rFonts w:ascii="標楷體" w:eastAsia="標楷體" w:hAnsi="標楷體"/>
                <w:sz w:val="32"/>
              </w:rPr>
            </w:pPr>
            <w:r>
              <w:rPr>
                <w:rFonts w:ascii="標楷體" w:eastAsia="標楷體" w:hAnsi="標楷體"/>
                <w:sz w:val="32"/>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388" w:rsidRDefault="00E27388">
            <w:pPr>
              <w:jc w:val="center"/>
              <w:rPr>
                <w:rFonts w:ascii="標楷體" w:eastAsia="標楷體" w:hAnsi="標楷體"/>
                <w:sz w:val="32"/>
              </w:rPr>
            </w:pPr>
          </w:p>
        </w:tc>
      </w:tr>
    </w:tbl>
    <w:p w:rsidR="00E27388" w:rsidRDefault="00E27388">
      <w:pPr>
        <w:rPr>
          <w:rFonts w:ascii="標楷體" w:eastAsia="標楷體" w:hAnsi="標楷體"/>
        </w:rPr>
      </w:pPr>
    </w:p>
    <w:p w:rsidR="00E27388" w:rsidRDefault="00E27388">
      <w:pPr>
        <w:pageBreakBefore/>
        <w:widowControl/>
        <w:rPr>
          <w:rFonts w:ascii="標楷體" w:eastAsia="標楷體" w:hAnsi="標楷體"/>
        </w:rPr>
      </w:pPr>
    </w:p>
    <w:p w:rsidR="00E27388" w:rsidRDefault="004E0547">
      <w:pPr>
        <w:rPr>
          <w:rFonts w:ascii="標楷體" w:eastAsia="標楷體" w:hAnsi="標楷體"/>
        </w:rPr>
      </w:pPr>
      <w:r>
        <w:rPr>
          <w:rFonts w:ascii="標楷體" w:eastAsia="標楷體" w:hAnsi="標楷體"/>
        </w:rPr>
        <w:t>附件五</w:t>
      </w:r>
      <w:r>
        <w:rPr>
          <w:rFonts w:ascii="標楷體" w:eastAsia="標楷體" w:hAnsi="標楷體"/>
        </w:rPr>
        <w:t xml:space="preserve">  </w:t>
      </w:r>
      <w:r>
        <w:rPr>
          <w:rFonts w:ascii="標楷體" w:eastAsia="標楷體" w:hAnsi="標楷體"/>
        </w:rPr>
        <w:t>範本</w:t>
      </w:r>
      <w:r>
        <w:rPr>
          <w:rFonts w:ascii="標楷體" w:eastAsia="標楷體" w:hAnsi="標楷體"/>
        </w:rPr>
        <w:t>(</w:t>
      </w:r>
      <w:r>
        <w:rPr>
          <w:rFonts w:ascii="標楷體" w:eastAsia="標楷體" w:hAnsi="標楷體"/>
        </w:rPr>
        <w:t>共</w:t>
      </w:r>
      <w:r>
        <w:rPr>
          <w:rFonts w:ascii="標楷體" w:eastAsia="標楷體" w:hAnsi="標楷體"/>
        </w:rPr>
        <w:t>3</w:t>
      </w:r>
      <w:r>
        <w:rPr>
          <w:rFonts w:ascii="標楷體" w:eastAsia="標楷體" w:hAnsi="標楷體"/>
        </w:rPr>
        <w:t>頁</w:t>
      </w:r>
      <w:r>
        <w:rPr>
          <w:rFonts w:ascii="標楷體" w:eastAsia="標楷體" w:hAnsi="標楷體"/>
        </w:rPr>
        <w:t>)</w:t>
      </w:r>
    </w:p>
    <w:p w:rsidR="00E27388" w:rsidRDefault="00E27388">
      <w:pPr>
        <w:rPr>
          <w:rFonts w:ascii="標楷體" w:eastAsia="標楷體" w:hAnsi="標楷體"/>
        </w:rPr>
      </w:pPr>
    </w:p>
    <w:p w:rsidR="00E27388" w:rsidRDefault="004E0547">
      <w:r>
        <w:rPr>
          <w:rFonts w:ascii="標楷體" w:eastAsia="標楷體" w:hAnsi="標楷體"/>
          <w:noProof/>
        </w:rPr>
        <w:drawing>
          <wp:inline distT="0" distB="0" distL="0" distR="0">
            <wp:extent cx="6019796" cy="8572500"/>
            <wp:effectExtent l="0" t="0" r="4" b="0"/>
            <wp:docPr id="7" name="圖片 1" descr="範本_回饋表"/>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rcRect l="7054" t="6355" r="6773" b="6752"/>
                    <a:stretch>
                      <a:fillRect/>
                    </a:stretch>
                  </pic:blipFill>
                  <pic:spPr>
                    <a:xfrm>
                      <a:off x="0" y="0"/>
                      <a:ext cx="6019796" cy="8572500"/>
                    </a:xfrm>
                    <a:prstGeom prst="rect">
                      <a:avLst/>
                    </a:prstGeom>
                    <a:noFill/>
                    <a:ln>
                      <a:noFill/>
                      <a:prstDash/>
                    </a:ln>
                  </pic:spPr>
                </pic:pic>
              </a:graphicData>
            </a:graphic>
          </wp:inline>
        </w:drawing>
      </w:r>
    </w:p>
    <w:p w:rsidR="00E27388" w:rsidRDefault="004E0547">
      <w:pPr>
        <w:jc w:val="center"/>
      </w:pPr>
      <w:r>
        <w:rPr>
          <w:rFonts w:ascii="標楷體" w:eastAsia="標楷體" w:hAnsi="標楷體"/>
          <w:noProof/>
        </w:rPr>
        <w:lastRenderedPageBreak/>
        <w:drawing>
          <wp:inline distT="0" distB="0" distL="0" distR="0">
            <wp:extent cx="6115049" cy="8648696"/>
            <wp:effectExtent l="0" t="0" r="1" b="4"/>
            <wp:docPr id="8" name="圖片 2" descr="範本_成果表_頁面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rcRect/>
                    <a:stretch>
                      <a:fillRect/>
                    </a:stretch>
                  </pic:blipFill>
                  <pic:spPr>
                    <a:xfrm>
                      <a:off x="0" y="0"/>
                      <a:ext cx="6115049" cy="8648696"/>
                    </a:xfrm>
                    <a:prstGeom prst="rect">
                      <a:avLst/>
                    </a:prstGeom>
                    <a:noFill/>
                    <a:ln>
                      <a:noFill/>
                      <a:prstDash/>
                    </a:ln>
                  </pic:spPr>
                </pic:pic>
              </a:graphicData>
            </a:graphic>
          </wp:inline>
        </w:drawing>
      </w:r>
      <w:r>
        <w:rPr>
          <w:rFonts w:ascii="標楷體" w:eastAsia="標楷體" w:hAnsi="標楷體"/>
          <w:noProof/>
        </w:rPr>
        <w:lastRenderedPageBreak/>
        <w:drawing>
          <wp:inline distT="0" distB="0" distL="0" distR="0">
            <wp:extent cx="6120134" cy="8654768"/>
            <wp:effectExtent l="0" t="0" r="0" b="0"/>
            <wp:docPr id="9"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6120134" cy="8654768"/>
                    </a:xfrm>
                    <a:prstGeom prst="rect">
                      <a:avLst/>
                    </a:prstGeom>
                    <a:noFill/>
                    <a:ln>
                      <a:noFill/>
                      <a:prstDash/>
                    </a:ln>
                  </pic:spPr>
                </pic:pic>
              </a:graphicData>
            </a:graphic>
          </wp:inline>
        </w:drawing>
      </w:r>
    </w:p>
    <w:p w:rsidR="00E27388" w:rsidRDefault="00E27388">
      <w:pPr>
        <w:widowControl/>
      </w:pPr>
    </w:p>
    <w:sectPr w:rsidR="00E27388">
      <w:pgSz w:w="11906" w:h="16838"/>
      <w:pgMar w:top="1134" w:right="1134" w:bottom="851"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0547">
      <w:r>
        <w:separator/>
      </w:r>
    </w:p>
  </w:endnote>
  <w:endnote w:type="continuationSeparator" w:id="0">
    <w:p w:rsidR="00000000" w:rsidRDefault="004E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超研澤中隸">
    <w:charset w:val="00"/>
    <w:family w:val="modern"/>
    <w:pitch w:val="fixed"/>
  </w:font>
  <w:font w:name="sөũ">
    <w:charset w:val="00"/>
    <w:family w:val="roman"/>
    <w:pitch w:val="default"/>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全真中仿宋">
    <w:charset w:val="00"/>
    <w:family w:val="modern"/>
    <w:pitch w:val="fixed"/>
  </w:font>
  <w:font w:name="Arial">
    <w:panose1 w:val="020B0604020202020204"/>
    <w:charset w:val="00"/>
    <w:family w:val="swiss"/>
    <w:pitch w:val="variable"/>
    <w:sig w:usb0="E0002EFF" w:usb1="C000785B" w:usb2="00000009" w:usb3="00000000" w:csb0="000001FF" w:csb1="00000000"/>
  </w:font>
  <w:font w:name="華康隸書體">
    <w:charset w:val="00"/>
    <w:family w:val="modern"/>
    <w:pitch w:val="fixed"/>
  </w:font>
  <w:font w:name="өũ">
    <w:charset w:val="00"/>
    <w:family w:val="roman"/>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font>
  <w:font w:name="Helvetica">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0547">
      <w:r>
        <w:rPr>
          <w:color w:val="000000"/>
        </w:rPr>
        <w:separator/>
      </w:r>
    </w:p>
  </w:footnote>
  <w:footnote w:type="continuationSeparator" w:id="0">
    <w:p w:rsidR="00000000" w:rsidRDefault="004E0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C0E"/>
    <w:multiLevelType w:val="multilevel"/>
    <w:tmpl w:val="39A01F26"/>
    <w:styleLink w:val="LFO2"/>
    <w:lvl w:ilvl="0">
      <w:numFmt w:val="bullet"/>
      <w:pStyle w:val="1"/>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4E54028"/>
    <w:multiLevelType w:val="multilevel"/>
    <w:tmpl w:val="17FCA28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8271E57"/>
    <w:multiLevelType w:val="multilevel"/>
    <w:tmpl w:val="6380995C"/>
    <w:lvl w:ilvl="0">
      <w:start w:val="1"/>
      <w:numFmt w:val="decimal"/>
      <w:lvlText w:val="%1."/>
      <w:lvlJc w:val="left"/>
      <w:pPr>
        <w:ind w:left="360" w:hanging="360"/>
      </w:pPr>
      <w:rPr>
        <w:rFonts w:cs="Times New Roman"/>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31567E45"/>
    <w:multiLevelType w:val="multilevel"/>
    <w:tmpl w:val="D32CE05A"/>
    <w:styleLink w:val="LFO3"/>
    <w:lvl w:ilvl="0">
      <w:start w:val="1"/>
      <w:numFmt w:val="decimal"/>
      <w:pStyle w:val="10"/>
      <w:lvlText w:val="%1."/>
      <w:lvlJc w:val="left"/>
      <w:pPr>
        <w:ind w:left="3054" w:hanging="360"/>
      </w:pPr>
      <w:rPr>
        <w:rFonts w:cs="Times New Roman"/>
      </w:rPr>
    </w:lvl>
    <w:lvl w:ilvl="1">
      <w:start w:val="1"/>
      <w:numFmt w:val="ideographTraditional"/>
      <w:lvlText w:val="%2、"/>
      <w:lvlJc w:val="left"/>
      <w:pPr>
        <w:ind w:left="3654" w:hanging="480"/>
      </w:pPr>
      <w:rPr>
        <w:rFonts w:cs="Times New Roman"/>
      </w:rPr>
    </w:lvl>
    <w:lvl w:ilvl="2">
      <w:start w:val="1"/>
      <w:numFmt w:val="lowerRoman"/>
      <w:lvlText w:val="%3."/>
      <w:lvlJc w:val="right"/>
      <w:pPr>
        <w:ind w:left="4134" w:hanging="480"/>
      </w:pPr>
      <w:rPr>
        <w:rFonts w:cs="Times New Roman"/>
      </w:rPr>
    </w:lvl>
    <w:lvl w:ilvl="3">
      <w:start w:val="1"/>
      <w:numFmt w:val="decimal"/>
      <w:lvlText w:val="%4."/>
      <w:lvlJc w:val="left"/>
      <w:pPr>
        <w:ind w:left="4614" w:hanging="480"/>
      </w:pPr>
      <w:rPr>
        <w:rFonts w:cs="Times New Roman"/>
      </w:rPr>
    </w:lvl>
    <w:lvl w:ilvl="4">
      <w:start w:val="1"/>
      <w:numFmt w:val="ideographTraditional"/>
      <w:lvlText w:val="%5、"/>
      <w:lvlJc w:val="left"/>
      <w:pPr>
        <w:ind w:left="5094" w:hanging="480"/>
      </w:pPr>
      <w:rPr>
        <w:rFonts w:cs="Times New Roman"/>
      </w:rPr>
    </w:lvl>
    <w:lvl w:ilvl="5">
      <w:start w:val="1"/>
      <w:numFmt w:val="lowerRoman"/>
      <w:lvlText w:val="%6."/>
      <w:lvlJc w:val="right"/>
      <w:pPr>
        <w:ind w:left="5574" w:hanging="480"/>
      </w:pPr>
      <w:rPr>
        <w:rFonts w:cs="Times New Roman"/>
      </w:rPr>
    </w:lvl>
    <w:lvl w:ilvl="6">
      <w:start w:val="1"/>
      <w:numFmt w:val="decimal"/>
      <w:lvlText w:val="%7."/>
      <w:lvlJc w:val="left"/>
      <w:pPr>
        <w:ind w:left="6054" w:hanging="480"/>
      </w:pPr>
      <w:rPr>
        <w:rFonts w:cs="Times New Roman"/>
      </w:rPr>
    </w:lvl>
    <w:lvl w:ilvl="7">
      <w:start w:val="1"/>
      <w:numFmt w:val="ideographTraditional"/>
      <w:lvlText w:val="%8、"/>
      <w:lvlJc w:val="left"/>
      <w:pPr>
        <w:ind w:left="6534" w:hanging="480"/>
      </w:pPr>
      <w:rPr>
        <w:rFonts w:cs="Times New Roman"/>
      </w:rPr>
    </w:lvl>
    <w:lvl w:ilvl="8">
      <w:start w:val="1"/>
      <w:numFmt w:val="lowerRoman"/>
      <w:lvlText w:val="%9."/>
      <w:lvlJc w:val="right"/>
      <w:pPr>
        <w:ind w:left="7014" w:hanging="480"/>
      </w:pPr>
      <w:rPr>
        <w:rFonts w:cs="Times New Roman"/>
      </w:rPr>
    </w:lvl>
  </w:abstractNum>
  <w:abstractNum w:abstractNumId="4" w15:restartNumberingAfterBreak="0">
    <w:nsid w:val="3BF55DB5"/>
    <w:multiLevelType w:val="multilevel"/>
    <w:tmpl w:val="685AAB9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3E591C6D"/>
    <w:multiLevelType w:val="multilevel"/>
    <w:tmpl w:val="7C121AC8"/>
    <w:styleLink w:val="WWNum3"/>
    <w:lvl w:ilvl="0">
      <w:start w:val="1"/>
      <w:numFmt w:val="taiwaneseCountingThousand"/>
      <w:lvlText w:val="%1、"/>
      <w:lvlJc w:val="left"/>
      <w:pPr>
        <w:ind w:left="480" w:hanging="48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4B143BF"/>
    <w:multiLevelType w:val="multilevel"/>
    <w:tmpl w:val="503EB6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BCD1D96"/>
    <w:multiLevelType w:val="multilevel"/>
    <w:tmpl w:val="64FEF3D0"/>
    <w:styleLink w:val="LFO1"/>
    <w:lvl w:ilvl="0">
      <w:start w:val="1"/>
      <w:numFmt w:val="taiwaneseCountingThousand"/>
      <w:pStyle w:val="a"/>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3AA4357"/>
    <w:multiLevelType w:val="multilevel"/>
    <w:tmpl w:val="372859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862340D"/>
    <w:multiLevelType w:val="multilevel"/>
    <w:tmpl w:val="06E8498E"/>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6F2D55FA"/>
    <w:multiLevelType w:val="multilevel"/>
    <w:tmpl w:val="4C443788"/>
    <w:lvl w:ilvl="0">
      <w:start w:val="1"/>
      <w:numFmt w:val="decimal"/>
      <w:lvlText w:val="%1."/>
      <w:lvlJc w:val="left"/>
      <w:pPr>
        <w:ind w:left="360" w:hanging="360"/>
      </w:pPr>
      <w:rPr>
        <w:rFonts w:cs="Times New Roman"/>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76E74E44"/>
    <w:multiLevelType w:val="multilevel"/>
    <w:tmpl w:val="88106442"/>
    <w:lvl w:ilvl="0">
      <w:start w:val="1"/>
      <w:numFmt w:val="decimal"/>
      <w:lvlText w:val="%1."/>
      <w:lvlJc w:val="left"/>
      <w:pPr>
        <w:ind w:left="425" w:hanging="425"/>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7"/>
  </w:num>
  <w:num w:numId="3">
    <w:abstractNumId w:val="0"/>
  </w:num>
  <w:num w:numId="4">
    <w:abstractNumId w:val="3"/>
  </w:num>
  <w:num w:numId="5">
    <w:abstractNumId w:val="8"/>
  </w:num>
  <w:num w:numId="6">
    <w:abstractNumId w:val="1"/>
  </w:num>
  <w:num w:numId="7">
    <w:abstractNumId w:val="6"/>
  </w:num>
  <w:num w:numId="8">
    <w:abstractNumId w:val="4"/>
  </w:num>
  <w:num w:numId="9">
    <w:abstractNumId w:val="9"/>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27388"/>
    <w:rsid w:val="004E0547"/>
    <w:rsid w:val="00E273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9331B-B74D-4C0B-BF33-D98EC7FF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Myanmar Text"/>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rFonts w:ascii="Times New Roman" w:hAnsi="Times New Roman" w:cs="Times New Roman"/>
      <w:szCs w:val="24"/>
    </w:rPr>
  </w:style>
  <w:style w:type="paragraph" w:styleId="11">
    <w:name w:val="heading 1"/>
    <w:basedOn w:val="a0"/>
    <w:next w:val="a0"/>
    <w:pPr>
      <w:keepNext/>
      <w:spacing w:before="180" w:after="180" w:line="720" w:lineRule="auto"/>
      <w:outlineLvl w:val="0"/>
    </w:pPr>
    <w:rPr>
      <w:rFonts w:eastAsia="標楷體"/>
      <w:b/>
      <w:bCs/>
      <w:sz w:val="32"/>
      <w:szCs w:val="52"/>
    </w:rPr>
  </w:style>
  <w:style w:type="paragraph" w:styleId="2">
    <w:name w:val="heading 2"/>
    <w:basedOn w:val="a0"/>
    <w:next w:val="a0"/>
    <w:pPr>
      <w:keepNext/>
      <w:spacing w:line="720" w:lineRule="auto"/>
      <w:outlineLvl w:val="1"/>
    </w:pPr>
    <w:rPr>
      <w:rFonts w:eastAsia="標楷體"/>
      <w:b/>
      <w:bCs/>
      <w:sz w:val="28"/>
      <w:szCs w:val="48"/>
    </w:rPr>
  </w:style>
  <w:style w:type="paragraph" w:styleId="3">
    <w:name w:val="heading 3"/>
    <w:basedOn w:val="a0"/>
    <w:next w:val="a0"/>
    <w:pPr>
      <w:keepNext/>
      <w:spacing w:line="720" w:lineRule="auto"/>
      <w:outlineLvl w:val="2"/>
    </w:pPr>
    <w:rPr>
      <w:rFonts w:eastAsia="標楷體"/>
      <w:bCs/>
      <w:sz w:val="28"/>
      <w:szCs w:val="36"/>
    </w:rPr>
  </w:style>
  <w:style w:type="paragraph" w:styleId="4">
    <w:name w:val="heading 4"/>
    <w:basedOn w:val="a0"/>
    <w:next w:val="a0"/>
    <w:pPr>
      <w:keepNext/>
      <w:spacing w:line="720" w:lineRule="auto"/>
      <w:outlineLvl w:val="3"/>
    </w:pPr>
    <w:rPr>
      <w:rFonts w:ascii="Calibri Light" w:hAnsi="Calibri Light" w:cs="Myanmar Text"/>
      <w:sz w:val="36"/>
      <w:szCs w:val="36"/>
    </w:rPr>
  </w:style>
  <w:style w:type="paragraph" w:styleId="5">
    <w:name w:val="heading 5"/>
    <w:basedOn w:val="a0"/>
    <w:pPr>
      <w:widowControl/>
      <w:spacing w:before="100" w:after="100"/>
      <w:outlineLvl w:val="4"/>
    </w:pPr>
    <w:rPr>
      <w:rFonts w:ascii="新細明體" w:hAnsi="新細明體" w:cs="新細明體"/>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1)"/>
    <w:basedOn w:val="a0"/>
    <w:pPr>
      <w:autoSpaceDE w:val="0"/>
      <w:snapToGrid w:val="0"/>
      <w:ind w:left="1120" w:hanging="240"/>
    </w:pPr>
    <w:rPr>
      <w:rFonts w:ascii="微軟正黑體" w:eastAsia="微軟正黑體" w:hAnsi="微軟正黑體" w:cs="細明體"/>
      <w:kern w:val="0"/>
      <w:lang w:val="zh-TW" w:bidi="zh-TW"/>
    </w:rPr>
  </w:style>
  <w:style w:type="paragraph" w:styleId="a4">
    <w:name w:val="Body Text"/>
    <w:basedOn w:val="a0"/>
    <w:pPr>
      <w:spacing w:after="120"/>
    </w:pPr>
  </w:style>
  <w:style w:type="character" w:customStyle="1" w:styleId="a5">
    <w:name w:val="本文 字元"/>
    <w:basedOn w:val="a1"/>
  </w:style>
  <w:style w:type="paragraph" w:customStyle="1" w:styleId="a6">
    <w:name w:val="(一)"/>
    <w:basedOn w:val="a4"/>
    <w:pPr>
      <w:autoSpaceDE w:val="0"/>
      <w:snapToGrid w:val="0"/>
      <w:spacing w:after="0"/>
      <w:ind w:left="260" w:hanging="160"/>
    </w:pPr>
    <w:rPr>
      <w:rFonts w:ascii="微軟正黑體" w:eastAsia="微軟正黑體" w:hAnsi="微軟正黑體" w:cs="細明體"/>
      <w:kern w:val="0"/>
      <w:lang w:val="zh-TW" w:bidi="zh-TW"/>
    </w:rPr>
  </w:style>
  <w:style w:type="character" w:customStyle="1" w:styleId="a7">
    <w:name w:val="(一) 字元"/>
    <w:basedOn w:val="a5"/>
    <w:rPr>
      <w:rFonts w:ascii="微軟正黑體" w:eastAsia="微軟正黑體" w:hAnsi="微軟正黑體" w:cs="細明體"/>
      <w:kern w:val="0"/>
      <w:szCs w:val="24"/>
      <w:lang w:val="zh-TW" w:bidi="zh-TW"/>
    </w:rPr>
  </w:style>
  <w:style w:type="paragraph" w:customStyle="1" w:styleId="13">
    <w:name w:val="1."/>
    <w:basedOn w:val="a4"/>
    <w:pPr>
      <w:autoSpaceDE w:val="0"/>
      <w:snapToGrid w:val="0"/>
      <w:spacing w:after="0"/>
      <w:ind w:left="400" w:hanging="100"/>
    </w:pPr>
    <w:rPr>
      <w:rFonts w:ascii="微軟正黑體" w:eastAsia="微軟正黑體" w:hAnsi="微軟正黑體" w:cs="細明體"/>
      <w:kern w:val="0"/>
      <w:lang w:val="zh-TW" w:bidi="zh-TW"/>
    </w:rPr>
  </w:style>
  <w:style w:type="character" w:customStyle="1" w:styleId="14">
    <w:name w:val="1. 字元"/>
    <w:basedOn w:val="a5"/>
    <w:rPr>
      <w:rFonts w:ascii="微軟正黑體" w:eastAsia="微軟正黑體" w:hAnsi="微軟正黑體" w:cs="細明體"/>
      <w:kern w:val="0"/>
      <w:szCs w:val="24"/>
      <w:lang w:val="zh-TW" w:bidi="zh-TW"/>
    </w:rPr>
  </w:style>
  <w:style w:type="paragraph" w:customStyle="1" w:styleId="AB">
    <w:name w:val="AB"/>
    <w:basedOn w:val="a0"/>
    <w:pPr>
      <w:widowControl/>
      <w:tabs>
        <w:tab w:val="left" w:pos="4730"/>
      </w:tabs>
      <w:autoSpaceDE w:val="0"/>
      <w:spacing w:line="320" w:lineRule="atLeast"/>
      <w:ind w:left="687" w:hanging="318"/>
      <w:jc w:val="both"/>
      <w:textAlignment w:val="bottom"/>
    </w:pPr>
    <w:rPr>
      <w:spacing w:val="20"/>
      <w:kern w:val="0"/>
      <w:sz w:val="22"/>
      <w:szCs w:val="20"/>
    </w:rPr>
  </w:style>
  <w:style w:type="character" w:customStyle="1" w:styleId="AB0">
    <w:name w:val="AB 字元"/>
    <w:rPr>
      <w:rFonts w:ascii="Times New Roman" w:eastAsia="新細明體" w:hAnsi="Times New Roman" w:cs="Times New Roman"/>
      <w:spacing w:val="20"/>
      <w:kern w:val="0"/>
      <w:sz w:val="22"/>
      <w:szCs w:val="20"/>
    </w:rPr>
  </w:style>
  <w:style w:type="character" w:customStyle="1" w:styleId="apple-tab-span">
    <w:name w:val="apple-tab-span"/>
    <w:basedOn w:val="a1"/>
  </w:style>
  <w:style w:type="character" w:customStyle="1" w:styleId="article-meta-value">
    <w:name w:val="article-meta-value"/>
    <w:basedOn w:val="a1"/>
  </w:style>
  <w:style w:type="character" w:customStyle="1" w:styleId="d2edcug0">
    <w:name w:val="d2edcug0"/>
    <w:basedOn w:val="a1"/>
  </w:style>
  <w:style w:type="paragraph" w:customStyle="1" w:styleId="Default">
    <w:name w:val="Default"/>
    <w:pPr>
      <w:widowControl w:val="0"/>
      <w:suppressAutoHyphens/>
      <w:autoSpaceDE w:val="0"/>
    </w:pPr>
    <w:rPr>
      <w:rFonts w:ascii="Times New Roman" w:hAnsi="Times New Roman" w:cs="Times New Roman"/>
      <w:color w:val="000000"/>
      <w:kern w:val="0"/>
      <w:szCs w:val="24"/>
    </w:rPr>
  </w:style>
  <w:style w:type="paragraph" w:customStyle="1" w:styleId="hp">
    <w:name w:val="hp"/>
    <w:basedOn w:val="a0"/>
    <w:pPr>
      <w:widowControl/>
      <w:spacing w:before="100" w:after="100"/>
    </w:pPr>
    <w:rPr>
      <w:rFonts w:ascii="新細明體" w:hAnsi="新細明體" w:cs="新細明體"/>
      <w:kern w:val="0"/>
    </w:rPr>
  </w:style>
  <w:style w:type="paragraph" w:customStyle="1" w:styleId="ql-align-justify">
    <w:name w:val="ql-align-justify"/>
    <w:basedOn w:val="a0"/>
    <w:pPr>
      <w:widowControl/>
      <w:spacing w:before="100" w:after="100"/>
    </w:pPr>
    <w:rPr>
      <w:rFonts w:ascii="新細明體" w:hAnsi="新細明體" w:cs="新細明體"/>
      <w:kern w:val="0"/>
    </w:rPr>
  </w:style>
  <w:style w:type="character" w:customStyle="1" w:styleId="style11">
    <w:name w:val="style11"/>
    <w:basedOn w:val="a1"/>
  </w:style>
  <w:style w:type="paragraph" w:customStyle="1" w:styleId="TableParagraph">
    <w:name w:val="Table Paragraph"/>
    <w:basedOn w:val="a0"/>
    <w:pPr>
      <w:autoSpaceDE w:val="0"/>
    </w:pPr>
    <w:rPr>
      <w:rFonts w:ascii="標楷體" w:eastAsia="標楷體" w:hAnsi="標楷體" w:cs="標楷體"/>
      <w:kern w:val="0"/>
      <w:sz w:val="22"/>
      <w:lang w:val="zh-TW" w:bidi="zh-TW"/>
    </w:rPr>
  </w:style>
  <w:style w:type="paragraph" w:customStyle="1" w:styleId="Textbody">
    <w:name w:val="Text body"/>
    <w:pPr>
      <w:widowControl w:val="0"/>
      <w:suppressAutoHyphens/>
    </w:pPr>
    <w:rPr>
      <w:rFonts w:cs="Times New Roman"/>
    </w:rPr>
  </w:style>
  <w:style w:type="paragraph" w:customStyle="1" w:styleId="TIT1">
    <w:name w:val="TIT1"/>
    <w:basedOn w:val="a0"/>
    <w:pPr>
      <w:widowControl/>
      <w:autoSpaceDE w:val="0"/>
      <w:spacing w:before="120" w:line="320" w:lineRule="atLeast"/>
      <w:ind w:left="377" w:hanging="377"/>
      <w:textAlignment w:val="bottom"/>
    </w:pPr>
    <w:rPr>
      <w:rFonts w:eastAsia="細明體"/>
      <w:spacing w:val="20"/>
      <w:sz w:val="22"/>
      <w:szCs w:val="20"/>
      <w:lang w:val="es-ES"/>
    </w:rPr>
  </w:style>
  <w:style w:type="character" w:customStyle="1" w:styleId="TIT10">
    <w:name w:val="TIT1 字元"/>
    <w:rPr>
      <w:rFonts w:ascii="Times New Roman" w:eastAsia="細明體" w:hAnsi="Times New Roman" w:cs="Times New Roman"/>
      <w:spacing w:val="20"/>
      <w:sz w:val="22"/>
      <w:szCs w:val="20"/>
      <w:lang w:val="es-ES"/>
    </w:rPr>
  </w:style>
  <w:style w:type="character" w:customStyle="1" w:styleId="useeditintro">
    <w:name w:val="useeditintro"/>
    <w:basedOn w:val="a1"/>
  </w:style>
  <w:style w:type="paragraph" w:customStyle="1" w:styleId="a8">
    <w:name w:val="一"/>
    <w:basedOn w:val="a0"/>
    <w:pPr>
      <w:spacing w:before="120" w:after="120" w:line="360" w:lineRule="atLeast"/>
      <w:ind w:left="480" w:hanging="480"/>
      <w:jc w:val="both"/>
    </w:pPr>
    <w:rPr>
      <w:b/>
      <w:bCs/>
      <w:szCs w:val="20"/>
    </w:rPr>
  </w:style>
  <w:style w:type="paragraph" w:customStyle="1" w:styleId="a9">
    <w:name w:val="一、"/>
    <w:basedOn w:val="a4"/>
    <w:pPr>
      <w:autoSpaceDE w:val="0"/>
      <w:snapToGrid w:val="0"/>
      <w:spacing w:after="0"/>
    </w:pPr>
    <w:rPr>
      <w:rFonts w:ascii="微軟正黑體" w:eastAsia="微軟正黑體" w:hAnsi="微軟正黑體" w:cs="細明體"/>
      <w:b/>
      <w:kern w:val="0"/>
      <w:lang w:val="zh-TW" w:bidi="zh-TW"/>
    </w:rPr>
  </w:style>
  <w:style w:type="character" w:customStyle="1" w:styleId="aa">
    <w:name w:val="一、 字元"/>
    <w:basedOn w:val="a5"/>
    <w:rPr>
      <w:rFonts w:ascii="微軟正黑體" w:eastAsia="微軟正黑體" w:hAnsi="微軟正黑體" w:cs="細明體"/>
      <w:b/>
      <w:kern w:val="0"/>
      <w:szCs w:val="24"/>
      <w:lang w:val="zh-TW" w:bidi="zh-TW"/>
    </w:rPr>
  </w:style>
  <w:style w:type="paragraph" w:customStyle="1" w:styleId="ac">
    <w:name w:val="大內文"/>
    <w:basedOn w:val="a4"/>
    <w:pPr>
      <w:autoSpaceDE w:val="0"/>
      <w:snapToGrid w:val="0"/>
      <w:spacing w:after="0"/>
      <w:ind w:firstLine="200"/>
      <w:jc w:val="both"/>
    </w:pPr>
    <w:rPr>
      <w:rFonts w:ascii="微軟正黑體" w:eastAsia="微軟正黑體" w:hAnsi="微軟正黑體" w:cs="細明體"/>
      <w:kern w:val="0"/>
      <w:lang w:val="zh-TW" w:bidi="zh-TW"/>
    </w:rPr>
  </w:style>
  <w:style w:type="character" w:customStyle="1" w:styleId="ad">
    <w:name w:val="大內文 字元"/>
    <w:basedOn w:val="a5"/>
    <w:rPr>
      <w:rFonts w:ascii="微軟正黑體" w:eastAsia="微軟正黑體" w:hAnsi="微軟正黑體" w:cs="細明體"/>
      <w:kern w:val="0"/>
      <w:szCs w:val="24"/>
      <w:lang w:val="zh-TW" w:bidi="zh-TW"/>
    </w:rPr>
  </w:style>
  <w:style w:type="paragraph" w:styleId="Web">
    <w:name w:val="Normal (Web)"/>
    <w:basedOn w:val="a0"/>
    <w:pPr>
      <w:widowControl/>
      <w:spacing w:before="100" w:after="100"/>
    </w:pPr>
    <w:rPr>
      <w:rFonts w:ascii="新細明體" w:hAnsi="新細明體" w:cs="新細明體"/>
      <w:kern w:val="0"/>
    </w:rPr>
  </w:style>
  <w:style w:type="paragraph" w:styleId="ae">
    <w:name w:val="Normal Indent"/>
    <w:basedOn w:val="a0"/>
    <w:pPr>
      <w:ind w:left="480"/>
    </w:pPr>
    <w:rPr>
      <w:rFonts w:eastAsia="標楷體"/>
    </w:rPr>
  </w:style>
  <w:style w:type="paragraph" w:styleId="af">
    <w:name w:val="Date"/>
    <w:basedOn w:val="a0"/>
    <w:next w:val="a0"/>
    <w:pPr>
      <w:jc w:val="right"/>
    </w:pPr>
    <w:rPr>
      <w:rFonts w:eastAsia="標楷體"/>
    </w:rPr>
  </w:style>
  <w:style w:type="character" w:customStyle="1" w:styleId="af0">
    <w:name w:val="日期 字元"/>
    <w:basedOn w:val="a1"/>
    <w:rPr>
      <w:rFonts w:ascii="Times New Roman" w:eastAsia="標楷體" w:hAnsi="Times New Roman"/>
    </w:rPr>
  </w:style>
  <w:style w:type="paragraph" w:customStyle="1" w:styleId="af1">
    <w:name w:val="主文"/>
    <w:basedOn w:val="a0"/>
    <w:pPr>
      <w:spacing w:before="60" w:after="60" w:line="400" w:lineRule="exact"/>
      <w:ind w:firstLine="482"/>
      <w:jc w:val="both"/>
    </w:pPr>
    <w:rPr>
      <w:szCs w:val="20"/>
    </w:rPr>
  </w:style>
  <w:style w:type="character" w:customStyle="1" w:styleId="15">
    <w:name w:val="未解析的提及1"/>
    <w:basedOn w:val="a1"/>
    <w:rPr>
      <w:color w:val="605E5C"/>
      <w:shd w:val="clear" w:color="auto" w:fill="E1DFDD"/>
    </w:rPr>
  </w:style>
  <w:style w:type="character" w:customStyle="1" w:styleId="16">
    <w:name w:val="未解析的提及項目1"/>
    <w:basedOn w:val="a1"/>
    <w:rPr>
      <w:color w:val="605E5C"/>
      <w:shd w:val="clear" w:color="auto" w:fill="E1DFDD"/>
    </w:rPr>
  </w:style>
  <w:style w:type="paragraph" w:styleId="17">
    <w:name w:val="toc 1"/>
    <w:basedOn w:val="a0"/>
    <w:next w:val="a0"/>
    <w:autoRedefine/>
    <w:pPr>
      <w:widowControl/>
      <w:tabs>
        <w:tab w:val="left" w:pos="720"/>
        <w:tab w:val="right" w:leader="dot" w:pos="9638"/>
      </w:tabs>
      <w:spacing w:before="120" w:after="100" w:line="256" w:lineRule="auto"/>
    </w:pPr>
    <w:rPr>
      <w:rFonts w:eastAsia="標楷體"/>
      <w:kern w:val="0"/>
      <w:sz w:val="22"/>
    </w:rPr>
  </w:style>
  <w:style w:type="paragraph" w:styleId="20">
    <w:name w:val="toc 2"/>
    <w:basedOn w:val="a0"/>
    <w:next w:val="a0"/>
    <w:autoRedefine/>
    <w:pPr>
      <w:widowControl/>
      <w:tabs>
        <w:tab w:val="left" w:pos="745"/>
        <w:tab w:val="right" w:leader="dot" w:pos="9638"/>
      </w:tabs>
      <w:spacing w:after="100" w:line="256" w:lineRule="auto"/>
      <w:ind w:left="220"/>
    </w:pPr>
    <w:rPr>
      <w:rFonts w:eastAsia="標楷體"/>
      <w:kern w:val="0"/>
      <w:sz w:val="22"/>
    </w:rPr>
  </w:style>
  <w:style w:type="paragraph" w:styleId="30">
    <w:name w:val="toc 3"/>
    <w:basedOn w:val="a0"/>
    <w:next w:val="a0"/>
    <w:autoRedefine/>
    <w:pPr>
      <w:widowControl/>
      <w:spacing w:after="100" w:line="256" w:lineRule="auto"/>
      <w:ind w:left="440"/>
    </w:pPr>
    <w:rPr>
      <w:rFonts w:eastAsia="標楷體"/>
      <w:kern w:val="0"/>
      <w:sz w:val="22"/>
    </w:rPr>
  </w:style>
  <w:style w:type="character" w:customStyle="1" w:styleId="18">
    <w:name w:val="標題 1 字元"/>
    <w:basedOn w:val="a1"/>
    <w:rPr>
      <w:rFonts w:ascii="Times New Roman" w:eastAsia="標楷體" w:hAnsi="Times New Roman" w:cs="Times New Roman"/>
      <w:b/>
      <w:bCs/>
      <w:kern w:val="3"/>
      <w:sz w:val="32"/>
      <w:szCs w:val="52"/>
    </w:rPr>
  </w:style>
  <w:style w:type="paragraph" w:customStyle="1" w:styleId="19">
    <w:name w:val="目錄標題1"/>
    <w:basedOn w:val="11"/>
    <w:next w:val="a0"/>
  </w:style>
  <w:style w:type="paragraph" w:customStyle="1" w:styleId="1a">
    <w:name w:val="表格(1)"/>
    <w:basedOn w:val="a0"/>
    <w:pPr>
      <w:autoSpaceDE w:val="0"/>
      <w:snapToGrid w:val="0"/>
      <w:ind w:left="225" w:hanging="125"/>
    </w:pPr>
    <w:rPr>
      <w:rFonts w:ascii="微軟正黑體" w:eastAsia="微軟正黑體" w:hAnsi="微軟正黑體" w:cs="細明體"/>
      <w:kern w:val="0"/>
      <w:lang w:val="zh-TW" w:bidi="zh-TW"/>
    </w:rPr>
  </w:style>
  <w:style w:type="paragraph" w:customStyle="1" w:styleId="1b">
    <w:name w:val="表格1.不縮排"/>
    <w:basedOn w:val="a0"/>
    <w:pPr>
      <w:autoSpaceDE w:val="0"/>
      <w:snapToGrid w:val="0"/>
      <w:ind w:left="80" w:hanging="80"/>
    </w:pPr>
    <w:rPr>
      <w:rFonts w:ascii="微軟正黑體" w:eastAsia="微軟正黑體" w:hAnsi="微軟正黑體" w:cs="細明體"/>
      <w:kern w:val="0"/>
      <w:lang w:val="zh-TW" w:bidi="zh-TW"/>
    </w:rPr>
  </w:style>
  <w:style w:type="paragraph" w:customStyle="1" w:styleId="110">
    <w:name w:val="表格1.縮排1"/>
    <w:basedOn w:val="a0"/>
    <w:pPr>
      <w:autoSpaceDE w:val="0"/>
      <w:ind w:left="616" w:hanging="176"/>
    </w:pPr>
    <w:rPr>
      <w:rFonts w:ascii="微軟正黑體" w:eastAsia="微軟正黑體" w:hAnsi="微軟正黑體" w:cs="細明體"/>
      <w:kern w:val="0"/>
      <w:sz w:val="22"/>
      <w:lang w:val="zh-TW" w:bidi="zh-TW"/>
    </w:rPr>
  </w:style>
  <w:style w:type="paragraph" w:customStyle="1" w:styleId="af2">
    <w:name w:val="表格一、"/>
    <w:basedOn w:val="a0"/>
    <w:pPr>
      <w:autoSpaceDE w:val="0"/>
      <w:snapToGrid w:val="0"/>
      <w:ind w:left="200" w:hanging="200"/>
    </w:pPr>
    <w:rPr>
      <w:rFonts w:ascii="微軟正黑體" w:eastAsia="微軟正黑體" w:hAnsi="微軟正黑體" w:cs="細明體"/>
      <w:kern w:val="0"/>
      <w:lang w:val="zh-TW" w:bidi="zh-TW"/>
    </w:rPr>
  </w:style>
  <w:style w:type="paragraph" w:customStyle="1" w:styleId="new">
    <w:name w:val="表格內文new"/>
    <w:basedOn w:val="a0"/>
    <w:pPr>
      <w:autoSpaceDE w:val="0"/>
    </w:pPr>
    <w:rPr>
      <w:rFonts w:ascii="微軟正黑體" w:eastAsia="微軟正黑體" w:hAnsi="微軟正黑體" w:cs="細明體"/>
      <w:kern w:val="0"/>
      <w:sz w:val="22"/>
      <w:lang w:val="zh-TW" w:bidi="zh-TW"/>
    </w:rPr>
  </w:style>
  <w:style w:type="paragraph" w:customStyle="1" w:styleId="af3">
    <w:name w:val="段"/>
    <w:basedOn w:val="a0"/>
    <w:next w:val="a0"/>
    <w:autoRedefine/>
    <w:pPr>
      <w:spacing w:line="400" w:lineRule="atLeast"/>
      <w:ind w:firstLine="440"/>
      <w:jc w:val="both"/>
    </w:pPr>
    <w:rPr>
      <w:sz w:val="22"/>
      <w:szCs w:val="20"/>
    </w:rPr>
  </w:style>
  <w:style w:type="paragraph" w:styleId="af4">
    <w:name w:val="footer"/>
    <w:basedOn w:val="a0"/>
    <w:pPr>
      <w:tabs>
        <w:tab w:val="center" w:pos="4153"/>
        <w:tab w:val="right" w:pos="8306"/>
      </w:tabs>
      <w:snapToGrid w:val="0"/>
    </w:pPr>
    <w:rPr>
      <w:rFonts w:eastAsia="標楷體"/>
      <w:sz w:val="20"/>
      <w:szCs w:val="20"/>
    </w:rPr>
  </w:style>
  <w:style w:type="character" w:customStyle="1" w:styleId="af5">
    <w:name w:val="頁尾 字元"/>
    <w:basedOn w:val="a1"/>
    <w:rPr>
      <w:rFonts w:ascii="Times New Roman" w:eastAsia="標楷體" w:hAnsi="Times New Roman"/>
      <w:sz w:val="20"/>
      <w:szCs w:val="20"/>
    </w:rPr>
  </w:style>
  <w:style w:type="paragraph" w:styleId="af6">
    <w:name w:val="header"/>
    <w:basedOn w:val="a0"/>
    <w:pPr>
      <w:tabs>
        <w:tab w:val="center" w:pos="4153"/>
        <w:tab w:val="right" w:pos="8306"/>
      </w:tabs>
      <w:snapToGrid w:val="0"/>
    </w:pPr>
    <w:rPr>
      <w:rFonts w:eastAsia="標楷體"/>
      <w:sz w:val="20"/>
      <w:szCs w:val="20"/>
    </w:rPr>
  </w:style>
  <w:style w:type="character" w:customStyle="1" w:styleId="af7">
    <w:name w:val="頁首 字元"/>
    <w:basedOn w:val="a1"/>
    <w:rPr>
      <w:rFonts w:ascii="Times New Roman" w:eastAsia="標楷體" w:hAnsi="Times New Roman"/>
      <w:sz w:val="20"/>
      <w:szCs w:val="20"/>
    </w:rPr>
  </w:style>
  <w:style w:type="character" w:styleId="af8">
    <w:name w:val="page number"/>
    <w:basedOn w:val="a1"/>
  </w:style>
  <w:style w:type="character" w:styleId="af9">
    <w:name w:val="Strong"/>
    <w:basedOn w:val="a1"/>
    <w:rPr>
      <w:b/>
      <w:bCs/>
    </w:rPr>
  </w:style>
  <w:style w:type="paragraph" w:styleId="afa">
    <w:name w:val="List Paragraph"/>
    <w:basedOn w:val="a0"/>
    <w:pPr>
      <w:ind w:left="480"/>
    </w:pPr>
    <w:rPr>
      <w:rFonts w:eastAsia="標楷體"/>
    </w:rPr>
  </w:style>
  <w:style w:type="paragraph" w:styleId="afb">
    <w:name w:val="endnote text"/>
    <w:basedOn w:val="a0"/>
    <w:pPr>
      <w:snapToGrid w:val="0"/>
    </w:pPr>
  </w:style>
  <w:style w:type="character" w:customStyle="1" w:styleId="afc">
    <w:name w:val="章節附註文字 字元"/>
    <w:basedOn w:val="a1"/>
  </w:style>
  <w:style w:type="character" w:styleId="afd">
    <w:name w:val="endnote reference"/>
    <w:basedOn w:val="a1"/>
    <w:rPr>
      <w:position w:val="0"/>
      <w:vertAlign w:val="superscript"/>
    </w:rPr>
  </w:style>
  <w:style w:type="paragraph" w:customStyle="1" w:styleId="afe">
    <w:name w:val="壹"/>
    <w:basedOn w:val="a4"/>
    <w:pPr>
      <w:autoSpaceDE w:val="0"/>
      <w:snapToGrid w:val="0"/>
      <w:spacing w:before="50" w:after="0"/>
    </w:pPr>
    <w:rPr>
      <w:rFonts w:ascii="微軟正黑體" w:eastAsia="微軟正黑體" w:hAnsi="微軟正黑體" w:cs="細明體"/>
      <w:b/>
      <w:kern w:val="0"/>
      <w:sz w:val="28"/>
      <w:lang w:val="zh-TW" w:bidi="zh-TW"/>
    </w:rPr>
  </w:style>
  <w:style w:type="character" w:customStyle="1" w:styleId="aff">
    <w:name w:val="壹 字元"/>
    <w:basedOn w:val="a5"/>
    <w:rPr>
      <w:rFonts w:ascii="微軟正黑體" w:eastAsia="微軟正黑體" w:hAnsi="微軟正黑體" w:cs="細明體"/>
      <w:b/>
      <w:kern w:val="0"/>
      <w:sz w:val="28"/>
      <w:szCs w:val="24"/>
      <w:lang w:val="zh-TW" w:bidi="zh-TW"/>
    </w:rPr>
  </w:style>
  <w:style w:type="paragraph" w:customStyle="1" w:styleId="aff0">
    <w:name w:val="測驗目標"/>
    <w:basedOn w:val="a0"/>
    <w:next w:val="a0"/>
    <w:autoRedefine/>
    <w:pPr>
      <w:snapToGrid w:val="0"/>
      <w:spacing w:before="90" w:after="90" w:line="390" w:lineRule="atLeast"/>
      <w:jc w:val="both"/>
    </w:pPr>
    <w:rPr>
      <w:rFonts w:ascii="標楷體" w:eastAsia="標楷體" w:hAnsi="標楷體"/>
      <w:b/>
      <w:szCs w:val="20"/>
    </w:rPr>
  </w:style>
  <w:style w:type="paragraph" w:styleId="aff1">
    <w:name w:val="No Spacing"/>
    <w:pPr>
      <w:widowControl w:val="0"/>
      <w:suppressAutoHyphens/>
    </w:pPr>
  </w:style>
  <w:style w:type="paragraph" w:styleId="aff2">
    <w:name w:val="footnote text"/>
    <w:basedOn w:val="a0"/>
    <w:pPr>
      <w:snapToGrid w:val="0"/>
      <w:spacing w:line="400" w:lineRule="atLeast"/>
      <w:jc w:val="both"/>
    </w:pPr>
    <w:rPr>
      <w:rFonts w:eastAsia="標楷體"/>
      <w:sz w:val="20"/>
      <w:szCs w:val="20"/>
    </w:rPr>
  </w:style>
  <w:style w:type="character" w:customStyle="1" w:styleId="aff3">
    <w:name w:val="註腳文字 字元"/>
    <w:basedOn w:val="a1"/>
    <w:rPr>
      <w:rFonts w:ascii="Times New Roman" w:eastAsia="標楷體" w:hAnsi="Times New Roman" w:cs="Times New Roman"/>
      <w:sz w:val="20"/>
      <w:szCs w:val="20"/>
    </w:rPr>
  </w:style>
  <w:style w:type="paragraph" w:customStyle="1" w:styleId="1c">
    <w:name w:val="註腳文字1"/>
    <w:basedOn w:val="a0"/>
    <w:next w:val="aff2"/>
    <w:pPr>
      <w:snapToGrid w:val="0"/>
    </w:pPr>
    <w:rPr>
      <w:sz w:val="20"/>
      <w:szCs w:val="20"/>
    </w:rPr>
  </w:style>
  <w:style w:type="character" w:styleId="aff4">
    <w:name w:val="footnote reference"/>
    <w:rPr>
      <w:position w:val="0"/>
      <w:vertAlign w:val="superscript"/>
    </w:rPr>
  </w:style>
  <w:style w:type="paragraph" w:styleId="aff5">
    <w:name w:val="annotation text"/>
    <w:basedOn w:val="a0"/>
  </w:style>
  <w:style w:type="character" w:customStyle="1" w:styleId="aff6">
    <w:name w:val="註解文字 字元"/>
    <w:basedOn w:val="a1"/>
  </w:style>
  <w:style w:type="character" w:customStyle="1" w:styleId="1d">
    <w:name w:val="註解文字 字元1"/>
    <w:basedOn w:val="a1"/>
  </w:style>
  <w:style w:type="paragraph" w:customStyle="1" w:styleId="1e">
    <w:name w:val="註解文字1"/>
    <w:basedOn w:val="a0"/>
    <w:next w:val="aff5"/>
  </w:style>
  <w:style w:type="paragraph" w:styleId="aff7">
    <w:name w:val="Balloon Text"/>
    <w:basedOn w:val="a0"/>
    <w:rPr>
      <w:rFonts w:ascii="Calibri Light" w:hAnsi="Calibri Light" w:cs="Myanmar Text"/>
      <w:sz w:val="18"/>
      <w:szCs w:val="18"/>
    </w:rPr>
  </w:style>
  <w:style w:type="character" w:customStyle="1" w:styleId="aff8">
    <w:name w:val="註解方塊文字 字元"/>
    <w:basedOn w:val="a1"/>
    <w:rPr>
      <w:rFonts w:ascii="Calibri Light" w:eastAsia="新細明體" w:hAnsi="Calibri Light" w:cs="Times New Roman"/>
      <w:sz w:val="18"/>
      <w:szCs w:val="18"/>
    </w:rPr>
  </w:style>
  <w:style w:type="character" w:customStyle="1" w:styleId="1f">
    <w:name w:val="註解方塊文字 字元1"/>
    <w:basedOn w:val="a1"/>
    <w:rPr>
      <w:rFonts w:ascii="Calibri Light" w:eastAsia="新細明體" w:hAnsi="Calibri Light" w:cs="Myanmar Text"/>
      <w:sz w:val="18"/>
      <w:szCs w:val="18"/>
    </w:rPr>
  </w:style>
  <w:style w:type="paragraph" w:customStyle="1" w:styleId="1f0">
    <w:name w:val="註解方塊文字1"/>
    <w:basedOn w:val="a0"/>
    <w:next w:val="aff7"/>
    <w:rPr>
      <w:rFonts w:ascii="Calibri Light" w:hAnsi="Calibri Light"/>
      <w:sz w:val="18"/>
      <w:szCs w:val="18"/>
    </w:rPr>
  </w:style>
  <w:style w:type="paragraph" w:styleId="aff9">
    <w:name w:val="annotation subject"/>
    <w:basedOn w:val="aff5"/>
    <w:next w:val="aff5"/>
    <w:rPr>
      <w:rFonts w:eastAsia="標楷體"/>
      <w:b/>
      <w:bCs/>
    </w:rPr>
  </w:style>
  <w:style w:type="character" w:customStyle="1" w:styleId="affa">
    <w:name w:val="註解主旨 字元"/>
    <w:basedOn w:val="1d"/>
    <w:rPr>
      <w:rFonts w:ascii="Times New Roman" w:eastAsia="標楷體" w:hAnsi="Times New Roman"/>
      <w:b/>
      <w:bCs/>
    </w:rPr>
  </w:style>
  <w:style w:type="character" w:styleId="affb">
    <w:name w:val="annotation reference"/>
    <w:basedOn w:val="a1"/>
    <w:rPr>
      <w:sz w:val="18"/>
      <w:szCs w:val="18"/>
    </w:rPr>
  </w:style>
  <w:style w:type="character" w:styleId="affc">
    <w:name w:val="Hyperlink"/>
    <w:basedOn w:val="a1"/>
    <w:rPr>
      <w:color w:val="0563C1"/>
      <w:u w:val="single"/>
    </w:rPr>
  </w:style>
  <w:style w:type="character" w:customStyle="1" w:styleId="1f1">
    <w:name w:val="超連結1"/>
    <w:basedOn w:val="a1"/>
    <w:rPr>
      <w:color w:val="0563C1"/>
      <w:u w:val="single"/>
    </w:rPr>
  </w:style>
  <w:style w:type="character" w:styleId="affd">
    <w:name w:val="Placeholder Text"/>
    <w:basedOn w:val="a1"/>
    <w:rPr>
      <w:color w:val="808080"/>
    </w:rPr>
  </w:style>
  <w:style w:type="paragraph" w:styleId="affe">
    <w:name w:val="Title"/>
    <w:basedOn w:val="a0"/>
    <w:next w:val="a0"/>
    <w:pPr>
      <w:spacing w:before="240" w:after="60"/>
      <w:jc w:val="center"/>
      <w:outlineLvl w:val="0"/>
    </w:pPr>
    <w:rPr>
      <w:rFonts w:ascii="Calibri Light" w:hAnsi="Calibri Light" w:cs="Myanmar Text"/>
      <w:b/>
      <w:bCs/>
      <w:sz w:val="32"/>
      <w:szCs w:val="32"/>
    </w:rPr>
  </w:style>
  <w:style w:type="character" w:customStyle="1" w:styleId="afff">
    <w:name w:val="標題 字元"/>
    <w:basedOn w:val="a1"/>
    <w:rPr>
      <w:rFonts w:ascii="Calibri Light" w:eastAsia="新細明體" w:hAnsi="Calibri Light" w:cs="Myanmar Text"/>
      <w:b/>
      <w:bCs/>
      <w:sz w:val="32"/>
      <w:szCs w:val="32"/>
    </w:rPr>
  </w:style>
  <w:style w:type="character" w:customStyle="1" w:styleId="111">
    <w:name w:val="標題 1 字元1"/>
    <w:basedOn w:val="a1"/>
    <w:rPr>
      <w:rFonts w:ascii="Calibri Light" w:eastAsia="新細明體" w:hAnsi="Calibri Light" w:cs="Myanmar Text"/>
      <w:b/>
      <w:bCs/>
      <w:kern w:val="3"/>
      <w:sz w:val="52"/>
      <w:szCs w:val="52"/>
    </w:rPr>
  </w:style>
  <w:style w:type="paragraph" w:customStyle="1" w:styleId="112">
    <w:name w:val="標題 11"/>
    <w:basedOn w:val="a0"/>
    <w:next w:val="a0"/>
    <w:pPr>
      <w:keepNext/>
      <w:spacing w:before="120" w:after="120" w:line="360" w:lineRule="auto"/>
      <w:outlineLvl w:val="0"/>
    </w:pPr>
    <w:rPr>
      <w:rFonts w:eastAsia="標楷體"/>
      <w:b/>
      <w:bCs/>
      <w:sz w:val="32"/>
      <w:szCs w:val="52"/>
    </w:rPr>
  </w:style>
  <w:style w:type="character" w:customStyle="1" w:styleId="21">
    <w:name w:val="標題 2 字元"/>
    <w:basedOn w:val="a1"/>
    <w:rPr>
      <w:rFonts w:ascii="Times New Roman" w:eastAsia="標楷體" w:hAnsi="Times New Roman" w:cs="Times New Roman"/>
      <w:b/>
      <w:bCs/>
      <w:sz w:val="28"/>
      <w:szCs w:val="48"/>
    </w:rPr>
  </w:style>
  <w:style w:type="character" w:customStyle="1" w:styleId="210">
    <w:name w:val="標題 2 字元1"/>
    <w:basedOn w:val="a1"/>
    <w:rPr>
      <w:rFonts w:ascii="Calibri Light" w:eastAsia="新細明體" w:hAnsi="Calibri Light" w:cs="Myanmar Text"/>
      <w:b/>
      <w:bCs/>
      <w:sz w:val="48"/>
      <w:szCs w:val="48"/>
    </w:rPr>
  </w:style>
  <w:style w:type="paragraph" w:customStyle="1" w:styleId="211">
    <w:name w:val="標題 21"/>
    <w:basedOn w:val="a0"/>
    <w:next w:val="a0"/>
    <w:pPr>
      <w:keepNext/>
      <w:spacing w:line="480" w:lineRule="auto"/>
      <w:outlineLvl w:val="1"/>
    </w:pPr>
    <w:rPr>
      <w:rFonts w:eastAsia="標楷體"/>
      <w:b/>
      <w:bCs/>
      <w:sz w:val="28"/>
      <w:szCs w:val="48"/>
    </w:rPr>
  </w:style>
  <w:style w:type="character" w:customStyle="1" w:styleId="31">
    <w:name w:val="標題 3 字元"/>
    <w:basedOn w:val="a1"/>
    <w:rPr>
      <w:rFonts w:ascii="Times New Roman" w:eastAsia="標楷體" w:hAnsi="Times New Roman" w:cs="Times New Roman"/>
      <w:bCs/>
      <w:sz w:val="28"/>
      <w:szCs w:val="36"/>
    </w:rPr>
  </w:style>
  <w:style w:type="character" w:customStyle="1" w:styleId="310">
    <w:name w:val="標題 3 字元1"/>
    <w:basedOn w:val="a1"/>
    <w:rPr>
      <w:rFonts w:ascii="Calibri Light" w:eastAsia="新細明體" w:hAnsi="Calibri Light" w:cs="Myanmar Text"/>
      <w:b/>
      <w:bCs/>
      <w:sz w:val="36"/>
      <w:szCs w:val="36"/>
    </w:rPr>
  </w:style>
  <w:style w:type="paragraph" w:customStyle="1" w:styleId="311">
    <w:name w:val="標題 31"/>
    <w:basedOn w:val="a0"/>
    <w:next w:val="a0"/>
    <w:pPr>
      <w:keepNext/>
      <w:spacing w:line="720" w:lineRule="auto"/>
      <w:outlineLvl w:val="2"/>
    </w:pPr>
    <w:rPr>
      <w:rFonts w:eastAsia="標楷體"/>
      <w:bCs/>
      <w:sz w:val="28"/>
      <w:szCs w:val="36"/>
    </w:rPr>
  </w:style>
  <w:style w:type="character" w:customStyle="1" w:styleId="40">
    <w:name w:val="標題 4 字元"/>
    <w:basedOn w:val="a1"/>
    <w:rPr>
      <w:rFonts w:ascii="Calibri Light" w:eastAsia="新細明體" w:hAnsi="Calibri Light" w:cs="Myanmar Text"/>
      <w:sz w:val="36"/>
      <w:szCs w:val="36"/>
    </w:rPr>
  </w:style>
  <w:style w:type="character" w:customStyle="1" w:styleId="50">
    <w:name w:val="標題 5 字元"/>
    <w:basedOn w:val="a1"/>
    <w:rPr>
      <w:rFonts w:ascii="新細明體" w:hAnsi="新細明體" w:cs="新細明體"/>
      <w:b/>
      <w:bCs/>
      <w:kern w:val="0"/>
      <w:sz w:val="20"/>
      <w:szCs w:val="20"/>
    </w:rPr>
  </w:style>
  <w:style w:type="paragraph" w:customStyle="1" w:styleId="a">
    <w:name w:val="摘要"/>
    <w:basedOn w:val="afa"/>
    <w:pPr>
      <w:numPr>
        <w:numId w:val="2"/>
      </w:numPr>
      <w:spacing w:line="400" w:lineRule="exact"/>
      <w:jc w:val="both"/>
    </w:pPr>
    <w:rPr>
      <w:rFonts w:ascii="微軟正黑體" w:eastAsia="微軟正黑體" w:hAnsi="微軟正黑體"/>
      <w:b/>
      <w:sz w:val="28"/>
      <w:szCs w:val="28"/>
    </w:rPr>
  </w:style>
  <w:style w:type="paragraph" w:styleId="afff0">
    <w:name w:val="Body Text Indent"/>
    <w:basedOn w:val="a0"/>
    <w:pPr>
      <w:snapToGrid w:val="0"/>
      <w:spacing w:line="360" w:lineRule="auto"/>
      <w:ind w:left="720" w:hanging="480"/>
    </w:pPr>
  </w:style>
  <w:style w:type="character" w:customStyle="1" w:styleId="afff1">
    <w:name w:val="本文縮排 字元"/>
    <w:basedOn w:val="a1"/>
    <w:rPr>
      <w:rFonts w:ascii="Times New Roman" w:eastAsia="新細明體" w:hAnsi="Times New Roman" w:cs="Times New Roman"/>
      <w:szCs w:val="24"/>
    </w:rPr>
  </w:style>
  <w:style w:type="character" w:customStyle="1" w:styleId="none1">
    <w:name w:val="none1"/>
    <w:rPr>
      <w:strike w:val="0"/>
      <w:dstrike w:val="0"/>
      <w:sz w:val="18"/>
      <w:szCs w:val="18"/>
      <w:u w:val="none"/>
    </w:rPr>
  </w:style>
  <w:style w:type="character" w:styleId="HTML">
    <w:name w:val="HTML Typewriter"/>
    <w:rPr>
      <w:rFonts w:ascii="細明體" w:eastAsia="細明體" w:hAnsi="細明體" w:cs="細明體"/>
      <w:sz w:val="24"/>
      <w:szCs w:val="24"/>
    </w:rPr>
  </w:style>
  <w:style w:type="paragraph" w:styleId="afff2">
    <w:name w:val="Plain Text"/>
    <w:basedOn w:val="a0"/>
    <w:rPr>
      <w:rFonts w:ascii="細明體" w:eastAsia="細明體" w:hAnsi="細明體"/>
      <w:szCs w:val="20"/>
    </w:rPr>
  </w:style>
  <w:style w:type="character" w:customStyle="1" w:styleId="afff3">
    <w:name w:val="純文字 字元"/>
    <w:basedOn w:val="a1"/>
    <w:rPr>
      <w:rFonts w:ascii="細明體" w:eastAsia="細明體" w:hAnsi="細明體" w:cs="Times New Roman"/>
      <w:szCs w:val="20"/>
    </w:rPr>
  </w:style>
  <w:style w:type="character" w:customStyle="1" w:styleId="ptbrand">
    <w:name w:val="ptbrand"/>
    <w:basedOn w:val="a1"/>
  </w:style>
  <w:style w:type="character" w:customStyle="1" w:styleId="WW8Num1z0">
    <w:name w:val="WW8Num1z0"/>
    <w:rPr>
      <w:rFonts w:ascii="Times New Roman" w:eastAsia="Times New Roman" w:hAnsi="Times New Roman" w:cs="Times New Roman"/>
    </w:rPr>
  </w:style>
  <w:style w:type="character" w:customStyle="1" w:styleId="tittlestyle6">
    <w:name w:val="tittle style6"/>
    <w:basedOn w:val="a1"/>
  </w:style>
  <w:style w:type="character" w:customStyle="1" w:styleId="text11">
    <w:name w:val="text11"/>
    <w:basedOn w:val="a1"/>
  </w:style>
  <w:style w:type="character" w:customStyle="1" w:styleId="crewnamen">
    <w:name w:val="crewnamen"/>
    <w:basedOn w:val="a1"/>
  </w:style>
  <w:style w:type="character" w:customStyle="1" w:styleId="dash5167-6587--char">
    <w:name w:val="dash5167-6587--char"/>
    <w:basedOn w:val="a1"/>
  </w:style>
  <w:style w:type="paragraph" w:customStyle="1" w:styleId="afff4">
    <w:name w:val="封面作者"/>
    <w:basedOn w:val="a0"/>
    <w:next w:val="a0"/>
    <w:pPr>
      <w:widowControl/>
      <w:tabs>
        <w:tab w:val="right" w:pos="8640"/>
      </w:tabs>
      <w:overflowPunct w:val="0"/>
      <w:autoSpaceDE w:val="0"/>
      <w:spacing w:before="240" w:after="240" w:line="360" w:lineRule="auto"/>
      <w:jc w:val="center"/>
    </w:pPr>
    <w:rPr>
      <w:rFonts w:ascii="超研澤中隸" w:eastAsia="超研澤中隸" w:hAnsi="超研澤中隸"/>
      <w:spacing w:val="20"/>
      <w:kern w:val="0"/>
      <w:sz w:val="32"/>
      <w:szCs w:val="20"/>
    </w:rPr>
  </w:style>
  <w:style w:type="paragraph" w:styleId="afff5">
    <w:name w:val="Note Heading"/>
    <w:basedOn w:val="a0"/>
    <w:next w:val="a0"/>
    <w:pPr>
      <w:jc w:val="center"/>
    </w:pPr>
    <w:rPr>
      <w:rFonts w:ascii="標楷體" w:eastAsia="標楷體" w:hAnsi="標楷體"/>
      <w:spacing w:val="24"/>
    </w:rPr>
  </w:style>
  <w:style w:type="character" w:customStyle="1" w:styleId="afff6">
    <w:name w:val="註釋標題 字元"/>
    <w:basedOn w:val="a1"/>
    <w:rPr>
      <w:rFonts w:ascii="標楷體" w:eastAsia="標楷體" w:hAnsi="標楷體" w:cs="Times New Roman"/>
      <w:spacing w:val="24"/>
      <w:szCs w:val="24"/>
    </w:rPr>
  </w:style>
  <w:style w:type="paragraph" w:customStyle="1" w:styleId="1f2">
    <w:name w:val="清單段落1"/>
    <w:basedOn w:val="a0"/>
    <w:pPr>
      <w:ind w:left="480"/>
    </w:pPr>
  </w:style>
  <w:style w:type="paragraph" w:customStyle="1" w:styleId="1f3">
    <w:name w:val="無間距1"/>
    <w:pPr>
      <w:widowControl w:val="0"/>
      <w:suppressAutoHyphens/>
    </w:pPr>
    <w:rPr>
      <w:rFonts w:ascii="Times New Roman" w:hAnsi="Times New Roman" w:cs="Times New Roman"/>
      <w:szCs w:val="24"/>
    </w:rPr>
  </w:style>
  <w:style w:type="character" w:customStyle="1" w:styleId="textblackbig1">
    <w:name w:val="text_black_big1"/>
    <w:rPr>
      <w:rFonts w:ascii="sөũ" w:hAnsi="sөũ"/>
      <w:color w:val="000000"/>
      <w:sz w:val="23"/>
      <w:szCs w:val="23"/>
    </w:rPr>
  </w:style>
  <w:style w:type="paragraph" w:styleId="22">
    <w:name w:val="Body Text Indent 2"/>
    <w:basedOn w:val="a0"/>
    <w:pPr>
      <w:spacing w:after="120" w:line="480" w:lineRule="auto"/>
      <w:ind w:left="480"/>
    </w:pPr>
  </w:style>
  <w:style w:type="character" w:customStyle="1" w:styleId="23">
    <w:name w:val="本文縮排 2 字元"/>
    <w:basedOn w:val="a1"/>
    <w:rPr>
      <w:rFonts w:ascii="Times New Roman" w:eastAsia="新細明體" w:hAnsi="Times New Roman" w:cs="Times New Roman"/>
      <w:szCs w:val="24"/>
    </w:rPr>
  </w:style>
  <w:style w:type="paragraph" w:customStyle="1" w:styleId="b">
    <w:name w:val="標題b"/>
    <w:basedOn w:val="a0"/>
    <w:pPr>
      <w:ind w:firstLine="240"/>
    </w:pPr>
    <w:rPr>
      <w:rFonts w:eastAsia="標楷體"/>
    </w:rPr>
  </w:style>
  <w:style w:type="character" w:customStyle="1" w:styleId="apple-style-span">
    <w:name w:val="apple-style-span"/>
    <w:basedOn w:val="a1"/>
  </w:style>
  <w:style w:type="paragraph" w:styleId="HTML0">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1">
    <w:name w:val="HTML 預設格式 字元"/>
    <w:basedOn w:val="a1"/>
    <w:rPr>
      <w:rFonts w:ascii="細明體" w:eastAsia="細明體" w:hAnsi="細明體" w:cs="Times New Roman"/>
      <w:kern w:val="0"/>
      <w:szCs w:val="24"/>
    </w:rPr>
  </w:style>
  <w:style w:type="paragraph" w:styleId="24">
    <w:name w:val="Body Text 2"/>
    <w:basedOn w:val="a0"/>
    <w:pPr>
      <w:jc w:val="both"/>
    </w:pPr>
    <w:rPr>
      <w:rFonts w:eastAsia="標楷體"/>
      <w:b/>
      <w:sz w:val="36"/>
      <w:szCs w:val="20"/>
    </w:rPr>
  </w:style>
  <w:style w:type="character" w:customStyle="1" w:styleId="25">
    <w:name w:val="本文 2 字元"/>
    <w:basedOn w:val="a1"/>
    <w:rPr>
      <w:rFonts w:ascii="Times New Roman" w:eastAsia="標楷體" w:hAnsi="Times New Roman" w:cs="Times New Roman"/>
      <w:b/>
      <w:sz w:val="36"/>
      <w:szCs w:val="20"/>
    </w:rPr>
  </w:style>
  <w:style w:type="paragraph" w:customStyle="1" w:styleId="afff7">
    <w:name w:val="表"/>
    <w:basedOn w:val="ae"/>
    <w:pPr>
      <w:spacing w:line="400" w:lineRule="atLeast"/>
      <w:ind w:left="0" w:firstLine="482"/>
      <w:jc w:val="both"/>
    </w:pPr>
    <w:rPr>
      <w:szCs w:val="20"/>
    </w:rPr>
  </w:style>
  <w:style w:type="paragraph" w:customStyle="1" w:styleId="title1">
    <w:name w:val="title1"/>
    <w:basedOn w:val="a0"/>
    <w:pPr>
      <w:widowControl/>
      <w:spacing w:before="120" w:after="100"/>
      <w:ind w:left="640"/>
    </w:pPr>
    <w:rPr>
      <w:rFonts w:ascii="Arial Unicode MS" w:eastAsia="Arial Unicode MS" w:hAnsi="Arial Unicode MS" w:cs="Arial Unicode MS"/>
      <w:kern w:val="0"/>
    </w:rPr>
  </w:style>
  <w:style w:type="paragraph" w:customStyle="1" w:styleId="t1text">
    <w:name w:val="t1text"/>
    <w:basedOn w:val="a0"/>
    <w:pPr>
      <w:widowControl/>
      <w:spacing w:before="100" w:after="100"/>
      <w:ind w:left="660"/>
    </w:pPr>
    <w:rPr>
      <w:rFonts w:ascii="Arial Unicode MS" w:eastAsia="Arial Unicode MS" w:hAnsi="Arial Unicode MS" w:cs="Arial Unicode MS"/>
      <w:kern w:val="0"/>
    </w:rPr>
  </w:style>
  <w:style w:type="character" w:customStyle="1" w:styleId="aboutstyle14">
    <w:name w:val="about style14"/>
    <w:basedOn w:val="a1"/>
  </w:style>
  <w:style w:type="character" w:customStyle="1" w:styleId="keyword">
    <w:name w:val="keyword"/>
    <w:rPr>
      <w:b/>
      <w:bCs/>
      <w:color w:val="FF6600"/>
    </w:rPr>
  </w:style>
  <w:style w:type="paragraph" w:customStyle="1" w:styleId="afff8">
    <w:name w:val="字元"/>
    <w:basedOn w:val="a0"/>
    <w:pPr>
      <w:widowControl/>
      <w:spacing w:after="160" w:line="240" w:lineRule="exact"/>
    </w:pPr>
    <w:rPr>
      <w:rFonts w:ascii="Tahoma" w:hAnsi="Tahoma"/>
      <w:kern w:val="0"/>
      <w:sz w:val="20"/>
      <w:szCs w:val="20"/>
      <w:lang w:eastAsia="en-US"/>
    </w:rPr>
  </w:style>
  <w:style w:type="paragraph" w:customStyle="1" w:styleId="1f4">
    <w:name w:val="字元1"/>
    <w:basedOn w:val="a0"/>
    <w:pPr>
      <w:widowControl/>
      <w:spacing w:after="160" w:line="240" w:lineRule="exact"/>
    </w:pPr>
    <w:rPr>
      <w:rFonts w:ascii="Tahoma" w:hAnsi="Tahoma"/>
      <w:kern w:val="0"/>
      <w:sz w:val="20"/>
      <w:szCs w:val="20"/>
      <w:lang w:eastAsia="en-US"/>
    </w:rPr>
  </w:style>
  <w:style w:type="character" w:customStyle="1" w:styleId="41">
    <w:name w:val="字元 字元4"/>
    <w:rPr>
      <w:kern w:val="3"/>
    </w:rPr>
  </w:style>
  <w:style w:type="paragraph" w:customStyle="1" w:styleId="afff9">
    <w:name w:val="公文(後續段落_正本)"/>
    <w:basedOn w:val="a0"/>
    <w:pPr>
      <w:widowControl/>
      <w:ind w:left="729"/>
    </w:pPr>
    <w:rPr>
      <w:rFonts w:eastAsia="標楷體"/>
      <w:kern w:val="0"/>
      <w:szCs w:val="20"/>
      <w:lang w:bidi="he-IL"/>
    </w:rPr>
  </w:style>
  <w:style w:type="character" w:customStyle="1" w:styleId="word12">
    <w:name w:val="word12"/>
    <w:rPr>
      <w:sz w:val="24"/>
      <w:szCs w:val="24"/>
    </w:rPr>
  </w:style>
  <w:style w:type="character" w:customStyle="1" w:styleId="fullpost">
    <w:name w:val="fullpost"/>
    <w:rPr>
      <w:vanish w:val="0"/>
    </w:rPr>
  </w:style>
  <w:style w:type="character" w:customStyle="1" w:styleId="afffa">
    <w:name w:val="字元 字元"/>
    <w:rPr>
      <w:rFonts w:ascii="標楷體" w:eastAsia="標楷體" w:hAnsi="標楷體"/>
      <w:kern w:val="3"/>
      <w:sz w:val="36"/>
      <w:szCs w:val="24"/>
      <w:lang w:val="en-US" w:eastAsia="zh-TW" w:bidi="ar-SA"/>
    </w:rPr>
  </w:style>
  <w:style w:type="paragraph" w:customStyle="1" w:styleId="afffb">
    <w:name w:val="主旨說明"/>
    <w:basedOn w:val="a0"/>
    <w:pPr>
      <w:spacing w:line="500" w:lineRule="exact"/>
      <w:ind w:left="953" w:hanging="635"/>
    </w:pPr>
    <w:rPr>
      <w:rFonts w:eastAsia="標楷體"/>
      <w:sz w:val="32"/>
      <w:szCs w:val="32"/>
    </w:rPr>
  </w:style>
  <w:style w:type="character" w:customStyle="1" w:styleId="afffc">
    <w:name w:val="字元 字元 字元 字元 字元"/>
    <w:rPr>
      <w:rFonts w:eastAsia="標楷體"/>
      <w:kern w:val="3"/>
      <w:sz w:val="32"/>
      <w:szCs w:val="32"/>
      <w:lang w:val="en-US" w:eastAsia="zh-TW" w:bidi="ar-SA"/>
    </w:rPr>
  </w:style>
  <w:style w:type="character" w:customStyle="1" w:styleId="text201">
    <w:name w:val="text201"/>
    <w:rPr>
      <w:b/>
      <w:bCs/>
      <w:sz w:val="30"/>
      <w:szCs w:val="30"/>
    </w:rPr>
  </w:style>
  <w:style w:type="character" w:customStyle="1" w:styleId="text">
    <w:name w:val="text"/>
    <w:basedOn w:val="a1"/>
  </w:style>
  <w:style w:type="paragraph" w:customStyle="1" w:styleId="32">
    <w:name w:val="字元 字元 字元 字元3"/>
    <w:basedOn w:val="a0"/>
    <w:pPr>
      <w:widowControl/>
      <w:spacing w:after="160" w:line="240" w:lineRule="exact"/>
    </w:pPr>
    <w:rPr>
      <w:rFonts w:ascii="Verdana" w:hAnsi="Verdana"/>
      <w:kern w:val="0"/>
      <w:sz w:val="20"/>
      <w:szCs w:val="20"/>
      <w:lang w:eastAsia="en-US"/>
    </w:rPr>
  </w:style>
  <w:style w:type="character" w:customStyle="1" w:styleId="1f5">
    <w:name w:val="字元 字元 字元 字元 字元1"/>
    <w:rPr>
      <w:rFonts w:eastAsia="標楷體"/>
      <w:kern w:val="3"/>
      <w:sz w:val="32"/>
      <w:szCs w:val="32"/>
      <w:lang w:val="en-US" w:eastAsia="zh-TW" w:bidi="ar-SA"/>
    </w:rPr>
  </w:style>
  <w:style w:type="character" w:customStyle="1" w:styleId="312">
    <w:name w:val="標題 31 字元"/>
    <w:rPr>
      <w:rFonts w:ascii="新細明體" w:hAnsi="新細明體" w:cs="新細明體"/>
      <w:b/>
      <w:bCs/>
      <w:sz w:val="27"/>
      <w:szCs w:val="27"/>
    </w:rPr>
  </w:style>
  <w:style w:type="character" w:customStyle="1" w:styleId="8">
    <w:name w:val="字元 字元8"/>
    <w:rPr>
      <w:kern w:val="3"/>
    </w:rPr>
  </w:style>
  <w:style w:type="character" w:customStyle="1" w:styleId="1f6">
    <w:name w:val="字元1 字元 字元 字元"/>
    <w:rPr>
      <w:kern w:val="3"/>
      <w:sz w:val="24"/>
      <w:szCs w:val="24"/>
    </w:rPr>
  </w:style>
  <w:style w:type="character" w:customStyle="1" w:styleId="113">
    <w:name w:val="本文1 字元1"/>
    <w:rPr>
      <w:rFonts w:eastAsia="標楷體"/>
      <w:kern w:val="3"/>
      <w:sz w:val="32"/>
      <w:szCs w:val="32"/>
    </w:rPr>
  </w:style>
  <w:style w:type="character" w:customStyle="1" w:styleId="7">
    <w:name w:val="字元 字元7"/>
    <w:rPr>
      <w:rFonts w:ascii="細明體" w:eastAsia="細明體" w:hAnsi="細明體"/>
      <w:kern w:val="3"/>
      <w:sz w:val="24"/>
    </w:rPr>
  </w:style>
  <w:style w:type="paragraph" w:styleId="afffd">
    <w:name w:val="Closing"/>
    <w:basedOn w:val="a0"/>
    <w:pPr>
      <w:ind w:left="100"/>
    </w:pPr>
    <w:rPr>
      <w:rFonts w:ascii="標楷體" w:eastAsia="標楷體" w:hAnsi="標楷體"/>
      <w:color w:val="000000"/>
      <w:szCs w:val="32"/>
    </w:rPr>
  </w:style>
  <w:style w:type="character" w:customStyle="1" w:styleId="afffe">
    <w:name w:val="結語 字元"/>
    <w:basedOn w:val="a1"/>
    <w:rPr>
      <w:rFonts w:ascii="標楷體" w:eastAsia="標楷體" w:hAnsi="標楷體" w:cs="Times New Roman"/>
      <w:color w:val="000000"/>
      <w:szCs w:val="32"/>
    </w:rPr>
  </w:style>
  <w:style w:type="character" w:customStyle="1" w:styleId="1f7">
    <w:name w:val="本文1 字元"/>
    <w:rPr>
      <w:rFonts w:eastAsia="標楷體"/>
      <w:kern w:val="3"/>
      <w:sz w:val="32"/>
      <w:szCs w:val="32"/>
      <w:lang w:val="en-US" w:eastAsia="zh-TW" w:bidi="ar-SA"/>
    </w:rPr>
  </w:style>
  <w:style w:type="character" w:customStyle="1" w:styleId="style241">
    <w:name w:val="style241"/>
    <w:rPr>
      <w:sz w:val="12"/>
      <w:szCs w:val="12"/>
    </w:rPr>
  </w:style>
  <w:style w:type="character" w:customStyle="1" w:styleId="style121">
    <w:name w:val="style121"/>
    <w:rPr>
      <w:sz w:val="14"/>
      <w:szCs w:val="14"/>
    </w:rPr>
  </w:style>
  <w:style w:type="paragraph" w:customStyle="1" w:styleId="xl46">
    <w:name w:val="xl46"/>
    <w:basedOn w:val="a0"/>
    <w:pPr>
      <w:widowControl/>
      <w:spacing w:before="100" w:after="100"/>
      <w:jc w:val="center"/>
      <w:textAlignment w:val="center"/>
    </w:pPr>
    <w:rPr>
      <w:rFonts w:ascii="全真中仿宋" w:eastAsia="全真中仿宋" w:hAnsi="全真中仿宋"/>
      <w:kern w:val="0"/>
    </w:rPr>
  </w:style>
  <w:style w:type="paragraph" w:styleId="affff">
    <w:name w:val="List Bullet"/>
    <w:basedOn w:val="a0"/>
    <w:autoRedefine/>
    <w:pPr>
      <w:tabs>
        <w:tab w:val="left" w:pos="361"/>
      </w:tabs>
      <w:ind w:left="361" w:hanging="360"/>
    </w:pPr>
  </w:style>
  <w:style w:type="paragraph" w:customStyle="1" w:styleId="style2321">
    <w:name w:val="style2321"/>
    <w:basedOn w:val="a0"/>
    <w:pPr>
      <w:widowControl/>
      <w:spacing w:before="100" w:after="100" w:line="300" w:lineRule="atLeast"/>
    </w:pPr>
    <w:rPr>
      <w:rFonts w:ascii="Arial" w:hAnsi="Arial" w:cs="Arial"/>
      <w:b/>
      <w:bCs/>
      <w:color w:val="990066"/>
      <w:kern w:val="0"/>
      <w:sz w:val="18"/>
      <w:szCs w:val="18"/>
    </w:rPr>
  </w:style>
  <w:style w:type="paragraph" w:customStyle="1" w:styleId="affff0">
    <w:name w:val="大標"/>
    <w:basedOn w:val="a0"/>
    <w:pPr>
      <w:spacing w:before="180" w:after="180"/>
      <w:jc w:val="both"/>
    </w:pPr>
    <w:rPr>
      <w:rFonts w:ascii="標楷體" w:eastAsia="標楷體" w:hAnsi="標楷體"/>
      <w:sz w:val="32"/>
      <w:szCs w:val="32"/>
    </w:rPr>
  </w:style>
  <w:style w:type="paragraph" w:customStyle="1" w:styleId="affff1">
    <w:name w:val="表標"/>
    <w:basedOn w:val="a0"/>
    <w:pPr>
      <w:spacing w:before="180" w:after="180"/>
      <w:jc w:val="both"/>
    </w:pPr>
    <w:rPr>
      <w:rFonts w:cs="Arial"/>
      <w:bCs/>
    </w:rPr>
  </w:style>
  <w:style w:type="paragraph" w:customStyle="1" w:styleId="affff2">
    <w:name w:val="小標"/>
    <w:basedOn w:val="a0"/>
    <w:pPr>
      <w:spacing w:before="180" w:after="180"/>
      <w:ind w:left="720" w:hanging="720"/>
      <w:jc w:val="both"/>
    </w:pPr>
  </w:style>
  <w:style w:type="paragraph" w:customStyle="1" w:styleId="affff3">
    <w:name w:val="小小標"/>
    <w:basedOn w:val="a0"/>
    <w:pPr>
      <w:spacing w:before="180" w:after="180"/>
      <w:ind w:left="240" w:hanging="240"/>
      <w:jc w:val="both"/>
    </w:pPr>
  </w:style>
  <w:style w:type="paragraph" w:customStyle="1" w:styleId="affff4">
    <w:name w:val="表文 字元"/>
    <w:basedOn w:val="a0"/>
    <w:pPr>
      <w:jc w:val="both"/>
    </w:pPr>
    <w:rPr>
      <w:rFonts w:cs="Arial"/>
      <w:bCs/>
      <w:sz w:val="22"/>
      <w:szCs w:val="22"/>
    </w:rPr>
  </w:style>
  <w:style w:type="character" w:customStyle="1" w:styleId="affff5">
    <w:name w:val="表文 字元 字元"/>
    <w:rPr>
      <w:rFonts w:ascii="Times New Roman" w:eastAsia="新細明體" w:hAnsi="Times New Roman" w:cs="Arial"/>
      <w:bCs/>
      <w:sz w:val="22"/>
    </w:rPr>
  </w:style>
  <w:style w:type="character" w:customStyle="1" w:styleId="9">
    <w:name w:val="字元 字元9"/>
    <w:rPr>
      <w:rFonts w:ascii="新細明體" w:eastAsia="新細明體" w:hAnsi="新細明體" w:cs="新細明體"/>
      <w:b/>
      <w:bCs/>
      <w:sz w:val="27"/>
      <w:szCs w:val="27"/>
      <w:lang w:val="en-US" w:eastAsia="zh-TW" w:bidi="ar-SA"/>
    </w:rPr>
  </w:style>
  <w:style w:type="paragraph" w:customStyle="1" w:styleId="CM4">
    <w:name w:val="CM4"/>
    <w:basedOn w:val="Default"/>
    <w:next w:val="Default"/>
    <w:pPr>
      <w:spacing w:line="320" w:lineRule="atLeast"/>
    </w:pPr>
    <w:rPr>
      <w:rFonts w:ascii="標楷體" w:eastAsia="標楷體" w:hAnsi="標楷體"/>
      <w:color w:val="auto"/>
    </w:rPr>
  </w:style>
  <w:style w:type="paragraph" w:customStyle="1" w:styleId="affff6">
    <w:name w:val="第?部份"/>
    <w:basedOn w:val="a0"/>
    <w:autoRedefine/>
    <w:pPr>
      <w:snapToGrid w:val="0"/>
      <w:spacing w:before="120" w:after="120" w:line="360" w:lineRule="atLeast"/>
    </w:pPr>
    <w:rPr>
      <w:color w:val="000000"/>
      <w:spacing w:val="45"/>
      <w:kern w:val="0"/>
      <w:sz w:val="28"/>
      <w:szCs w:val="28"/>
    </w:rPr>
  </w:style>
  <w:style w:type="character" w:styleId="affff7">
    <w:name w:val="Emphasis"/>
    <w:rPr>
      <w:i/>
      <w:iCs/>
    </w:rPr>
  </w:style>
  <w:style w:type="paragraph" w:customStyle="1" w:styleId="114">
    <w:name w:val="清單段落11"/>
    <w:basedOn w:val="a0"/>
    <w:pPr>
      <w:spacing w:line="320" w:lineRule="exact"/>
      <w:ind w:left="480"/>
    </w:pPr>
    <w:rPr>
      <w:rFonts w:ascii="Calibri" w:hAnsi="Calibri"/>
      <w:szCs w:val="22"/>
    </w:rPr>
  </w:style>
  <w:style w:type="paragraph" w:customStyle="1" w:styleId="msonormalcxspmiddle">
    <w:name w:val="msonormalcxspmiddle"/>
    <w:basedOn w:val="a0"/>
    <w:pPr>
      <w:widowControl/>
      <w:spacing w:before="100" w:after="100"/>
    </w:pPr>
    <w:rPr>
      <w:rFonts w:ascii="新細明體" w:hAnsi="新細明體" w:cs="新細明體"/>
      <w:kern w:val="0"/>
    </w:rPr>
  </w:style>
  <w:style w:type="character" w:styleId="affff8">
    <w:name w:val="FollowedHyperlink"/>
    <w:rPr>
      <w:color w:val="800080"/>
      <w:u w:val="single"/>
    </w:rPr>
  </w:style>
  <w:style w:type="character" w:customStyle="1" w:styleId="115">
    <w:name w:val="字元 字元 字元 字元 字元11"/>
    <w:rPr>
      <w:rFonts w:ascii="標楷體" w:eastAsia="標楷體" w:hAnsi="標楷體"/>
      <w:kern w:val="3"/>
      <w:sz w:val="32"/>
      <w:szCs w:val="32"/>
      <w:lang w:val="en-US" w:eastAsia="zh-TW" w:bidi="ar-SA"/>
    </w:rPr>
  </w:style>
  <w:style w:type="character" w:customStyle="1" w:styleId="26">
    <w:name w:val="字元 字元 字元 字元 字元2"/>
    <w:rPr>
      <w:rFonts w:ascii="標楷體" w:eastAsia="標楷體" w:hAnsi="標楷體"/>
      <w:kern w:val="3"/>
      <w:sz w:val="32"/>
      <w:szCs w:val="32"/>
      <w:lang w:val="en-US" w:eastAsia="zh-TW" w:bidi="ar-SA"/>
    </w:rPr>
  </w:style>
  <w:style w:type="character" w:customStyle="1" w:styleId="313">
    <w:name w:val="標題 31 字元 字元"/>
    <w:rPr>
      <w:rFonts w:ascii="新細明體" w:eastAsia="新細明體" w:hAnsi="新細明體" w:cs="新細明體"/>
      <w:b/>
      <w:bCs/>
      <w:sz w:val="27"/>
      <w:szCs w:val="27"/>
      <w:lang w:val="en-US" w:eastAsia="zh-TW" w:bidi="ar-SA"/>
    </w:rPr>
  </w:style>
  <w:style w:type="character" w:customStyle="1" w:styleId="1f8">
    <w:name w:val="字元 字元 字元 字元1"/>
    <w:rPr>
      <w:rFonts w:eastAsia="標楷體"/>
      <w:kern w:val="3"/>
      <w:sz w:val="32"/>
      <w:szCs w:val="32"/>
      <w:lang w:val="en-US" w:eastAsia="zh-TW" w:bidi="ar-SA"/>
    </w:rPr>
  </w:style>
  <w:style w:type="character" w:customStyle="1" w:styleId="116">
    <w:name w:val="字元1 字元 字元 字元1"/>
    <w:rPr>
      <w:rFonts w:eastAsia="新細明體"/>
      <w:kern w:val="3"/>
      <w:sz w:val="24"/>
      <w:szCs w:val="24"/>
      <w:lang w:val="en-US" w:eastAsia="zh-TW" w:bidi="ar-SA"/>
    </w:rPr>
  </w:style>
  <w:style w:type="paragraph" w:customStyle="1" w:styleId="affff9">
    <w:name w:val="內文齊"/>
    <w:basedOn w:val="a0"/>
    <w:pPr>
      <w:jc w:val="both"/>
    </w:pPr>
    <w:rPr>
      <w:rFonts w:eastAsia="標楷體"/>
    </w:rPr>
  </w:style>
  <w:style w:type="character" w:customStyle="1" w:styleId="apple-converted-space">
    <w:name w:val="apple-converted-space"/>
    <w:basedOn w:val="a1"/>
  </w:style>
  <w:style w:type="paragraph" w:customStyle="1" w:styleId="affffa">
    <w:name w:val="節"/>
    <w:basedOn w:val="a0"/>
    <w:pPr>
      <w:spacing w:before="480" w:after="240" w:line="600" w:lineRule="exact"/>
      <w:ind w:hanging="200"/>
      <w:jc w:val="center"/>
    </w:pPr>
    <w:rPr>
      <w:rFonts w:ascii="華康隸書體" w:eastAsia="華康隸書體" w:hAnsi="華康隸書體"/>
      <w:sz w:val="44"/>
      <w:szCs w:val="20"/>
    </w:rPr>
  </w:style>
  <w:style w:type="paragraph" w:styleId="affffb">
    <w:name w:val="Salutation"/>
    <w:basedOn w:val="a0"/>
    <w:next w:val="a0"/>
    <w:rPr>
      <w:szCs w:val="20"/>
    </w:rPr>
  </w:style>
  <w:style w:type="character" w:customStyle="1" w:styleId="affffc">
    <w:name w:val="問候 字元"/>
    <w:basedOn w:val="a1"/>
    <w:rPr>
      <w:rFonts w:ascii="Times New Roman" w:eastAsia="新細明體" w:hAnsi="Times New Roman" w:cs="Times New Roman"/>
      <w:szCs w:val="20"/>
    </w:rPr>
  </w:style>
  <w:style w:type="character" w:customStyle="1" w:styleId="style1351">
    <w:name w:val="style1351"/>
    <w:rPr>
      <w:rFonts w:cs="Times New Roman"/>
      <w:color w:val="006699"/>
      <w:sz w:val="21"/>
      <w:szCs w:val="21"/>
    </w:rPr>
  </w:style>
  <w:style w:type="character" w:customStyle="1" w:styleId="introcontain">
    <w:name w:val="intro_contain"/>
    <w:rPr>
      <w:rFonts w:cs="Times New Roman"/>
    </w:rPr>
  </w:style>
  <w:style w:type="character" w:customStyle="1" w:styleId="uistorymessage">
    <w:name w:val="uistory_message"/>
    <w:rPr>
      <w:rFonts w:cs="Times New Roman"/>
    </w:rPr>
  </w:style>
  <w:style w:type="paragraph" w:customStyle="1" w:styleId="affffd">
    <w:name w:val="出席單位"/>
    <w:basedOn w:val="a0"/>
    <w:pPr>
      <w:wordWrap w:val="0"/>
      <w:snapToGrid w:val="0"/>
      <w:ind w:left="1134" w:hanging="1134"/>
    </w:pPr>
    <w:rPr>
      <w:rFonts w:eastAsia="標楷體"/>
      <w:sz w:val="28"/>
      <w:szCs w:val="20"/>
    </w:rPr>
  </w:style>
  <w:style w:type="character" w:customStyle="1" w:styleId="link">
    <w:name w:val="link"/>
    <w:rPr>
      <w:rFonts w:cs="Times New Roman"/>
    </w:rPr>
  </w:style>
  <w:style w:type="character" w:customStyle="1" w:styleId="a121">
    <w:name w:val="a121"/>
    <w:rPr>
      <w:rFonts w:ascii="өũ" w:hAnsi="өũ"/>
      <w:sz w:val="14"/>
      <w:szCs w:val="14"/>
    </w:rPr>
  </w:style>
  <w:style w:type="character" w:customStyle="1" w:styleId="style31">
    <w:name w:val="style31"/>
    <w:rPr>
      <w:color w:val="003399"/>
    </w:rPr>
  </w:style>
  <w:style w:type="character" w:customStyle="1" w:styleId="style5">
    <w:name w:val="style5"/>
    <w:basedOn w:val="a1"/>
  </w:style>
  <w:style w:type="character" w:customStyle="1" w:styleId="font12gray1">
    <w:name w:val="font12_gray1"/>
    <w:rPr>
      <w:rFonts w:ascii="Verdana" w:hAnsi="Verdana"/>
      <w:color w:val="676470"/>
      <w:sz w:val="14"/>
      <w:szCs w:val="14"/>
    </w:rPr>
  </w:style>
  <w:style w:type="character" w:customStyle="1" w:styleId="condition">
    <w:name w:val="condition"/>
    <w:basedOn w:val="a1"/>
  </w:style>
  <w:style w:type="paragraph" w:customStyle="1" w:styleId="1">
    <w:name w:val="表格內文1"/>
    <w:autoRedefine/>
    <w:pPr>
      <w:numPr>
        <w:numId w:val="3"/>
      </w:numPr>
      <w:suppressAutoHyphens/>
      <w:snapToGrid w:val="0"/>
      <w:spacing w:line="0" w:lineRule="atLeast"/>
      <w:jc w:val="both"/>
    </w:pPr>
    <w:rPr>
      <w:rFonts w:ascii="Courier New" w:hAnsi="Courier New" w:cs="Times New Roman"/>
      <w:spacing w:val="10"/>
      <w:kern w:val="0"/>
      <w:szCs w:val="20"/>
    </w:rPr>
  </w:style>
  <w:style w:type="character" w:customStyle="1" w:styleId="120">
    <w:name w:val="字元 字元12"/>
    <w:rPr>
      <w:rFonts w:ascii="Arial" w:eastAsia="新細明體" w:hAnsi="Arial"/>
      <w:b/>
      <w:bCs/>
      <w:kern w:val="3"/>
      <w:sz w:val="48"/>
      <w:szCs w:val="48"/>
      <w:lang w:val="en-US" w:eastAsia="zh-TW" w:bidi="ar-SA"/>
    </w:rPr>
  </w:style>
  <w:style w:type="character" w:customStyle="1" w:styleId="117">
    <w:name w:val="字元 字元11"/>
    <w:rPr>
      <w:rFonts w:ascii="新細明體" w:eastAsia="新細明體" w:hAnsi="新細明體" w:cs="新細明體"/>
      <w:b/>
      <w:bCs/>
      <w:sz w:val="27"/>
      <w:szCs w:val="27"/>
      <w:lang w:val="en-US" w:eastAsia="zh-TW" w:bidi="ar-SA"/>
    </w:rPr>
  </w:style>
  <w:style w:type="character" w:customStyle="1" w:styleId="27">
    <w:name w:val="字元 字元2"/>
    <w:rPr>
      <w:rFonts w:ascii="Times New Roman" w:eastAsia="標楷體" w:hAnsi="Times New Roman" w:cs="Times New Roman"/>
      <w:sz w:val="32"/>
      <w:szCs w:val="32"/>
    </w:rPr>
  </w:style>
  <w:style w:type="paragraph" w:customStyle="1" w:styleId="220">
    <w:name w:val="22"/>
    <w:basedOn w:val="a0"/>
    <w:pPr>
      <w:ind w:left="200" w:firstLine="200"/>
      <w:jc w:val="both"/>
    </w:pPr>
    <w:rPr>
      <w:rFonts w:eastAsia="標楷體"/>
    </w:rPr>
  </w:style>
  <w:style w:type="paragraph" w:customStyle="1" w:styleId="affffe">
    <w:name w:val="樣式(一)"/>
    <w:basedOn w:val="a0"/>
    <w:pPr>
      <w:spacing w:line="400" w:lineRule="exact"/>
      <w:ind w:left="848" w:hanging="250"/>
    </w:pPr>
    <w:rPr>
      <w:rFonts w:eastAsia="標楷體"/>
    </w:rPr>
  </w:style>
  <w:style w:type="paragraph" w:customStyle="1" w:styleId="10">
    <w:name w:val="樣式1"/>
    <w:basedOn w:val="a0"/>
    <w:pPr>
      <w:numPr>
        <w:numId w:val="4"/>
      </w:numPr>
      <w:spacing w:line="400" w:lineRule="exact"/>
    </w:pPr>
    <w:rPr>
      <w:rFonts w:eastAsia="標楷體"/>
    </w:rPr>
  </w:style>
  <w:style w:type="paragraph" w:styleId="33">
    <w:name w:val="Body Text Indent 3"/>
    <w:basedOn w:val="a0"/>
    <w:pPr>
      <w:spacing w:after="120"/>
      <w:ind w:left="480"/>
    </w:pPr>
    <w:rPr>
      <w:sz w:val="16"/>
      <w:szCs w:val="16"/>
    </w:rPr>
  </w:style>
  <w:style w:type="character" w:customStyle="1" w:styleId="34">
    <w:name w:val="本文縮排 3 字元"/>
    <w:basedOn w:val="a1"/>
    <w:rPr>
      <w:rFonts w:ascii="Times New Roman" w:eastAsia="新細明體" w:hAnsi="Times New Roman" w:cs="Times New Roman"/>
      <w:sz w:val="16"/>
      <w:szCs w:val="16"/>
    </w:rPr>
  </w:style>
  <w:style w:type="paragraph" w:customStyle="1" w:styleId="xl24">
    <w:name w:val="xl24"/>
    <w:basedOn w:val="a0"/>
    <w:pPr>
      <w:widowControl/>
      <w:pBdr>
        <w:top w:val="single" w:sz="8" w:space="0" w:color="000000"/>
        <w:left w:val="single" w:sz="8" w:space="0" w:color="000000"/>
        <w:bottom w:val="single" w:sz="8" w:space="0" w:color="000000"/>
        <w:right w:val="single" w:sz="8" w:space="0" w:color="000000"/>
      </w:pBdr>
      <w:spacing w:before="100" w:after="100"/>
      <w:jc w:val="right"/>
    </w:pPr>
    <w:rPr>
      <w:rFonts w:ascii="標楷體" w:eastAsia="標楷體" w:hAnsi="標楷體" w:cs="新細明體"/>
      <w:kern w:val="0"/>
    </w:rPr>
  </w:style>
  <w:style w:type="paragraph" w:customStyle="1" w:styleId="xl25">
    <w:name w:val="xl25"/>
    <w:basedOn w:val="a0"/>
    <w:pPr>
      <w:widowControl/>
      <w:pBdr>
        <w:top w:val="single" w:sz="8" w:space="0" w:color="000000"/>
        <w:left w:val="single" w:sz="8" w:space="0" w:color="000000"/>
        <w:bottom w:val="single" w:sz="8" w:space="0" w:color="000000"/>
        <w:right w:val="single" w:sz="8" w:space="0" w:color="000000"/>
      </w:pBdr>
      <w:spacing w:before="100" w:after="100"/>
      <w:jc w:val="right"/>
    </w:pPr>
    <w:rPr>
      <w:rFonts w:ascii="標楷體" w:eastAsia="標楷體" w:hAnsi="標楷體" w:cs="新細明體"/>
      <w:kern w:val="0"/>
    </w:rPr>
  </w:style>
  <w:style w:type="paragraph" w:customStyle="1" w:styleId="xl26">
    <w:name w:val="xl26"/>
    <w:basedOn w:val="a0"/>
    <w:pPr>
      <w:widowControl/>
      <w:spacing w:before="100" w:after="100"/>
      <w:jc w:val="right"/>
    </w:pPr>
    <w:rPr>
      <w:rFonts w:ascii="標楷體" w:eastAsia="標楷體" w:hAnsi="標楷體" w:cs="新細明體"/>
      <w:color w:val="000000"/>
      <w:kern w:val="0"/>
    </w:rPr>
  </w:style>
  <w:style w:type="paragraph" w:customStyle="1" w:styleId="xl27">
    <w:name w:val="xl27"/>
    <w:basedOn w:val="a0"/>
    <w:pPr>
      <w:widowControl/>
      <w:spacing w:before="100" w:after="100"/>
      <w:jc w:val="right"/>
    </w:pPr>
    <w:rPr>
      <w:rFonts w:ascii="標楷體" w:eastAsia="標楷體" w:hAnsi="標楷體" w:cs="新細明體"/>
      <w:kern w:val="0"/>
    </w:rPr>
  </w:style>
  <w:style w:type="paragraph" w:customStyle="1" w:styleId="xl28">
    <w:name w:val="xl28"/>
    <w:basedOn w:val="a0"/>
    <w:pPr>
      <w:widowControl/>
      <w:spacing w:before="100" w:after="100"/>
      <w:jc w:val="right"/>
    </w:pPr>
    <w:rPr>
      <w:rFonts w:ascii="標楷體" w:eastAsia="標楷體" w:hAnsi="標楷體" w:cs="新細明體"/>
      <w:color w:val="000000"/>
      <w:kern w:val="0"/>
    </w:rPr>
  </w:style>
  <w:style w:type="paragraph" w:customStyle="1" w:styleId="xl29">
    <w:name w:val="xl29"/>
    <w:basedOn w:val="a0"/>
    <w:pPr>
      <w:widowControl/>
      <w:spacing w:before="100" w:after="100"/>
      <w:jc w:val="right"/>
    </w:pPr>
    <w:rPr>
      <w:rFonts w:ascii="標楷體" w:eastAsia="標楷體" w:hAnsi="標楷體" w:cs="新細明體"/>
      <w:kern w:val="0"/>
    </w:rPr>
  </w:style>
  <w:style w:type="paragraph" w:customStyle="1" w:styleId="xl30">
    <w:name w:val="xl30"/>
    <w:basedOn w:val="a0"/>
    <w:pPr>
      <w:widowControl/>
      <w:shd w:val="clear" w:color="auto" w:fill="FFFF00"/>
      <w:spacing w:before="100" w:after="100"/>
      <w:jc w:val="right"/>
    </w:pPr>
    <w:rPr>
      <w:rFonts w:ascii="標楷體" w:eastAsia="標楷體" w:hAnsi="標楷體" w:cs="新細明體"/>
      <w:kern w:val="0"/>
    </w:rPr>
  </w:style>
  <w:style w:type="paragraph" w:customStyle="1" w:styleId="xl31">
    <w:name w:val="xl31"/>
    <w:basedOn w:val="a0"/>
    <w:pPr>
      <w:widowControl/>
      <w:shd w:val="clear" w:color="auto" w:fill="FFFF00"/>
      <w:spacing w:before="100" w:after="100"/>
      <w:jc w:val="right"/>
    </w:pPr>
    <w:rPr>
      <w:rFonts w:ascii="標楷體" w:eastAsia="標楷體" w:hAnsi="標楷體" w:cs="新細明體"/>
      <w:color w:val="000000"/>
      <w:kern w:val="0"/>
    </w:rPr>
  </w:style>
  <w:style w:type="paragraph" w:customStyle="1" w:styleId="Standard">
    <w:name w:val="Standard"/>
    <w:pPr>
      <w:widowControl w:val="0"/>
      <w:suppressAutoHyphens/>
    </w:pPr>
    <w:rPr>
      <w:rFonts w:ascii="Times New Roman" w:hAnsi="Times New Roman" w:cs="Times New Roman"/>
      <w:szCs w:val="20"/>
    </w:rPr>
  </w:style>
  <w:style w:type="paragraph" w:styleId="afffff">
    <w:name w:val="TOC Heading"/>
    <w:basedOn w:val="11"/>
    <w:next w:val="a0"/>
    <w:pPr>
      <w:keepLines/>
      <w:widowControl/>
      <w:spacing w:before="240" w:after="0" w:line="256" w:lineRule="auto"/>
    </w:pPr>
    <w:rPr>
      <w:rFonts w:ascii="Calibri Light" w:eastAsia="新細明體" w:hAnsi="Calibri Light"/>
      <w:b w:val="0"/>
      <w:bCs w:val="0"/>
      <w:color w:val="2E74B5"/>
      <w:kern w:val="0"/>
      <w:szCs w:val="32"/>
    </w:rPr>
  </w:style>
  <w:style w:type="character" w:customStyle="1" w:styleId="t12pxchfontstyle3">
    <w:name w:val="t12pxchfont style3"/>
  </w:style>
  <w:style w:type="paragraph" w:customStyle="1" w:styleId="msonormal0">
    <w:name w:val="msonormal"/>
    <w:basedOn w:val="a0"/>
    <w:pPr>
      <w:widowControl/>
      <w:spacing w:before="100" w:after="100"/>
    </w:pPr>
    <w:rPr>
      <w:rFonts w:ascii="新細明體" w:hAnsi="新細明體" w:cs="新細明體"/>
      <w:kern w:val="0"/>
    </w:rPr>
  </w:style>
  <w:style w:type="character" w:customStyle="1" w:styleId="afffff0">
    <w:name w:val="清單段落 字元"/>
    <w:rPr>
      <w:rFonts w:ascii="Times New Roman" w:eastAsia="標楷體" w:hAnsi="Times New Roman"/>
    </w:rPr>
  </w:style>
  <w:style w:type="character" w:customStyle="1" w:styleId="text10pt1">
    <w:name w:val="text10pt1"/>
    <w:rPr>
      <w:rFonts w:ascii="Cambria Math" w:eastAsia="Cambria Math" w:hAnsi="Cambria Math"/>
      <w:sz w:val="20"/>
      <w:szCs w:val="20"/>
    </w:rPr>
  </w:style>
  <w:style w:type="paragraph" w:customStyle="1" w:styleId="yiv2496715427msonormal">
    <w:name w:val="yiv2496715427msonormal"/>
    <w:basedOn w:val="a0"/>
    <w:pPr>
      <w:widowControl/>
      <w:spacing w:before="100" w:after="100"/>
    </w:pPr>
    <w:rPr>
      <w:rFonts w:ascii="新細明體" w:hAnsi="新細明體" w:cs="新細明體"/>
      <w:kern w:val="0"/>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新細明體" w:hAnsi="新細明體" w:cs="新細明體"/>
      <w:color w:val="333333"/>
      <w:kern w:val="0"/>
      <w:sz w:val="18"/>
      <w:szCs w:val="18"/>
    </w:rPr>
  </w:style>
  <w:style w:type="paragraph" w:customStyle="1" w:styleId="xl67">
    <w:name w:val="xl6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18"/>
      <w:szCs w:val="18"/>
    </w:rPr>
  </w:style>
  <w:style w:type="paragraph" w:customStyle="1" w:styleId="xl68">
    <w:name w:val="xl68"/>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新細明體" w:hAnsi="新細明體" w:cs="新細明體"/>
      <w:kern w:val="0"/>
      <w:sz w:val="18"/>
      <w:szCs w:val="18"/>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xl63">
    <w:name w:val="xl6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64">
    <w:name w:val="xl64"/>
    <w:basedOn w:val="a0"/>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kern w:val="0"/>
      <w:sz w:val="26"/>
      <w:szCs w:val="26"/>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rPr>
  </w:style>
  <w:style w:type="paragraph" w:customStyle="1" w:styleId="xl70">
    <w:name w:val="xl70"/>
    <w:basedOn w:val="a0"/>
    <w:pPr>
      <w:widowControl/>
      <w:spacing w:before="100" w:after="100"/>
    </w:pPr>
    <w:rPr>
      <w:rFonts w:ascii="標楷體" w:eastAsia="標楷體" w:hAnsi="標楷體" w:cs="新細明體"/>
      <w:kern w:val="0"/>
    </w:rPr>
  </w:style>
  <w:style w:type="paragraph" w:customStyle="1" w:styleId="xl71">
    <w:name w:val="xl71"/>
    <w:basedOn w:val="a0"/>
    <w:pPr>
      <w:widowControl/>
      <w:spacing w:before="100" w:after="100"/>
    </w:pPr>
    <w:rPr>
      <w:rFonts w:ascii="標楷體" w:eastAsia="標楷體" w:hAnsi="標楷體" w:cs="新細明體"/>
      <w:kern w:val="0"/>
    </w:rPr>
  </w:style>
  <w:style w:type="paragraph" w:customStyle="1" w:styleId="xl72">
    <w:name w:val="xl7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3">
    <w:name w:val="xl7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4">
    <w:name w:val="xl7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5">
    <w:name w:val="xl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6">
    <w:name w:val="xl76"/>
    <w:basedOn w:val="a0"/>
    <w:pPr>
      <w:widowControl/>
      <w:spacing w:before="100" w:after="100"/>
      <w:jc w:val="center"/>
    </w:pPr>
    <w:rPr>
      <w:rFonts w:ascii="標楷體" w:eastAsia="標楷體" w:hAnsi="標楷體" w:cs="新細明體"/>
      <w:kern w:val="0"/>
    </w:rPr>
  </w:style>
  <w:style w:type="paragraph" w:customStyle="1" w:styleId="xl77">
    <w:name w:val="xl77"/>
    <w:basedOn w:val="a0"/>
    <w:pPr>
      <w:widowControl/>
      <w:spacing w:before="100" w:after="100"/>
      <w:jc w:val="center"/>
    </w:pPr>
    <w:rPr>
      <w:rFonts w:ascii="標楷體" w:eastAsia="標楷體" w:hAnsi="標楷體" w:cs="新細明體"/>
      <w:kern w:val="0"/>
    </w:rPr>
  </w:style>
  <w:style w:type="paragraph" w:customStyle="1" w:styleId="xl78">
    <w:name w:val="xl78"/>
    <w:basedOn w:val="a0"/>
    <w:pPr>
      <w:widowControl/>
      <w:spacing w:before="100" w:after="100"/>
      <w:jc w:val="center"/>
      <w:textAlignment w:val="top"/>
    </w:pPr>
    <w:rPr>
      <w:rFonts w:ascii="新細明體" w:hAnsi="新細明體" w:cs="新細明體"/>
      <w:kern w:val="0"/>
    </w:rPr>
  </w:style>
  <w:style w:type="paragraph" w:customStyle="1" w:styleId="xl79">
    <w:name w:val="xl79"/>
    <w:basedOn w:val="a0"/>
    <w:pPr>
      <w:widowControl/>
      <w:pBdr>
        <w:top w:val="single" w:sz="8" w:space="0" w:color="CCCCCC"/>
        <w:left w:val="single" w:sz="8" w:space="0" w:color="CCCCCC"/>
        <w:bottom w:val="single" w:sz="8" w:space="0" w:color="CCCCCC"/>
        <w:right w:val="single" w:sz="8" w:space="0" w:color="CCCCCC"/>
      </w:pBdr>
      <w:spacing w:before="100" w:after="100"/>
      <w:textAlignment w:val="center"/>
    </w:pPr>
    <w:rPr>
      <w:rFonts w:ascii="新細明體" w:hAnsi="新細明體" w:cs="新細明體"/>
      <w:b/>
      <w:bCs/>
      <w:kern w:val="0"/>
    </w:rPr>
  </w:style>
  <w:style w:type="paragraph" w:customStyle="1" w:styleId="xl80">
    <w:name w:val="xl80"/>
    <w:basedOn w:val="a0"/>
    <w:pPr>
      <w:widowControl/>
      <w:spacing w:before="100" w:after="100"/>
      <w:textAlignment w:val="center"/>
    </w:pPr>
    <w:rPr>
      <w:rFonts w:ascii="新細明體" w:hAnsi="新細明體" w:cs="新細明體"/>
      <w:b/>
      <w:bCs/>
      <w:kern w:val="0"/>
    </w:rPr>
  </w:style>
  <w:style w:type="paragraph" w:customStyle="1" w:styleId="xl81">
    <w:name w:val="xl81"/>
    <w:basedOn w:val="a0"/>
    <w:pPr>
      <w:widowControl/>
      <w:spacing w:before="100" w:after="100"/>
      <w:textAlignment w:val="center"/>
    </w:pPr>
    <w:rPr>
      <w:rFonts w:ascii="新細明體" w:hAnsi="新細明體" w:cs="新細明體"/>
      <w:b/>
      <w:bCs/>
      <w:kern w:val="0"/>
    </w:rPr>
  </w:style>
  <w:style w:type="paragraph" w:customStyle="1" w:styleId="xl82">
    <w:name w:val="xl82"/>
    <w:basedOn w:val="a0"/>
    <w:pPr>
      <w:widowControl/>
      <w:pBdr>
        <w:top w:val="single" w:sz="8" w:space="0" w:color="CCCCCC"/>
        <w:left w:val="single" w:sz="8" w:space="0" w:color="CCCCCC"/>
        <w:bottom w:val="single" w:sz="8" w:space="0" w:color="CCCCCC"/>
        <w:right w:val="single" w:sz="8" w:space="0" w:color="CCCCCC"/>
      </w:pBdr>
      <w:spacing w:before="100" w:after="100"/>
      <w:jc w:val="center"/>
      <w:textAlignment w:val="center"/>
    </w:pPr>
    <w:rPr>
      <w:rFonts w:ascii="新細明體" w:hAnsi="新細明體" w:cs="新細明體"/>
      <w:kern w:val="0"/>
    </w:rPr>
  </w:style>
  <w:style w:type="paragraph" w:customStyle="1" w:styleId="xl83">
    <w:name w:val="xl83"/>
    <w:basedOn w:val="a0"/>
    <w:pPr>
      <w:widowControl/>
      <w:spacing w:before="100" w:after="100"/>
      <w:jc w:val="center"/>
      <w:textAlignment w:val="center"/>
    </w:pPr>
    <w:rPr>
      <w:rFonts w:ascii="新細明體" w:hAnsi="新細明體" w:cs="新細明體"/>
      <w:kern w:val="0"/>
    </w:rPr>
  </w:style>
  <w:style w:type="paragraph" w:customStyle="1" w:styleId="xl84">
    <w:name w:val="xl84"/>
    <w:basedOn w:val="a0"/>
    <w:pPr>
      <w:widowControl/>
      <w:pBdr>
        <w:top w:val="single" w:sz="8" w:space="0" w:color="CCCCCC"/>
        <w:left w:val="single" w:sz="8" w:space="0" w:color="CCCCCC"/>
        <w:bottom w:val="single" w:sz="8" w:space="0" w:color="CCCCCC"/>
        <w:right w:val="single" w:sz="8" w:space="0" w:color="CCCCCC"/>
      </w:pBdr>
      <w:spacing w:before="100" w:after="100"/>
      <w:textAlignment w:val="center"/>
    </w:pPr>
    <w:rPr>
      <w:rFonts w:ascii="新細明體" w:hAnsi="新細明體" w:cs="新細明體"/>
      <w:color w:val="FF0000"/>
      <w:kern w:val="0"/>
    </w:rPr>
  </w:style>
  <w:style w:type="paragraph" w:customStyle="1" w:styleId="xl85">
    <w:name w:val="xl85"/>
    <w:basedOn w:val="a0"/>
    <w:pPr>
      <w:widowControl/>
      <w:spacing w:before="100" w:after="100"/>
      <w:jc w:val="center"/>
      <w:textAlignment w:val="center"/>
    </w:pPr>
    <w:rPr>
      <w:rFonts w:ascii="新細明體" w:hAnsi="新細明體" w:cs="新細明體"/>
      <w:kern w:val="0"/>
    </w:rPr>
  </w:style>
  <w:style w:type="paragraph" w:customStyle="1" w:styleId="xl86">
    <w:name w:val="xl86"/>
    <w:basedOn w:val="a0"/>
    <w:pPr>
      <w:widowControl/>
      <w:pBdr>
        <w:top w:val="single" w:sz="8" w:space="0" w:color="CCCCCC"/>
        <w:left w:val="single" w:sz="8" w:space="0" w:color="CCCCCC"/>
        <w:bottom w:val="single" w:sz="8" w:space="0" w:color="CCCCCC"/>
        <w:right w:val="single" w:sz="8" w:space="0" w:color="CCCCCC"/>
      </w:pBdr>
      <w:spacing w:before="100" w:after="100"/>
      <w:textAlignment w:val="center"/>
    </w:pPr>
    <w:rPr>
      <w:rFonts w:ascii="新細明體" w:hAnsi="新細明體" w:cs="新細明體"/>
      <w:kern w:val="0"/>
    </w:rPr>
  </w:style>
  <w:style w:type="paragraph" w:customStyle="1" w:styleId="xl87">
    <w:name w:val="xl87"/>
    <w:basedOn w:val="a0"/>
    <w:pPr>
      <w:widowControl/>
      <w:spacing w:before="100" w:after="100"/>
      <w:textAlignment w:val="center"/>
    </w:pPr>
    <w:rPr>
      <w:rFonts w:ascii="新細明體" w:hAnsi="新細明體" w:cs="新細明體"/>
      <w:kern w:val="0"/>
    </w:rPr>
  </w:style>
  <w:style w:type="paragraph" w:customStyle="1" w:styleId="xl88">
    <w:name w:val="xl88"/>
    <w:basedOn w:val="a0"/>
    <w:pPr>
      <w:widowControl/>
      <w:spacing w:before="100" w:after="100"/>
      <w:textAlignment w:val="center"/>
    </w:pPr>
    <w:rPr>
      <w:rFonts w:ascii="新細明體" w:hAnsi="新細明體" w:cs="新細明體"/>
      <w:kern w:val="0"/>
    </w:rPr>
  </w:style>
  <w:style w:type="paragraph" w:customStyle="1" w:styleId="xl89">
    <w:name w:val="xl89"/>
    <w:basedOn w:val="a0"/>
    <w:pPr>
      <w:widowControl/>
      <w:pBdr>
        <w:top w:val="single" w:sz="8" w:space="0" w:color="CCCCCC"/>
        <w:left w:val="single" w:sz="8" w:space="0" w:color="CCCCCC"/>
        <w:bottom w:val="single" w:sz="8" w:space="0" w:color="CCCCCC"/>
        <w:right w:val="single" w:sz="8" w:space="0" w:color="CCCCCC"/>
      </w:pBdr>
      <w:spacing w:before="100" w:after="100"/>
      <w:textAlignment w:val="top"/>
    </w:pPr>
    <w:rPr>
      <w:rFonts w:ascii="新細明體" w:hAnsi="新細明體" w:cs="新細明體"/>
      <w:kern w:val="0"/>
    </w:rPr>
  </w:style>
  <w:style w:type="paragraph" w:customStyle="1" w:styleId="xl90">
    <w:name w:val="xl90"/>
    <w:basedOn w:val="a0"/>
    <w:pPr>
      <w:widowControl/>
      <w:spacing w:before="100" w:after="100"/>
      <w:textAlignment w:val="top"/>
    </w:pPr>
    <w:rPr>
      <w:rFonts w:ascii="新細明體" w:hAnsi="新細明體" w:cs="新細明體"/>
      <w:kern w:val="0"/>
    </w:rPr>
  </w:style>
  <w:style w:type="paragraph" w:customStyle="1" w:styleId="xl91">
    <w:name w:val="xl91"/>
    <w:basedOn w:val="a0"/>
    <w:pPr>
      <w:widowControl/>
      <w:spacing w:before="100" w:after="100"/>
      <w:textAlignment w:val="top"/>
    </w:pPr>
    <w:rPr>
      <w:rFonts w:ascii="新細明體" w:hAnsi="新細明體" w:cs="新細明體"/>
      <w:kern w:val="0"/>
    </w:rPr>
  </w:style>
  <w:style w:type="paragraph" w:customStyle="1" w:styleId="xl92">
    <w:name w:val="xl92"/>
    <w:basedOn w:val="a0"/>
    <w:pPr>
      <w:widowControl/>
      <w:pBdr>
        <w:top w:val="single" w:sz="8" w:space="0" w:color="CCCCCC"/>
        <w:left w:val="single" w:sz="8" w:space="0" w:color="CCCCCC"/>
        <w:bottom w:val="single" w:sz="8" w:space="0" w:color="CCCCCC"/>
        <w:right w:val="single" w:sz="8" w:space="0" w:color="CCCCCC"/>
      </w:pBdr>
      <w:spacing w:before="100" w:after="100"/>
      <w:textAlignment w:val="center"/>
    </w:pPr>
    <w:rPr>
      <w:rFonts w:ascii="細明體" w:eastAsia="細明體" w:hAnsi="細明體" w:cs="新細明體"/>
      <w:b/>
      <w:bCs/>
      <w:kern w:val="0"/>
    </w:rPr>
  </w:style>
  <w:style w:type="paragraph" w:customStyle="1" w:styleId="xl93">
    <w:name w:val="xl93"/>
    <w:basedOn w:val="a0"/>
    <w:pPr>
      <w:widowControl/>
      <w:spacing w:before="100" w:after="100"/>
      <w:jc w:val="center"/>
      <w:textAlignment w:val="center"/>
    </w:pPr>
    <w:rPr>
      <w:rFonts w:ascii="新細明體" w:hAnsi="新細明體" w:cs="新細明體"/>
      <w:kern w:val="0"/>
    </w:rPr>
  </w:style>
  <w:style w:type="paragraph" w:customStyle="1" w:styleId="xl94">
    <w:name w:val="xl94"/>
    <w:basedOn w:val="a0"/>
    <w:pPr>
      <w:widowControl/>
      <w:spacing w:before="100" w:after="100"/>
      <w:textAlignment w:val="center"/>
    </w:pPr>
    <w:rPr>
      <w:rFonts w:ascii="新細明體" w:hAnsi="新細明體" w:cs="新細明體"/>
      <w:kern w:val="0"/>
    </w:rPr>
  </w:style>
  <w:style w:type="paragraph" w:customStyle="1" w:styleId="xl95">
    <w:name w:val="xl95"/>
    <w:basedOn w:val="a0"/>
    <w:pPr>
      <w:widowControl/>
      <w:shd w:val="clear" w:color="auto" w:fill="E2EFDA"/>
      <w:spacing w:before="100" w:after="100"/>
    </w:pPr>
    <w:rPr>
      <w:rFonts w:ascii="新細明體" w:hAnsi="新細明體" w:cs="新細明體"/>
      <w:kern w:val="0"/>
    </w:rPr>
  </w:style>
  <w:style w:type="paragraph" w:customStyle="1" w:styleId="xl96">
    <w:name w:val="xl96"/>
    <w:basedOn w:val="a0"/>
    <w:pPr>
      <w:widowControl/>
      <w:spacing w:before="100" w:after="100"/>
    </w:pPr>
    <w:rPr>
      <w:rFonts w:ascii="Arial" w:hAnsi="Arial" w:cs="Arial"/>
      <w:kern w:val="0"/>
      <w:sz w:val="20"/>
      <w:szCs w:val="20"/>
    </w:rPr>
  </w:style>
  <w:style w:type="paragraph" w:customStyle="1" w:styleId="xl97">
    <w:name w:val="xl97"/>
    <w:basedOn w:val="a0"/>
    <w:pPr>
      <w:widowControl/>
      <w:spacing w:before="100" w:after="100"/>
    </w:pPr>
    <w:rPr>
      <w:rFonts w:ascii="新細明體" w:hAnsi="新細明體" w:cs="新細明體"/>
      <w:kern w:val="0"/>
      <w:sz w:val="20"/>
      <w:szCs w:val="20"/>
    </w:rPr>
  </w:style>
  <w:style w:type="character" w:customStyle="1" w:styleId="afffff1">
    <w:name w:val="未解析的提及項目"/>
    <w:basedOn w:val="a1"/>
    <w:rPr>
      <w:color w:val="605E5C"/>
      <w:shd w:val="clear" w:color="auto" w:fill="E1DFDD"/>
    </w:rPr>
  </w:style>
  <w:style w:type="numbering" w:customStyle="1" w:styleId="WWNum3">
    <w:name w:val="WWNum3"/>
    <w:basedOn w:val="a3"/>
    <w:pPr>
      <w:numPr>
        <w:numId w:val="1"/>
      </w:numPr>
    </w:pPr>
  </w:style>
  <w:style w:type="numbering" w:customStyle="1" w:styleId="LFO1">
    <w:name w:val="LFO1"/>
    <w:basedOn w:val="a3"/>
    <w:pPr>
      <w:numPr>
        <w:numId w:val="2"/>
      </w:numPr>
    </w:pPr>
  </w:style>
  <w:style w:type="numbering" w:customStyle="1" w:styleId="LFO2">
    <w:name w:val="LFO2"/>
    <w:basedOn w:val="a3"/>
    <w:pPr>
      <w:numPr>
        <w:numId w:val="3"/>
      </w:numPr>
    </w:pPr>
  </w:style>
  <w:style w:type="numbering" w:customStyle="1" w:styleId="LFO3">
    <w:name w:val="LFO3"/>
    <w:basedOn w:val="a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TBVLSHQ7qPM" TargetMode="External"/><Relationship Id="rId18" Type="http://schemas.openxmlformats.org/officeDocument/2006/relationships/hyperlink" Target="https://youtu.be/UEQsahqxwUI" TargetMode="External"/><Relationship Id="rId26" Type="http://schemas.openxmlformats.org/officeDocument/2006/relationships/hyperlink" Target="https://youtu.be/qwFrSaMCy_8" TargetMode="External"/><Relationship Id="rId39" Type="http://schemas.openxmlformats.org/officeDocument/2006/relationships/hyperlink" Target="https://youtu.be/gDUKwAo0DHg" TargetMode="External"/><Relationship Id="rId21" Type="http://schemas.openxmlformats.org/officeDocument/2006/relationships/hyperlink" Target="https://youtu.be/k0DqFLbIz6E" TargetMode="External"/><Relationship Id="rId34" Type="http://schemas.openxmlformats.org/officeDocument/2006/relationships/hyperlink" Target="https://www.youtube.com/watch?v=QtfgwwVrOVk&amp;t=33s" TargetMode="External"/><Relationship Id="rId42" Type="http://schemas.openxmlformats.org/officeDocument/2006/relationships/hyperlink" Target="https://youtu.be/cDPOfwVkeKs" TargetMode="External"/><Relationship Id="rId47" Type="http://schemas.openxmlformats.org/officeDocument/2006/relationships/hyperlink" Target="https://youtu.be/XoF0zIvEEgA" TargetMode="External"/><Relationship Id="rId50" Type="http://schemas.openxmlformats.org/officeDocument/2006/relationships/hyperlink" Target="https://youtu.be/KjYQszGFQdE" TargetMode="External"/><Relationship Id="rId55" Type="http://schemas.openxmlformats.org/officeDocument/2006/relationships/hyperlink" Target="https://youtu.be/eB_1Rqb0y8Y"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hwGtzOHnhhE&amp;t=19s" TargetMode="External"/><Relationship Id="rId29" Type="http://schemas.openxmlformats.org/officeDocument/2006/relationships/hyperlink" Target="https://www.youtube.com/watch?v=yl-aymswDEw" TargetMode="External"/><Relationship Id="rId11" Type="http://schemas.openxmlformats.org/officeDocument/2006/relationships/hyperlink" Target="https://www.youtube.com/watch?v=vkiX57QZGgY" TargetMode="External"/><Relationship Id="rId24" Type="http://schemas.openxmlformats.org/officeDocument/2006/relationships/hyperlink" Target="https://youtu.be/5OIJ801hcPA" TargetMode="External"/><Relationship Id="rId32" Type="http://schemas.openxmlformats.org/officeDocument/2006/relationships/hyperlink" Target="https://youtu.be/frBR_qZDZpY" TargetMode="External"/><Relationship Id="rId37" Type="http://schemas.openxmlformats.org/officeDocument/2006/relationships/hyperlink" Target="https://youtu.be/MaGbVzSyius" TargetMode="External"/><Relationship Id="rId40" Type="http://schemas.openxmlformats.org/officeDocument/2006/relationships/hyperlink" Target="https://youtu.be/oYj11VoxE0g" TargetMode="External"/><Relationship Id="rId45" Type="http://schemas.openxmlformats.org/officeDocument/2006/relationships/hyperlink" Target="https://youtu.be/2Lp6dXAmtHc" TargetMode="External"/><Relationship Id="rId53" Type="http://schemas.openxmlformats.org/officeDocument/2006/relationships/hyperlink" Target="https://youtu.be/JEVcH62FIPY" TargetMode="External"/><Relationship Id="rId58" Type="http://schemas.openxmlformats.org/officeDocument/2006/relationships/hyperlink" Target="https://youtu.be/zFoTFV9Rqbk" TargetMode="External"/><Relationship Id="rId5" Type="http://schemas.openxmlformats.org/officeDocument/2006/relationships/footnotes" Target="footnotes.xml"/><Relationship Id="rId61" Type="http://schemas.openxmlformats.org/officeDocument/2006/relationships/image" Target="media/image4.jpeg"/><Relationship Id="rId19" Type="http://schemas.openxmlformats.org/officeDocument/2006/relationships/hyperlink" Target="https://youtu.be/OgfcIyCPR7c" TargetMode="External"/><Relationship Id="rId14" Type="http://schemas.openxmlformats.org/officeDocument/2006/relationships/hyperlink" Target="https://www.youtube.com/watch?v=KPkL2BGKNls" TargetMode="External"/><Relationship Id="rId22" Type="http://schemas.openxmlformats.org/officeDocument/2006/relationships/hyperlink" Target="https://youtu.be/EKo6O7hjNeY" TargetMode="External"/><Relationship Id="rId27" Type="http://schemas.openxmlformats.org/officeDocument/2006/relationships/hyperlink" Target="https://youtu.be/vgrfKNpkMv8" TargetMode="External"/><Relationship Id="rId30" Type="http://schemas.openxmlformats.org/officeDocument/2006/relationships/hyperlink" Target="https://youtu.be/fykOPmZumd0" TargetMode="External"/><Relationship Id="rId35" Type="http://schemas.openxmlformats.org/officeDocument/2006/relationships/hyperlink" Target="https://www.youtube.com/watch?v=mWYGxtBC7ck" TargetMode="External"/><Relationship Id="rId43" Type="http://schemas.openxmlformats.org/officeDocument/2006/relationships/hyperlink" Target="https://youtu.be/CWE6hCrFuNc" TargetMode="External"/><Relationship Id="rId48" Type="http://schemas.openxmlformats.org/officeDocument/2006/relationships/hyperlink" Target="https://youtu.be/P3yrlW4qfUw" TargetMode="External"/><Relationship Id="rId56" Type="http://schemas.openxmlformats.org/officeDocument/2006/relationships/hyperlink" Target="https://youtu.be/16DzSpRtuoQ" TargetMode="External"/><Relationship Id="rId64" Type="http://schemas.openxmlformats.org/officeDocument/2006/relationships/theme" Target="theme/theme1.xml"/><Relationship Id="rId8" Type="http://schemas.openxmlformats.org/officeDocument/2006/relationships/hyperlink" Target="https://www.youtube.com/watch?v=jMDgcy7Ngbc" TargetMode="External"/><Relationship Id="rId51" Type="http://schemas.openxmlformats.org/officeDocument/2006/relationships/hyperlink" Target="https://youtu.be/vsjl5SDJEmc" TargetMode="External"/><Relationship Id="rId3" Type="http://schemas.openxmlformats.org/officeDocument/2006/relationships/settings" Target="settings.xml"/><Relationship Id="rId12" Type="http://schemas.openxmlformats.org/officeDocument/2006/relationships/hyperlink" Target="https://www.youtube.com/watch?v=0SZ91eL09wc" TargetMode="External"/><Relationship Id="rId17" Type="http://schemas.openxmlformats.org/officeDocument/2006/relationships/hyperlink" Target="https://www.youtube.com/watch?v=X0TCZXkq8oc" TargetMode="External"/><Relationship Id="rId25" Type="http://schemas.openxmlformats.org/officeDocument/2006/relationships/hyperlink" Target="https://youtu.be/Q6cIcZTwLG0" TargetMode="External"/><Relationship Id="rId33" Type="http://schemas.openxmlformats.org/officeDocument/2006/relationships/hyperlink" Target="https://www.youtube.com/watch?v=ya50lG5NSvc" TargetMode="External"/><Relationship Id="rId38" Type="http://schemas.openxmlformats.org/officeDocument/2006/relationships/hyperlink" Target="https://youtu.be/vvtZnaMQWmA" TargetMode="External"/><Relationship Id="rId46" Type="http://schemas.openxmlformats.org/officeDocument/2006/relationships/hyperlink" Target="https://youtu.be/RaIuXaINquc" TargetMode="External"/><Relationship Id="rId59" Type="http://schemas.openxmlformats.org/officeDocument/2006/relationships/image" Target="media/image2.jpeg"/><Relationship Id="rId20" Type="http://schemas.openxmlformats.org/officeDocument/2006/relationships/hyperlink" Target="https://youtu.be/x_v7lafmOvg" TargetMode="External"/><Relationship Id="rId41" Type="http://schemas.openxmlformats.org/officeDocument/2006/relationships/hyperlink" Target="https://youtu.be/_dpKYLfqcXE" TargetMode="External"/><Relationship Id="rId54" Type="http://schemas.openxmlformats.org/officeDocument/2006/relationships/hyperlink" Target="https://youtu.be/Mz1GDj8TyQM" TargetMode="External"/><Relationship Id="rId62"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mmrxzTKt5gw" TargetMode="External"/><Relationship Id="rId23" Type="http://schemas.openxmlformats.org/officeDocument/2006/relationships/hyperlink" Target="https://youtu.be/0omrXoeDpv0" TargetMode="External"/><Relationship Id="rId28" Type="http://schemas.openxmlformats.org/officeDocument/2006/relationships/hyperlink" Target="https://www.youtube.com/watch?v=Zo9G8Pq-fGE" TargetMode="External"/><Relationship Id="rId36" Type="http://schemas.openxmlformats.org/officeDocument/2006/relationships/hyperlink" Target="https://youtu.be/h7xcdCoMEHE" TargetMode="External"/><Relationship Id="rId49" Type="http://schemas.openxmlformats.org/officeDocument/2006/relationships/hyperlink" Target="https://youtu.be/U4NIhugzqE0" TargetMode="External"/><Relationship Id="rId57" Type="http://schemas.openxmlformats.org/officeDocument/2006/relationships/hyperlink" Target="https://youtu.be/KDMfzQ8n9xw" TargetMode="External"/><Relationship Id="rId10" Type="http://schemas.openxmlformats.org/officeDocument/2006/relationships/hyperlink" Target="https://www.youtube.com/watch?v=ht0-TRcJPVU" TargetMode="External"/><Relationship Id="rId31" Type="http://schemas.openxmlformats.org/officeDocument/2006/relationships/hyperlink" Target="https://youtu.be/ARvVbrMuITc" TargetMode="External"/><Relationship Id="rId44" Type="http://schemas.openxmlformats.org/officeDocument/2006/relationships/hyperlink" Target="https://youtu.be/_WM8Cdb8k0g" TargetMode="External"/><Relationship Id="rId52" Type="http://schemas.openxmlformats.org/officeDocument/2006/relationships/hyperlink" Target="https://youtu.be/pZowWNDo_Hk" TargetMode="External"/><Relationship Id="rId6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2fkpZZFnJ2s&amp;t=77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4686</Words>
  <Characters>26714</Characters>
  <Application>Microsoft Office Word</Application>
  <DocSecurity>0</DocSecurity>
  <Lines>222</Lines>
  <Paragraphs>62</Paragraphs>
  <ScaleCrop>false</ScaleCrop>
  <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dc:creator>
  <dc:description/>
  <cp:lastModifiedBy>user</cp:lastModifiedBy>
  <cp:revision>2</cp:revision>
  <dcterms:created xsi:type="dcterms:W3CDTF">2024-01-23T00:34:00Z</dcterms:created>
  <dcterms:modified xsi:type="dcterms:W3CDTF">2024-01-23T00:34:00Z</dcterms:modified>
</cp:coreProperties>
</file>