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400"/>
        <w:ind w:left="730" w:hanging="730"/>
        <w:jc w:val="center"/>
        <w:rPr/>
      </w:pPr>
      <w:r>
        <w:rPr>
          <w:rStyle w:val="Style14"/>
          <w:rFonts w:ascii="微軟正黑體" w:hAnsi="微軟正黑體" w:cs="Arial" w:eastAsia="微軟正黑體"/>
          <w:b/>
          <w:color w:val="000000"/>
          <w:sz w:val="32"/>
          <w:szCs w:val="32"/>
        </w:rPr>
        <w:t xml:space="preserve"> </w:t>
      </w:r>
      <w:bookmarkStart w:id="0" w:name="__DdeLink__1480_2821957417"/>
      <w:bookmarkEnd w:id="0"/>
      <w:r>
        <w:rPr>
          <w:rStyle w:val="Style14"/>
          <w:rFonts w:ascii="微軟正黑體" w:hAnsi="微軟正黑體" w:cs="Arial" w:eastAsia="微軟正黑體"/>
          <w:b/>
          <w:color w:val="000000"/>
          <w:sz w:val="32"/>
          <w:szCs w:val="32"/>
        </w:rPr>
        <w:t>教育部美感教育與設計創新計畫</w:t>
      </w:r>
    </w:p>
    <w:p>
      <w:pPr>
        <w:pStyle w:val="Style17"/>
        <w:spacing w:lineRule="exact" w:line="400"/>
        <w:ind w:left="730" w:hanging="730"/>
        <w:jc w:val="center"/>
        <w:rPr/>
      </w:pPr>
      <w:r>
        <mc:AlternateContent>
          <mc:Choice Requires="wps">
            <w:drawing>
              <wp:anchor behindDoc="0" distT="0" distB="0" distL="0" distR="0" simplePos="0" locked="0" layoutInCell="1" allowOverlap="1" relativeHeight="13">
                <wp:simplePos x="0" y="0"/>
                <wp:positionH relativeFrom="column">
                  <wp:posOffset>-119380</wp:posOffset>
                </wp:positionH>
                <wp:positionV relativeFrom="paragraph">
                  <wp:posOffset>226060</wp:posOffset>
                </wp:positionV>
                <wp:extent cx="36830" cy="36830"/>
                <wp:effectExtent l="0" t="0" r="0" b="0"/>
                <wp:wrapNone/>
                <wp:docPr id="1" name="直線接點 1"/>
                <a:graphic xmlns:a="http://schemas.openxmlformats.org/drawingml/2006/main">
                  <a:graphicData uri="http://schemas.microsoft.com/office/word/2010/wordprocessingShape">
                    <wps:cxnSp>
                      <wps:nvCxnSpPr>
                        <wps:cNvPr id="0" name="Line 1"/>
                        <wps:cNvCxnSpPr/>
                        <wps:nvPr/>
                      </wps:nvCxnSpPr>
                      <wps:spPr>
                        <a:xfrm flipV="1">
                          <a:off x="0" y="0"/>
                          <a:ext cx="6218640" cy="18720"/>
                        </a:xfrm>
                        <a:prstGeom prst="straightConnector1">
                          <a:avLst/>
                        </a:prstGeom>
                        <a:ln w="324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接點 1" stroked="t" style="position:absolute;margin-left:-9.4pt;margin-top:17.8pt;width:489.6pt;height:1.35pt;flip:y" type="shapetype_32">
                <v:stroke color="black" weight="3240" joinstyle="miter" endcap="flat"/>
                <v:fill o:detectmouseclick="t" on="false"/>
                <v:shadow on="t" obscured="f" color="black"/>
              </v:shape>
            </w:pict>
          </mc:Fallback>
        </mc:AlternateContent>
      </w:r>
      <w:r>
        <w:rPr>
          <w:rStyle w:val="Style14"/>
          <w:rFonts w:eastAsia="微軟正黑體" w:cs="Arial" w:ascii="微軟正黑體" w:hAnsi="微軟正黑體"/>
          <w:color w:val="000000"/>
          <w:sz w:val="32"/>
          <w:szCs w:val="32"/>
          <w:highlight w:val="yellow"/>
        </w:rPr>
        <w:t>109</w:t>
      </w:r>
      <w:r>
        <w:rPr>
          <w:rStyle w:val="Style14"/>
          <w:rFonts w:ascii="微軟正黑體" w:hAnsi="微軟正黑體" w:cs="Arial" w:eastAsia="微軟正黑體"/>
          <w:color w:val="000000"/>
          <w:sz w:val="32"/>
          <w:szCs w:val="32"/>
          <w:highlight w:val="yellow"/>
        </w:rPr>
        <w:t>學年度第二學期</w:t>
      </w:r>
      <w:r>
        <w:rPr>
          <w:rStyle w:val="Style14"/>
          <w:rFonts w:ascii="微軟正黑體" w:hAnsi="微軟正黑體" w:eastAsia="微軟正黑體"/>
          <w:color w:val="000000"/>
          <w:sz w:val="32"/>
          <w:szCs w:val="32"/>
          <w:highlight w:val="yellow"/>
        </w:rPr>
        <w:t>教師課程實驗計畫</w:t>
      </w:r>
    </w:p>
    <w:p>
      <w:pPr>
        <w:pStyle w:val="Style17"/>
        <w:spacing w:lineRule="exact" w:line="400"/>
        <w:ind w:left="638" w:hanging="638"/>
        <w:jc w:val="center"/>
        <w:rPr>
          <w:rFonts w:ascii="微軟正黑體" w:hAnsi="微軟正黑體" w:eastAsia="微軟正黑體"/>
          <w:color w:val="000000"/>
          <w:sz w:val="28"/>
          <w:szCs w:val="32"/>
        </w:rPr>
      </w:pPr>
      <w:r>
        <w:rPr>
          <w:rFonts w:ascii="微軟正黑體" w:hAnsi="微軟正黑體" w:eastAsia="微軟正黑體"/>
          <w:color w:val="000000"/>
          <w:sz w:val="28"/>
          <w:szCs w:val="32"/>
        </w:rPr>
        <w:t>《普通型高級中等學校之基本設計選修課程》</w:t>
      </w:r>
    </w:p>
    <w:p>
      <w:pPr>
        <w:pStyle w:val="Style17"/>
        <w:spacing w:lineRule="exact" w:line="400"/>
        <w:ind w:left="638" w:hanging="638"/>
        <w:jc w:val="center"/>
        <w:rPr>
          <w:rFonts w:ascii="微軟正黑體" w:hAnsi="微軟正黑體" w:eastAsia="微軟正黑體"/>
          <w:color w:val="000000"/>
          <w:sz w:val="28"/>
          <w:szCs w:val="32"/>
        </w:rPr>
      </w:pPr>
      <w:r>
        <w:rPr>
          <w:rFonts w:ascii="微軟正黑體" w:hAnsi="微軟正黑體" w:eastAsia="微軟正黑體"/>
          <w:color w:val="000000"/>
          <w:sz w:val="28"/>
          <w:szCs w:val="32"/>
        </w:rPr>
        <w:t>《國民中學暨普通型高級中等學校之單一構面美感通識課程》</w:t>
      </w:r>
    </w:p>
    <w:p>
      <w:pPr>
        <w:pStyle w:val="Style17"/>
        <w:spacing w:lineRule="exact" w:line="400"/>
        <w:ind w:left="638" w:hanging="638"/>
        <w:jc w:val="center"/>
        <w:rPr/>
      </w:pPr>
      <w:r>
        <w:rPr>
          <w:rStyle w:val="Style14"/>
          <w:rFonts w:ascii="Arial" w:hAnsi="Arial" w:cs="Arial" w:eastAsia="微軟正黑體"/>
          <w:color w:val="000000"/>
          <w:sz w:val="28"/>
          <w:szCs w:val="32"/>
        </w:rPr>
        <w:t>《技術型高級中等學校及綜合型高級中等學校之綜合構面美感通識課程》</w:t>
      </w:r>
    </w:p>
    <w:p>
      <w:pPr>
        <w:pStyle w:val="Style22"/>
        <w:spacing w:before="0" w:after="0"/>
        <w:jc w:val="both"/>
        <w:rPr>
          <w:rFonts w:ascii="微軟正黑體" w:hAnsi="微軟正黑體" w:eastAsia="微軟正黑體"/>
          <w:b/>
          <w:b/>
          <w:bCs/>
          <w:color w:val="000000"/>
        </w:rPr>
      </w:pPr>
      <w:r>
        <w:rPr>
          <w:rFonts w:ascii="微軟正黑體" w:hAnsi="微軟正黑體" w:eastAsia="微軟正黑體"/>
          <w:b/>
          <w:bCs/>
          <w:color w:val="000000"/>
        </w:rPr>
        <w:t>壹、計畫依據：</w:t>
      </w:r>
    </w:p>
    <w:p>
      <w:pPr>
        <w:pStyle w:val="Style22"/>
        <w:spacing w:lineRule="exact" w:line="400"/>
        <w:ind w:left="425" w:hanging="0"/>
        <w:jc w:val="both"/>
        <w:rPr>
          <w:rFonts w:ascii="微軟正黑體" w:hAnsi="微軟正黑體" w:eastAsia="微軟正黑體" w:cs="Arial"/>
          <w:color w:val="000000"/>
          <w:highlight w:val="white"/>
        </w:rPr>
      </w:pPr>
      <w:r>
        <w:rPr>
          <w:rFonts w:ascii="微軟正黑體" w:hAnsi="微軟正黑體" w:cs="Arial" w:eastAsia="微軟正黑體"/>
          <w:color w:val="000000"/>
          <w:highlight w:val="white"/>
        </w:rPr>
        <w:t>教育部</w:t>
      </w:r>
      <w:r>
        <w:rPr>
          <w:rFonts w:eastAsia="微軟正黑體" w:cs="Arial" w:ascii="微軟正黑體" w:hAnsi="微軟正黑體"/>
          <w:color w:val="000000"/>
          <w:highlight w:val="white"/>
        </w:rPr>
        <w:t>108</w:t>
      </w:r>
      <w:r>
        <w:rPr>
          <w:rFonts w:ascii="微軟正黑體" w:hAnsi="微軟正黑體" w:cs="Arial" w:eastAsia="微軟正黑體"/>
          <w:color w:val="000000"/>
          <w:highlight w:val="white"/>
        </w:rPr>
        <w:t>年</w:t>
      </w:r>
      <w:r>
        <w:rPr>
          <w:rFonts w:eastAsia="微軟正黑體" w:cs="Arial" w:ascii="微軟正黑體" w:hAnsi="微軟正黑體"/>
          <w:color w:val="000000"/>
          <w:highlight w:val="white"/>
        </w:rPr>
        <w:t>10</w:t>
      </w:r>
      <w:r>
        <w:rPr>
          <w:rFonts w:ascii="微軟正黑體" w:hAnsi="微軟正黑體" w:cs="Arial" w:eastAsia="微軟正黑體"/>
          <w:color w:val="000000"/>
          <w:highlight w:val="white"/>
        </w:rPr>
        <w:t>月</w:t>
      </w:r>
      <w:r>
        <w:rPr>
          <w:rFonts w:eastAsia="微軟正黑體" w:cs="Arial" w:ascii="微軟正黑體" w:hAnsi="微軟正黑體"/>
          <w:color w:val="000000"/>
          <w:highlight w:val="white"/>
        </w:rPr>
        <w:t>1</w:t>
      </w:r>
      <w:r>
        <w:rPr>
          <w:rFonts w:ascii="微軟正黑體" w:hAnsi="微軟正黑體" w:cs="Arial" w:eastAsia="微軟正黑體"/>
          <w:color w:val="000000"/>
          <w:highlight w:val="white"/>
        </w:rPr>
        <w:t>日臺教師</w:t>
      </w:r>
      <w:r>
        <w:rPr>
          <w:rFonts w:eastAsia="微軟正黑體" w:cs="Arial" w:ascii="微軟正黑體" w:hAnsi="微軟正黑體"/>
          <w:color w:val="000000"/>
          <w:highlight w:val="white"/>
        </w:rPr>
        <w:t>(</w:t>
      </w:r>
      <w:r>
        <w:rPr>
          <w:rFonts w:ascii="微軟正黑體" w:hAnsi="微軟正黑體" w:cs="Arial" w:eastAsia="微軟正黑體"/>
          <w:color w:val="000000"/>
          <w:highlight w:val="white"/>
        </w:rPr>
        <w:t>一</w:t>
      </w:r>
      <w:r>
        <w:rPr>
          <w:rFonts w:eastAsia="微軟正黑體" w:cs="Arial" w:ascii="微軟正黑體" w:hAnsi="微軟正黑體"/>
          <w:color w:val="000000"/>
          <w:highlight w:val="white"/>
        </w:rPr>
        <w:t>)</w:t>
      </w:r>
      <w:r>
        <w:rPr>
          <w:rFonts w:ascii="微軟正黑體" w:hAnsi="微軟正黑體" w:cs="Arial" w:eastAsia="微軟正黑體"/>
          <w:color w:val="000000"/>
          <w:highlight w:val="white"/>
        </w:rPr>
        <w:t>字第</w:t>
      </w:r>
      <w:r>
        <w:rPr>
          <w:rFonts w:eastAsia="微軟正黑體" w:cs="Arial" w:ascii="微軟正黑體" w:hAnsi="微軟正黑體"/>
          <w:color w:val="000000"/>
          <w:highlight w:val="white"/>
        </w:rPr>
        <w:t>1080114704</w:t>
      </w:r>
      <w:r>
        <w:rPr>
          <w:rFonts w:ascii="微軟正黑體" w:hAnsi="微軟正黑體" w:cs="Arial" w:eastAsia="微軟正黑體"/>
          <w:color w:val="000000"/>
          <w:highlight w:val="white"/>
        </w:rPr>
        <w:t>號函核定「</w:t>
      </w:r>
      <w:r>
        <w:rPr>
          <w:rFonts w:eastAsia="微軟正黑體" w:cs="Arial" w:ascii="微軟正黑體" w:hAnsi="微軟正黑體"/>
          <w:color w:val="000000"/>
          <w:highlight w:val="white"/>
        </w:rPr>
        <w:t>108</w:t>
      </w:r>
      <w:r>
        <w:rPr>
          <w:rFonts w:ascii="微軟正黑體" w:hAnsi="微軟正黑體" w:cs="Arial" w:eastAsia="微軟正黑體"/>
          <w:color w:val="000000"/>
          <w:highlight w:val="white"/>
        </w:rPr>
        <w:t>年至</w:t>
      </w:r>
      <w:r>
        <w:rPr>
          <w:rFonts w:eastAsia="微軟正黑體" w:cs="Arial" w:ascii="微軟正黑體" w:hAnsi="微軟正黑體"/>
          <w:color w:val="000000"/>
          <w:highlight w:val="white"/>
        </w:rPr>
        <w:t>110</w:t>
      </w:r>
      <w:r>
        <w:rPr>
          <w:rFonts w:ascii="微軟正黑體" w:hAnsi="微軟正黑體" w:cs="Arial" w:eastAsia="微軟正黑體"/>
          <w:color w:val="000000"/>
          <w:highlight w:val="white"/>
        </w:rPr>
        <w:t>年美感與設計課程創新計畫－總計畫學校工作計畫」項下方案，以提升教育工作者美感知能，建構視覺藝術領域之美感紮根與設計創新課程，精進並發展中學階段美感教育課程與教案，鼓勵永續運作相關學習社群，分享教學經驗，建立完善支持系統。</w:t>
      </w:r>
    </w:p>
    <w:p>
      <w:pPr>
        <w:pStyle w:val="Style22"/>
        <w:spacing w:before="0" w:after="0"/>
        <w:jc w:val="both"/>
        <w:rPr>
          <w:rFonts w:ascii="微軟正黑體" w:hAnsi="微軟正黑體" w:eastAsia="微軟正黑體"/>
          <w:b/>
          <w:b/>
          <w:bCs/>
          <w:color w:val="000000"/>
        </w:rPr>
      </w:pPr>
      <w:r>
        <w:rPr>
          <w:rFonts w:ascii="微軟正黑體" w:hAnsi="微軟正黑體" w:eastAsia="微軟正黑體"/>
          <w:b/>
          <w:bCs/>
          <w:color w:val="000000"/>
        </w:rPr>
        <w:t>貳、工作目標：</w:t>
      </w:r>
    </w:p>
    <w:p>
      <w:pPr>
        <w:pStyle w:val="Style19"/>
        <w:spacing w:lineRule="exact" w:line="420"/>
        <w:ind w:left="1132" w:hanging="566"/>
        <w:rPr>
          <w:rFonts w:ascii="Arial" w:hAnsi="Arial" w:eastAsia="微軟正黑體" w:cs="Arial"/>
          <w:color w:val="000000"/>
        </w:rPr>
      </w:pPr>
      <w:r>
        <w:rPr>
          <w:rFonts w:ascii="Arial" w:hAnsi="Arial" w:cs="Arial" w:eastAsia="微軟正黑體"/>
          <w:color w:val="000000"/>
        </w:rPr>
        <w:t>一、建構可落實於視覺藝術課程之美感教育通識課程及學習地圖。</w:t>
      </w:r>
    </w:p>
    <w:p>
      <w:pPr>
        <w:pStyle w:val="Style19"/>
        <w:spacing w:lineRule="exact" w:line="420"/>
        <w:ind w:left="1132" w:hanging="566"/>
        <w:rPr>
          <w:rFonts w:ascii="Arial" w:hAnsi="Arial" w:eastAsia="微軟正黑體" w:cs="Arial"/>
          <w:color w:val="000000"/>
        </w:rPr>
      </w:pPr>
      <w:r>
        <w:rPr>
          <w:rFonts w:ascii="Arial" w:hAnsi="Arial" w:cs="Arial" w:eastAsia="微軟正黑體"/>
          <w:color w:val="000000"/>
        </w:rPr>
        <w:t>二、培育「美感教育與設計創新計畫」之社群學校暨種子教師群。</w:t>
      </w:r>
    </w:p>
    <w:p>
      <w:pPr>
        <w:pStyle w:val="Style19"/>
        <w:spacing w:lineRule="exact" w:line="420"/>
        <w:ind w:left="1048" w:hanging="482"/>
        <w:rPr>
          <w:rFonts w:ascii="Arial" w:hAnsi="Arial" w:eastAsia="微軟正黑體" w:cs="Arial"/>
          <w:color w:val="000000"/>
        </w:rPr>
      </w:pPr>
      <w:r>
        <w:rPr>
          <w:rFonts w:ascii="Arial" w:hAnsi="Arial" w:cs="Arial" w:eastAsia="微軟正黑體"/>
          <w:color w:val="000000"/>
        </w:rPr>
        <w:t>三、實踐「美感通識與設計創新課程研發」、「教學實踐」、「教材推廣」三者循環運作之模式，以有效推動「美感與設計創新計畫」。</w:t>
      </w:r>
    </w:p>
    <w:p>
      <w:pPr>
        <w:pStyle w:val="Style22"/>
        <w:spacing w:before="0" w:after="0"/>
        <w:jc w:val="both"/>
        <w:rPr>
          <w:rFonts w:ascii="微軟正黑體" w:hAnsi="微軟正黑體" w:eastAsia="微軟正黑體"/>
          <w:b/>
          <w:b/>
          <w:bCs/>
          <w:color w:val="000000"/>
        </w:rPr>
      </w:pPr>
      <w:r>
        <w:rPr>
          <w:rFonts w:ascii="微軟正黑體" w:hAnsi="微軟正黑體" w:eastAsia="微軟正黑體"/>
          <w:b/>
          <w:bCs/>
          <w:color w:val="000000"/>
        </w:rPr>
        <w:t>參、辦理單位：</w:t>
      </w:r>
    </w:p>
    <w:p>
      <w:pPr>
        <w:pStyle w:val="Style22"/>
        <w:spacing w:lineRule="exact" w:line="400" w:before="0" w:after="0"/>
        <w:ind w:left="425" w:hanging="0"/>
        <w:rPr>
          <w:rFonts w:ascii="微軟正黑體" w:hAnsi="微軟正黑體" w:eastAsia="微軟正黑體" w:cs="Arial"/>
          <w:color w:val="000000"/>
          <w:highlight w:val="white"/>
        </w:rPr>
      </w:pPr>
      <w:r>
        <w:rPr>
          <w:rFonts w:ascii="微軟正黑體" w:hAnsi="微軟正黑體" w:cs="Arial" w:eastAsia="微軟正黑體"/>
          <w:color w:val="000000"/>
          <w:highlight w:val="white"/>
        </w:rPr>
        <w:t>一、指導單位：教育部</w:t>
      </w:r>
    </w:p>
    <w:p>
      <w:pPr>
        <w:pStyle w:val="Style22"/>
        <w:spacing w:lineRule="exact" w:line="400" w:before="0" w:after="0"/>
        <w:ind w:left="425" w:hanging="0"/>
        <w:rPr>
          <w:rFonts w:ascii="微軟正黑體" w:hAnsi="微軟正黑體" w:eastAsia="微軟正黑體" w:cs="Arial"/>
          <w:color w:val="000000"/>
          <w:highlight w:val="white"/>
        </w:rPr>
      </w:pPr>
      <w:r>
        <w:rPr>
          <w:rFonts w:ascii="微軟正黑體" w:hAnsi="微軟正黑體" w:cs="Arial" w:eastAsia="微軟正黑體"/>
          <w:color w:val="000000"/>
          <w:highlight w:val="white"/>
        </w:rPr>
        <w:t>二、承辦單位：國立交通大學</w:t>
      </w:r>
    </w:p>
    <w:p>
      <w:pPr>
        <w:pStyle w:val="Style22"/>
        <w:spacing w:lineRule="exact" w:line="400" w:before="0" w:after="0"/>
        <w:ind w:left="2105" w:hanging="1680"/>
        <w:rPr>
          <w:rFonts w:ascii="微軟正黑體" w:hAnsi="微軟正黑體" w:eastAsia="微軟正黑體" w:cs="Arial"/>
          <w:color w:val="000000"/>
          <w:highlight w:val="white"/>
        </w:rPr>
      </w:pPr>
      <w:r>
        <w:rPr>
          <w:rFonts w:ascii="微軟正黑體" w:hAnsi="微軟正黑體" w:cs="Arial" w:eastAsia="微軟正黑體"/>
          <w:color w:val="000000"/>
          <w:highlight w:val="white"/>
        </w:rPr>
        <w:t>三、協辦單位：國立臺北教育大學、國立臺中教育大學、</w:t>
      </w:r>
      <w:r>
        <w:rPr>
          <w:rFonts w:eastAsia="微軟正黑體" w:cs="Arial" w:ascii="微軟正黑體" w:hAnsi="微軟正黑體"/>
          <w:color w:val="000000"/>
          <w:highlight w:val="white"/>
        </w:rPr>
        <w:br/>
      </w:r>
      <w:r>
        <w:rPr>
          <w:rFonts w:ascii="微軟正黑體" w:hAnsi="微軟正黑體" w:cs="Arial" w:eastAsia="微軟正黑體"/>
          <w:color w:val="000000"/>
          <w:highlight w:val="white"/>
        </w:rPr>
        <w:t>國立高雄師範大學、國立東華大學</w:t>
      </w:r>
    </w:p>
    <w:p>
      <w:pPr>
        <w:pStyle w:val="Style22"/>
        <w:spacing w:before="0" w:after="0"/>
        <w:jc w:val="both"/>
        <w:rPr/>
      </w:pPr>
      <w:r>
        <w:rPr>
          <w:rStyle w:val="Style14"/>
          <w:rFonts w:ascii="微軟正黑體" w:hAnsi="微軟正黑體" w:eastAsia="微軟正黑體"/>
          <w:b/>
          <w:bCs/>
          <w:color w:val="000000"/>
        </w:rPr>
        <w:t>肆、教學對象：</w:t>
      </w:r>
      <w:r>
        <w:rPr>
          <w:rStyle w:val="Style14"/>
          <w:rFonts w:ascii="微軟正黑體" w:hAnsi="微軟正黑體" w:eastAsia="微軟正黑體"/>
          <w:bCs/>
          <w:color w:val="000000"/>
        </w:rPr>
        <w:t>全國國民中學及高級中等學校</w:t>
      </w:r>
      <w:r>
        <w:rPr>
          <w:rStyle w:val="Style14"/>
          <w:rFonts w:eastAsia="微軟正黑體" w:ascii="微軟正黑體" w:hAnsi="微軟正黑體"/>
          <w:bCs/>
          <w:color w:val="000000"/>
        </w:rPr>
        <w:t>1</w:t>
      </w:r>
      <w:r>
        <w:rPr>
          <w:rStyle w:val="Style14"/>
          <w:rFonts w:ascii="微軟正黑體" w:hAnsi="微軟正黑體" w:eastAsia="微軟正黑體"/>
          <w:bCs/>
          <w:color w:val="000000"/>
        </w:rPr>
        <w:t>、</w:t>
      </w:r>
      <w:r>
        <w:rPr>
          <w:rStyle w:val="Style14"/>
          <w:rFonts w:eastAsia="微軟正黑體" w:ascii="微軟正黑體" w:hAnsi="微軟正黑體"/>
          <w:bCs/>
          <w:color w:val="000000"/>
        </w:rPr>
        <w:t>2</w:t>
      </w:r>
      <w:r>
        <w:rPr>
          <w:rStyle w:val="Style14"/>
          <w:rFonts w:ascii="微軟正黑體" w:hAnsi="微軟正黑體" w:eastAsia="微軟正黑體"/>
          <w:bCs/>
          <w:color w:val="000000"/>
        </w:rPr>
        <w:t>、</w:t>
      </w:r>
      <w:r>
        <w:rPr>
          <w:rStyle w:val="Style14"/>
          <w:rFonts w:eastAsia="微軟正黑體" w:ascii="微軟正黑體" w:hAnsi="微軟正黑體"/>
          <w:bCs/>
          <w:color w:val="000000"/>
        </w:rPr>
        <w:t>3</w:t>
      </w:r>
      <w:r>
        <w:rPr>
          <w:rStyle w:val="Style14"/>
          <w:rFonts w:ascii="微軟正黑體" w:hAnsi="微軟正黑體" w:eastAsia="微軟正黑體"/>
          <w:bCs/>
          <w:color w:val="000000"/>
        </w:rPr>
        <w:t>年級之在學學生。</w:t>
      </w:r>
    </w:p>
    <w:p>
      <w:pPr>
        <w:pStyle w:val="Style22"/>
        <w:spacing w:before="0" w:after="0"/>
        <w:jc w:val="both"/>
        <w:rPr/>
      </w:pPr>
      <w:r>
        <w:rPr>
          <w:rStyle w:val="Style14"/>
          <w:rFonts w:ascii="微軟正黑體" w:hAnsi="微軟正黑體" w:eastAsia="微軟正黑體"/>
          <w:b/>
          <w:bCs/>
          <w:color w:val="000000"/>
        </w:rPr>
        <w:t>伍、申請師資：</w:t>
      </w:r>
    </w:p>
    <w:p>
      <w:pPr>
        <w:pStyle w:val="Style22"/>
        <w:spacing w:lineRule="exact" w:line="400" w:before="0" w:after="0"/>
        <w:ind w:left="480" w:hanging="0"/>
        <w:jc w:val="both"/>
        <w:rPr/>
      </w:pPr>
      <w:r>
        <w:rPr>
          <w:rStyle w:val="Style14"/>
          <w:rFonts w:ascii="微軟正黑體" w:hAnsi="微軟正黑體" w:eastAsia="微軟正黑體"/>
          <w:color w:val="000000"/>
        </w:rPr>
        <w:t>國中藝術與人文學習領域之「視覺藝術」或高中藝術領域之「美術」或「藝術生活」科，具備二年以上教學經驗之現職專任教師。</w:t>
      </w:r>
      <w:r>
        <w:rPr>
          <w:rStyle w:val="Style14"/>
          <w:rFonts w:ascii="微軟正黑體" w:hAnsi="微軟正黑體" w:eastAsia="微軟正黑體"/>
          <w:b/>
          <w:color w:val="000000"/>
        </w:rPr>
        <w:t>（</w:t>
      </w:r>
      <w:r>
        <w:rPr>
          <w:rStyle w:val="Style14"/>
          <w:rFonts w:ascii="Arial" w:hAnsi="Arial" w:cs="Arial" w:eastAsia="微軟正黑體"/>
          <w:b/>
          <w:bCs/>
          <w:color w:val="000000"/>
        </w:rPr>
        <w:t>離島偏鄉學校，由計畫審查確認者，</w:t>
      </w:r>
      <w:r>
        <w:rPr>
          <w:rStyle w:val="Style14"/>
          <w:rFonts w:ascii="微軟正黑體" w:hAnsi="微軟正黑體" w:eastAsia="微軟正黑體"/>
          <w:b/>
          <w:color w:val="000000"/>
        </w:rPr>
        <w:t>不受此項資格限制）</w:t>
      </w:r>
    </w:p>
    <w:p>
      <w:pPr>
        <w:pStyle w:val="Style22"/>
        <w:spacing w:before="0" w:after="0"/>
        <w:jc w:val="both"/>
        <w:rPr>
          <w:rFonts w:ascii="微軟正黑體" w:hAnsi="微軟正黑體" w:eastAsia="微軟正黑體"/>
          <w:b/>
          <w:b/>
          <w:bCs/>
          <w:color w:val="000000"/>
        </w:rPr>
      </w:pPr>
      <w:r>
        <w:rPr>
          <w:rFonts w:ascii="微軟正黑體" w:hAnsi="微軟正黑體" w:eastAsia="微軟正黑體"/>
          <w:b/>
          <w:bCs/>
          <w:color w:val="000000"/>
        </w:rPr>
        <w:t>陸、執行方式：</w:t>
      </w:r>
    </w:p>
    <w:p>
      <w:pPr>
        <w:pStyle w:val="Style19"/>
        <w:numPr>
          <w:ilvl w:val="0"/>
          <w:numId w:val="1"/>
        </w:numPr>
        <w:spacing w:lineRule="exact" w:line="420"/>
        <w:ind w:left="709" w:hanging="338"/>
        <w:rPr/>
      </w:pPr>
      <w:r>
        <w:rPr>
          <w:rStyle w:val="Style14"/>
          <w:rFonts w:ascii="微軟正黑體" w:hAnsi="微軟正黑體" w:eastAsia="微軟正黑體"/>
          <w:color w:val="000000"/>
          <w:highlight w:val="yellow"/>
        </w:rPr>
        <w:t>申請之種子教師由各區基地招募後，遞交申請表，經</w:t>
      </w:r>
      <w:r>
        <w:rPr>
          <w:rStyle w:val="Style14"/>
          <w:rFonts w:eastAsia="微軟正黑體" w:ascii="微軟正黑體" w:hAnsi="微軟正黑體"/>
          <w:color w:val="000000"/>
          <w:highlight w:val="yellow"/>
        </w:rPr>
        <w:t>110</w:t>
      </w:r>
      <w:r>
        <w:rPr>
          <w:rStyle w:val="Style14"/>
          <w:rFonts w:ascii="微軟正黑體" w:hAnsi="微軟正黑體" w:eastAsia="微軟正黑體"/>
          <w:color w:val="000000"/>
          <w:highlight w:val="yellow"/>
        </w:rPr>
        <w:t>年</w:t>
      </w:r>
      <w:r>
        <w:rPr>
          <w:rStyle w:val="Style14"/>
          <w:rFonts w:eastAsia="微軟正黑體" w:ascii="微軟正黑體" w:hAnsi="微軟正黑體"/>
          <w:color w:val="000000"/>
          <w:highlight w:val="yellow"/>
        </w:rPr>
        <w:t>2</w:t>
      </w:r>
      <w:r>
        <w:rPr>
          <w:rStyle w:val="Style14"/>
          <w:rFonts w:ascii="微軟正黑體" w:hAnsi="微軟正黑體" w:eastAsia="微軟正黑體"/>
          <w:color w:val="000000"/>
          <w:highlight w:val="yellow"/>
        </w:rPr>
        <w:t>月份</w:t>
      </w:r>
      <w:r>
        <w:rPr>
          <w:rStyle w:val="Style14"/>
          <w:rFonts w:ascii="Arial" w:hAnsi="Arial" w:cs="Arial" w:eastAsia="微軟正黑體"/>
          <w:color w:val="000000"/>
          <w:highlight w:val="yellow"/>
        </w:rPr>
        <w:t>美感與設計課程創新計畫審查小組審核通過後</w:t>
      </w:r>
      <w:r>
        <w:rPr>
          <w:rStyle w:val="Style14"/>
          <w:rFonts w:ascii="微軟正黑體" w:hAnsi="微軟正黑體" w:eastAsia="微軟正黑體"/>
          <w:color w:val="000000"/>
          <w:highlight w:val="yellow"/>
        </w:rPr>
        <w:t>，進行相關課程發展任務。</w:t>
      </w:r>
    </w:p>
    <w:p>
      <w:pPr>
        <w:pStyle w:val="Style19"/>
        <w:numPr>
          <w:ilvl w:val="2"/>
          <w:numId w:val="1"/>
        </w:numPr>
        <w:spacing w:lineRule="exact" w:line="480"/>
        <w:ind w:left="709" w:hanging="338"/>
        <w:rPr>
          <w:rFonts w:ascii="Arial" w:hAnsi="Arial" w:eastAsia="微軟正黑體" w:cs="Arial"/>
          <w:color w:val="000000"/>
        </w:rPr>
      </w:pPr>
      <w:r>
        <w:rPr>
          <w:rFonts w:ascii="Arial" w:hAnsi="Arial" w:cs="Arial" w:eastAsia="微軟正黑體"/>
          <w:color w:val="000000"/>
        </w:rPr>
        <w:t>課程執行說明：</w:t>
      </w:r>
    </w:p>
    <w:p>
      <w:pPr>
        <w:pStyle w:val="Style19"/>
        <w:numPr>
          <w:ilvl w:val="0"/>
          <w:numId w:val="1"/>
        </w:numPr>
        <w:spacing w:lineRule="exact" w:line="480"/>
        <w:ind w:left="709" w:hanging="338"/>
        <w:jc w:val="both"/>
        <w:rPr/>
      </w:pPr>
      <w:r>
        <w:rPr>
          <w:rStyle w:val="Style14"/>
          <w:rFonts w:ascii="Arial" w:hAnsi="Arial" w:cs="Arial" w:eastAsia="微軟正黑體"/>
          <w:color w:val="000000"/>
        </w:rPr>
        <w:t>中等學校種子教師（國民中學暨普通型高級中等學校），每學期以生活為題發展單一構面課程，進行該校美感課程地圖之規劃，並於該校視覺藝術科目中，執行為期一學年，上下學期各六小時（</w:t>
      </w:r>
      <w:r>
        <w:rPr>
          <w:rStyle w:val="Style14"/>
          <w:rFonts w:ascii="微軟正黑體" w:hAnsi="微軟正黑體" w:eastAsia="微軟正黑體"/>
          <w:color w:val="000000"/>
        </w:rPr>
        <w:t>建議不超過十小時）</w:t>
      </w:r>
      <w:r>
        <w:rPr>
          <w:rStyle w:val="Style14"/>
          <w:rFonts w:ascii="Arial" w:hAnsi="Arial" w:cs="Arial" w:eastAsia="微軟正黑體"/>
          <w:color w:val="000000"/>
        </w:rPr>
        <w:t>美感通識課程。</w:t>
      </w:r>
    </w:p>
    <w:p>
      <w:pPr>
        <w:pStyle w:val="Style19"/>
        <w:numPr>
          <w:ilvl w:val="0"/>
          <w:numId w:val="1"/>
        </w:numPr>
        <w:spacing w:lineRule="exact" w:line="480"/>
        <w:ind w:left="709" w:hanging="338"/>
        <w:jc w:val="both"/>
        <w:rPr/>
      </w:pPr>
      <w:r>
        <w:rPr>
          <w:rStyle w:val="Style14"/>
          <w:rFonts w:ascii="Arial" w:hAnsi="Arial" w:cs="Arial" w:eastAsia="微軟正黑體"/>
          <w:color w:val="000000"/>
        </w:rPr>
        <w:t>技術型高級中等學校及綜合型高級中等學校，如因視覺藝術相關科目（美術、藝術生活視覺應用）於總體課程規劃僅一學期或一學年者，則可以生活為題之綜合構面方式發展，進行該校美感課程地圖之規劃，並執行為期一學年，上下學期各六小時至十二</w:t>
      </w:r>
      <w:r>
        <w:rPr>
          <w:rStyle w:val="Style14"/>
          <w:rFonts w:ascii="微軟正黑體" w:hAnsi="微軟正黑體" w:eastAsia="微軟正黑體"/>
          <w:color w:val="000000"/>
        </w:rPr>
        <w:t>小時之</w:t>
      </w:r>
      <w:r>
        <w:rPr>
          <w:rStyle w:val="Style14"/>
          <w:rFonts w:ascii="Arial" w:hAnsi="Arial" w:cs="Arial" w:eastAsia="微軟正黑體"/>
          <w:color w:val="000000"/>
        </w:rPr>
        <w:t>美感通識課程。</w:t>
      </w:r>
    </w:p>
    <w:p>
      <w:pPr>
        <w:pStyle w:val="Style19"/>
        <w:numPr>
          <w:ilvl w:val="0"/>
          <w:numId w:val="1"/>
        </w:numPr>
        <w:spacing w:lineRule="exact" w:line="480"/>
        <w:ind w:left="709" w:hanging="338"/>
        <w:jc w:val="both"/>
        <w:rPr/>
      </w:pPr>
      <w:r>
        <w:rPr>
          <w:rStyle w:val="Style14"/>
          <w:rFonts w:ascii="Arial" w:hAnsi="Arial" w:cs="Arial" w:eastAsia="微軟正黑體"/>
          <w:color w:val="000000"/>
        </w:rPr>
        <w:t>以上課程應</w:t>
      </w:r>
      <w:r>
        <w:rPr>
          <w:rStyle w:val="Style14"/>
          <w:rFonts w:ascii="Arial" w:hAnsi="Arial" w:cs="Arial" w:eastAsia="微軟正黑體"/>
          <w:color w:val="000000"/>
          <w:highlight w:val="white"/>
        </w:rPr>
        <w:t>至少執行四班。</w:t>
      </w:r>
      <w:r>
        <w:rPr>
          <w:rStyle w:val="Style14"/>
          <w:rFonts w:ascii="Arial" w:hAnsi="Arial" w:cs="Arial" w:eastAsia="微軟正黑體"/>
          <w:color w:val="000000"/>
        </w:rPr>
        <w:t xml:space="preserve"> </w:t>
      </w:r>
      <w:r>
        <w:rPr>
          <w:rStyle w:val="Style14"/>
          <w:rFonts w:ascii="Arial" w:hAnsi="Arial" w:cs="Arial" w:eastAsia="微軟正黑體"/>
          <w:b/>
          <w:color w:val="000000"/>
        </w:rPr>
        <w:t>（</w:t>
      </w:r>
      <w:r>
        <w:rPr>
          <w:rStyle w:val="Style14"/>
          <w:rFonts w:ascii="Arial" w:hAnsi="Arial" w:cs="Arial" w:eastAsia="微軟正黑體"/>
          <w:b/>
          <w:bCs/>
          <w:color w:val="000000"/>
        </w:rPr>
        <w:t>離島偏鄉學校，由計畫審查確認者，不在此列</w:t>
      </w:r>
      <w:r>
        <w:rPr>
          <w:rStyle w:val="Style14"/>
          <w:rFonts w:ascii="Arial" w:hAnsi="Arial" w:cs="Arial" w:eastAsia="微軟正黑體"/>
          <w:b/>
          <w:color w:val="000000"/>
        </w:rPr>
        <w:t>。）</w:t>
      </w:r>
    </w:p>
    <w:p>
      <w:pPr>
        <w:pStyle w:val="Style19"/>
        <w:numPr>
          <w:ilvl w:val="0"/>
          <w:numId w:val="1"/>
        </w:numPr>
        <w:spacing w:lineRule="exact" w:line="480"/>
        <w:ind w:left="709" w:hanging="338"/>
        <w:jc w:val="both"/>
        <w:rPr/>
      </w:pPr>
      <w:r>
        <w:rPr>
          <w:rStyle w:val="Style14"/>
          <w:rFonts w:ascii="Arial" w:hAnsi="Arial" w:cs="Arial" w:eastAsia="微軟正黑體"/>
          <w:color w:val="000000"/>
        </w:rPr>
        <w:t>普通型高級中等學校教師，如任職學校於新課綱實施後，預備辦理基本設計加深加廣課程，並</w:t>
      </w:r>
      <w:r>
        <w:rPr>
          <w:rStyle w:val="Style14"/>
          <w:rFonts w:ascii="Arial" w:hAnsi="Arial" w:cs="Arial" w:eastAsia="微軟正黑體"/>
          <w:color w:val="000000"/>
          <w:highlight w:val="white"/>
        </w:rPr>
        <w:t>已於課程總體計畫審查平台登錄（</w:t>
      </w:r>
      <w:r>
        <w:rPr>
          <w:rStyle w:val="Style14"/>
          <w:rFonts w:eastAsia="微軟正黑體" w:cs="Arial" w:ascii="Arial" w:hAnsi="Arial"/>
          <w:color w:val="000000"/>
          <w:highlight w:val="white"/>
        </w:rPr>
        <w:t>http://course.tchcvs.tc.edu.tw</w:t>
      </w:r>
      <w:r>
        <w:rPr>
          <w:rStyle w:val="Style14"/>
          <w:rFonts w:ascii="Arial" w:hAnsi="Arial" w:cs="Arial" w:eastAsia="微軟正黑體"/>
          <w:color w:val="000000"/>
          <w:highlight w:val="white"/>
        </w:rPr>
        <w:t>）</w:t>
      </w:r>
      <w:r>
        <w:rPr>
          <w:rStyle w:val="Style14"/>
          <w:rFonts w:ascii="Arial" w:hAnsi="Arial" w:cs="Arial" w:eastAsia="微軟正黑體"/>
          <w:color w:val="000000"/>
        </w:rPr>
        <w:t>，則亦可以基本設計加深加廣選修或是設計多元選修課程參與本計畫，其課程可使用相同課程兩學期或一學年為單位規劃，其班級數以</w:t>
      </w:r>
      <w:r>
        <w:rPr>
          <w:rStyle w:val="Style14"/>
          <w:rFonts w:ascii="Arial" w:hAnsi="Arial" w:cs="Arial" w:eastAsia="微軟正黑體"/>
          <w:color w:val="000000"/>
          <w:highlight w:val="white"/>
        </w:rPr>
        <w:t>一班以上選修</w:t>
      </w:r>
      <w:r>
        <w:rPr>
          <w:rStyle w:val="Style14"/>
          <w:rFonts w:ascii="Arial" w:hAnsi="Arial" w:cs="Arial" w:eastAsia="微軟正黑體"/>
          <w:color w:val="000000"/>
        </w:rPr>
        <w:t>。</w:t>
      </w:r>
    </w:p>
    <w:p>
      <w:pPr>
        <w:pStyle w:val="Style19"/>
        <w:numPr>
          <w:ilvl w:val="0"/>
          <w:numId w:val="1"/>
        </w:numPr>
        <w:spacing w:lineRule="exact" w:line="420"/>
        <w:ind w:left="709" w:hanging="338"/>
        <w:rPr/>
      </w:pPr>
      <w:r>
        <w:rPr>
          <w:rStyle w:val="Style14"/>
          <w:rFonts w:ascii="微軟正黑體" w:hAnsi="微軟正黑體" w:eastAsia="微軟正黑體"/>
          <w:bCs/>
          <w:color w:val="000000"/>
          <w:highlight w:val="yellow"/>
        </w:rPr>
        <w:t>課程計畫</w:t>
      </w:r>
      <w:r>
        <w:rPr>
          <w:rStyle w:val="Style14"/>
          <w:rFonts w:ascii="微軟正黑體" w:hAnsi="微軟正黑體" w:eastAsia="微軟正黑體"/>
          <w:color w:val="000000"/>
          <w:highlight w:val="yellow"/>
        </w:rPr>
        <w:t>於</w:t>
      </w:r>
      <w:r>
        <w:rPr>
          <w:rStyle w:val="Style14"/>
          <w:rFonts w:eastAsia="微軟正黑體" w:ascii="微軟正黑體" w:hAnsi="微軟正黑體"/>
          <w:color w:val="000000"/>
          <w:highlight w:val="yellow"/>
        </w:rPr>
        <w:t>109</w:t>
      </w:r>
      <w:r>
        <w:rPr>
          <w:rStyle w:val="Style14"/>
          <w:rFonts w:ascii="微軟正黑體" w:hAnsi="微軟正黑體" w:eastAsia="微軟正黑體"/>
          <w:color w:val="000000"/>
          <w:highlight w:val="yellow"/>
        </w:rPr>
        <w:t>年</w:t>
      </w:r>
      <w:r>
        <w:rPr>
          <w:rStyle w:val="Style14"/>
          <w:rFonts w:eastAsia="微軟正黑體" w:ascii="微軟正黑體" w:hAnsi="微軟正黑體"/>
          <w:color w:val="000000"/>
          <w:highlight w:val="yellow"/>
        </w:rPr>
        <w:t>1</w:t>
      </w:r>
      <w:r>
        <w:rPr>
          <w:rStyle w:val="Style14"/>
          <w:rFonts w:ascii="微軟正黑體" w:hAnsi="微軟正黑體" w:eastAsia="微軟正黑體"/>
          <w:color w:val="000000"/>
          <w:highlight w:val="yellow"/>
        </w:rPr>
        <w:t>月</w:t>
      </w:r>
      <w:r>
        <w:rPr>
          <w:rStyle w:val="Style14"/>
          <w:rFonts w:eastAsia="微軟正黑體" w:ascii="微軟正黑體" w:hAnsi="微軟正黑體"/>
          <w:color w:val="000000"/>
          <w:highlight w:val="yellow"/>
        </w:rPr>
        <w:t>31</w:t>
      </w:r>
      <w:r>
        <w:rPr>
          <w:rStyle w:val="Style14"/>
          <w:rFonts w:ascii="微軟正黑體" w:hAnsi="微軟正黑體" w:eastAsia="微軟正黑體"/>
          <w:color w:val="000000"/>
          <w:highlight w:val="yellow"/>
        </w:rPr>
        <w:t>日前將申請計畫書及</w:t>
      </w:r>
      <w:r>
        <w:rPr>
          <w:rStyle w:val="Style14"/>
          <w:rFonts w:eastAsia="微軟正黑體" w:ascii="微軟正黑體" w:hAnsi="微軟正黑體"/>
          <w:color w:val="000000"/>
          <w:highlight w:val="yellow"/>
        </w:rPr>
        <w:t>108</w:t>
      </w:r>
      <w:r>
        <w:rPr>
          <w:rStyle w:val="Style14"/>
          <w:rFonts w:ascii="微軟正黑體" w:hAnsi="微軟正黑體" w:eastAsia="微軟正黑體"/>
          <w:color w:val="000000"/>
          <w:highlight w:val="yellow"/>
        </w:rPr>
        <w:t>學年經費規劃，並逕送各縣市政府及所屬基地大學備查，經核心團隊發布修正備查意見後，於</w:t>
      </w:r>
      <w:r>
        <w:rPr>
          <w:rStyle w:val="Style14"/>
          <w:rFonts w:eastAsia="微軟正黑體" w:ascii="微軟正黑體" w:hAnsi="微軟正黑體"/>
          <w:color w:val="000000"/>
          <w:highlight w:val="yellow"/>
        </w:rPr>
        <w:t>3</w:t>
      </w:r>
      <w:r>
        <w:rPr>
          <w:rStyle w:val="Style14"/>
          <w:rFonts w:ascii="微軟正黑體" w:hAnsi="微軟正黑體" w:eastAsia="微軟正黑體"/>
          <w:color w:val="000000"/>
          <w:highlight w:val="yellow"/>
        </w:rPr>
        <w:t>月</w:t>
      </w:r>
      <w:r>
        <w:rPr>
          <w:rStyle w:val="Style14"/>
          <w:rFonts w:eastAsia="微軟正黑體" w:ascii="微軟正黑體" w:hAnsi="微軟正黑體"/>
          <w:color w:val="000000"/>
          <w:highlight w:val="yellow"/>
        </w:rPr>
        <w:t>31</w:t>
      </w:r>
      <w:r>
        <w:rPr>
          <w:rStyle w:val="Style14"/>
          <w:rFonts w:ascii="微軟正黑體" w:hAnsi="微軟正黑體" w:eastAsia="微軟正黑體"/>
          <w:color w:val="000000"/>
          <w:highlight w:val="yellow"/>
        </w:rPr>
        <w:t>日前完成修正，通過後施行。</w:t>
      </w:r>
    </w:p>
    <w:p>
      <w:pPr>
        <w:pStyle w:val="Style19"/>
        <w:numPr>
          <w:ilvl w:val="0"/>
          <w:numId w:val="1"/>
        </w:numPr>
        <w:spacing w:lineRule="exact" w:line="420"/>
        <w:ind w:left="709" w:hanging="338"/>
        <w:rPr/>
      </w:pPr>
      <w:r>
        <w:rPr>
          <w:rStyle w:val="Style14"/>
          <w:rFonts w:eastAsia="微軟正黑體" w:ascii="微軟正黑體" w:hAnsi="微軟正黑體"/>
          <w:color w:val="000000"/>
        </w:rPr>
        <w:t>109-2</w:t>
      </w:r>
      <w:r>
        <w:rPr>
          <w:rStyle w:val="Style14"/>
          <w:rFonts w:ascii="微軟正黑體" w:hAnsi="微軟正黑體" w:eastAsia="微軟正黑體"/>
          <w:color w:val="000000"/>
        </w:rPr>
        <w:t>課程建議於</w:t>
      </w:r>
      <w:r>
        <w:rPr>
          <w:rStyle w:val="Style14"/>
          <w:rFonts w:eastAsia="微軟正黑體" w:ascii="微軟正黑體" w:hAnsi="微軟正黑體"/>
          <w:color w:val="000000"/>
        </w:rPr>
        <w:t>10</w:t>
      </w:r>
      <w:r>
        <w:rPr>
          <w:rStyle w:val="Style14"/>
          <w:rFonts w:ascii="微軟正黑體" w:hAnsi="微軟正黑體" w:eastAsia="微軟正黑體"/>
          <w:color w:val="000000"/>
        </w:rPr>
        <w:t>月</w:t>
      </w:r>
      <w:r>
        <w:rPr>
          <w:rStyle w:val="Style14"/>
          <w:rFonts w:eastAsia="微軟正黑體" w:ascii="微軟正黑體" w:hAnsi="微軟正黑體"/>
          <w:color w:val="000000"/>
        </w:rPr>
        <w:t>1</w:t>
      </w:r>
      <w:r>
        <w:rPr>
          <w:rStyle w:val="Style14"/>
          <w:rFonts w:ascii="微軟正黑體" w:hAnsi="微軟正黑體" w:eastAsia="微軟正黑體"/>
          <w:color w:val="000000"/>
        </w:rPr>
        <w:t>日至</w:t>
      </w:r>
      <w:r>
        <w:rPr>
          <w:rStyle w:val="Style14"/>
          <w:rFonts w:eastAsia="微軟正黑體" w:ascii="微軟正黑體" w:hAnsi="微軟正黑體"/>
          <w:color w:val="000000"/>
        </w:rPr>
        <w:t>12</w:t>
      </w:r>
      <w:r>
        <w:rPr>
          <w:rStyle w:val="Style14"/>
          <w:rFonts w:ascii="微軟正黑體" w:hAnsi="微軟正黑體" w:eastAsia="微軟正黑體"/>
          <w:color w:val="000000"/>
        </w:rPr>
        <w:t>月</w:t>
      </w:r>
      <w:r>
        <w:rPr>
          <w:rStyle w:val="Style14"/>
          <w:rFonts w:eastAsia="微軟正黑體" w:ascii="微軟正黑體" w:hAnsi="微軟正黑體"/>
          <w:color w:val="000000"/>
        </w:rPr>
        <w:t>30</w:t>
      </w:r>
      <w:r>
        <w:rPr>
          <w:rStyle w:val="Style14"/>
          <w:rFonts w:ascii="微軟正黑體" w:hAnsi="微軟正黑體" w:eastAsia="微軟正黑體"/>
          <w:color w:val="000000"/>
        </w:rPr>
        <w:t>日期間執行，</w:t>
      </w:r>
      <w:r>
        <w:rPr>
          <w:rStyle w:val="Style14"/>
          <w:rFonts w:eastAsia="微軟正黑體" w:ascii="微軟正黑體" w:hAnsi="微軟正黑體"/>
          <w:color w:val="000000"/>
          <w:highlight w:val="yellow"/>
        </w:rPr>
        <w:t>109-2</w:t>
      </w:r>
      <w:r>
        <w:rPr>
          <w:rStyle w:val="Style14"/>
          <w:rFonts w:ascii="微軟正黑體" w:hAnsi="微軟正黑體" w:eastAsia="微軟正黑體"/>
          <w:color w:val="000000"/>
          <w:highlight w:val="yellow"/>
        </w:rPr>
        <w:t>新申請種子教師：課程建議於</w:t>
      </w:r>
      <w:r>
        <w:rPr>
          <w:rStyle w:val="Style14"/>
          <w:rFonts w:eastAsia="微軟正黑體" w:ascii="微軟正黑體" w:hAnsi="微軟正黑體"/>
          <w:color w:val="000000"/>
          <w:highlight w:val="yellow"/>
        </w:rPr>
        <w:t>4</w:t>
      </w:r>
      <w:r>
        <w:rPr>
          <w:rStyle w:val="Style14"/>
          <w:rFonts w:ascii="微軟正黑體" w:hAnsi="微軟正黑體" w:eastAsia="微軟正黑體"/>
          <w:color w:val="000000"/>
          <w:highlight w:val="yellow"/>
        </w:rPr>
        <w:t>月</w:t>
      </w:r>
      <w:r>
        <w:rPr>
          <w:rStyle w:val="Style14"/>
          <w:rFonts w:eastAsia="微軟正黑體" w:ascii="微軟正黑體" w:hAnsi="微軟正黑體"/>
          <w:color w:val="000000"/>
          <w:highlight w:val="yellow"/>
        </w:rPr>
        <w:t>1</w:t>
      </w:r>
      <w:r>
        <w:rPr>
          <w:rStyle w:val="Style14"/>
          <w:rFonts w:ascii="微軟正黑體" w:hAnsi="微軟正黑體" w:eastAsia="微軟正黑體"/>
          <w:color w:val="000000"/>
          <w:highlight w:val="yellow"/>
        </w:rPr>
        <w:t>日至</w:t>
      </w:r>
      <w:r>
        <w:rPr>
          <w:rStyle w:val="Style14"/>
          <w:rFonts w:eastAsia="微軟正黑體" w:ascii="微軟正黑體" w:hAnsi="微軟正黑體"/>
          <w:color w:val="000000"/>
          <w:highlight w:val="yellow"/>
        </w:rPr>
        <w:t>6</w:t>
      </w:r>
      <w:r>
        <w:rPr>
          <w:rStyle w:val="Style14"/>
          <w:rFonts w:ascii="微軟正黑體" w:hAnsi="微軟正黑體" w:eastAsia="微軟正黑體"/>
          <w:color w:val="000000"/>
          <w:highlight w:val="yellow"/>
        </w:rPr>
        <w:t>月</w:t>
      </w:r>
      <w:r>
        <w:rPr>
          <w:rStyle w:val="Style14"/>
          <w:rFonts w:eastAsia="微軟正黑體" w:ascii="微軟正黑體" w:hAnsi="微軟正黑體"/>
          <w:color w:val="000000"/>
          <w:highlight w:val="yellow"/>
        </w:rPr>
        <w:t>30</w:t>
      </w:r>
      <w:r>
        <w:rPr>
          <w:rStyle w:val="Style14"/>
          <w:rFonts w:ascii="微軟正黑體" w:hAnsi="微軟正黑體" w:eastAsia="微軟正黑體"/>
          <w:color w:val="000000"/>
          <w:highlight w:val="yellow"/>
        </w:rPr>
        <w:t>日期間執行</w:t>
      </w:r>
      <w:r>
        <w:rPr>
          <w:rStyle w:val="Style14"/>
          <w:rFonts w:ascii="微軟正黑體" w:hAnsi="微軟正黑體" w:eastAsia="微軟正黑體"/>
          <w:color w:val="000000"/>
        </w:rPr>
        <w:t>。</w:t>
      </w:r>
    </w:p>
    <w:p>
      <w:pPr>
        <w:pStyle w:val="Style19"/>
        <w:numPr>
          <w:ilvl w:val="0"/>
          <w:numId w:val="1"/>
        </w:numPr>
        <w:spacing w:lineRule="exact" w:line="420"/>
        <w:ind w:left="709" w:hanging="338"/>
        <w:rPr/>
      </w:pPr>
      <w:r>
        <w:rPr>
          <w:rStyle w:val="Style14"/>
          <w:rFonts w:ascii="微軟正黑體" w:hAnsi="微軟正黑體" w:eastAsia="微軟正黑體"/>
          <w:bCs/>
          <w:color w:val="000000"/>
        </w:rPr>
        <w:t>課程交流及共備：種子教師應配合辦理及參與本計畫之相關活動，如社群學校課程共備、基地共學增能工作坊及講座等，並務必參與總計畫端辦理之全國工作坊。</w:t>
      </w:r>
      <w:r>
        <w:rPr>
          <w:rStyle w:val="Style14"/>
          <w:rFonts w:eastAsia="微軟正黑體" w:ascii="微軟正黑體" w:hAnsi="微軟正黑體"/>
          <w:bCs/>
          <w:color w:val="000000"/>
        </w:rPr>
        <w:br/>
      </w:r>
      <w:r>
        <w:rPr>
          <w:rStyle w:val="Style14"/>
          <w:rFonts w:ascii="微軟正黑體" w:hAnsi="微軟正黑體" w:eastAsia="微軟正黑體"/>
          <w:bCs/>
          <w:color w:val="000000"/>
        </w:rPr>
        <w:t>參與高中基本設計研發教師，建議也能參與本計畫與藝術生活學科中心合作辦理之研習培訓。</w:t>
      </w:r>
    </w:p>
    <w:p>
      <w:pPr>
        <w:pStyle w:val="Style17"/>
        <w:spacing w:lineRule="exact" w:line="400"/>
        <w:ind w:left="1416" w:right="-108" w:hanging="1416"/>
        <w:rPr/>
      </w:pPr>
      <w:r>
        <w:rPr>
          <w:rStyle w:val="Style14"/>
          <w:rFonts w:ascii="微軟正黑體" w:hAnsi="微軟正黑體" w:eastAsia="微軟正黑體"/>
          <w:b/>
          <w:bCs/>
          <w:color w:val="000000"/>
        </w:rPr>
        <w:t>柒、課程經費</w:t>
      </w:r>
      <w:r>
        <w:rPr>
          <w:rStyle w:val="Style14"/>
          <w:rFonts w:ascii="微軟正黑體" w:hAnsi="微軟正黑體" w:eastAsia="微軟正黑體"/>
          <w:bCs/>
          <w:color w:val="000000"/>
        </w:rPr>
        <w:t>：</w:t>
      </w:r>
    </w:p>
    <w:p>
      <w:pPr>
        <w:pStyle w:val="Style19"/>
        <w:numPr>
          <w:ilvl w:val="0"/>
          <w:numId w:val="2"/>
        </w:numPr>
        <w:spacing w:lineRule="exact" w:line="480"/>
        <w:jc w:val="both"/>
        <w:rPr/>
      </w:pPr>
      <w:r>
        <w:rPr>
          <w:rStyle w:val="Style14"/>
          <w:rFonts w:ascii="Arial" w:hAnsi="Arial" w:cs="Arial" w:eastAsia="微軟正黑體"/>
          <w:color w:val="000000"/>
        </w:rPr>
        <w:t>經費額度：通過本計畫審核通過之種子教師，最高補助一學年新臺幣八萬元（分上下學期撥付），用以執行課程開發及課程實踐、交流等活動，經費預算表及使用規範請參見附件二，國私立學校老師須另附</w:t>
      </w:r>
      <w:r>
        <w:rPr>
          <w:rStyle w:val="Style14"/>
          <w:rFonts w:ascii="Heiti TC Light" w:hAnsi="Heiti TC Light" w:eastAsia="Heiti TC Light"/>
          <w:color w:val="000000"/>
        </w:rPr>
        <w:t>教育部補</w:t>
      </w:r>
      <w:r>
        <w:rPr>
          <w:rStyle w:val="Style14"/>
          <w:rFonts w:eastAsia="Heiti TC Light" w:ascii="Heiti TC Light" w:hAnsi="Heiti TC Light"/>
          <w:color w:val="000000"/>
        </w:rPr>
        <w:t>(</w:t>
      </w:r>
      <w:r>
        <w:rPr>
          <w:rStyle w:val="Style14"/>
          <w:rFonts w:ascii="Heiti TC Light" w:hAnsi="Heiti TC Light" w:eastAsia="Heiti TC Light"/>
          <w:color w:val="000000"/>
        </w:rPr>
        <w:t>捐</w:t>
      </w:r>
      <w:r>
        <w:rPr>
          <w:rStyle w:val="Style14"/>
          <w:rFonts w:eastAsia="Heiti TC Light" w:ascii="Heiti TC Light" w:hAnsi="Heiti TC Light"/>
          <w:color w:val="000000"/>
        </w:rPr>
        <w:t>)</w:t>
      </w:r>
      <w:r>
        <w:rPr>
          <w:rStyle w:val="Style14"/>
          <w:rFonts w:ascii="Heiti TC Light" w:hAnsi="Heiti TC Light" w:eastAsia="Heiti TC Light"/>
          <w:color w:val="000000"/>
        </w:rPr>
        <w:t>助計畫項目經費表</w:t>
      </w:r>
    </w:p>
    <w:p>
      <w:pPr>
        <w:pStyle w:val="Style19"/>
        <w:numPr>
          <w:ilvl w:val="0"/>
          <w:numId w:val="2"/>
        </w:numPr>
        <w:spacing w:lineRule="exact" w:line="480"/>
        <w:jc w:val="both"/>
        <w:rPr/>
      </w:pPr>
      <w:r>
        <w:rPr>
          <w:rStyle w:val="Style14"/>
          <w:rFonts w:ascii="Arial" w:hAnsi="Arial" w:cs="Arial" w:eastAsia="微軟正黑體"/>
          <w:color w:val="000000"/>
        </w:rPr>
        <w:t>經費來源：凡屬直轄市及縣</w:t>
      </w:r>
      <w:r>
        <w:rPr>
          <w:rStyle w:val="Style14"/>
          <w:rFonts w:eastAsia="微軟正黑體" w:cs="Arial" w:ascii="Arial" w:hAnsi="Arial"/>
          <w:color w:val="000000"/>
        </w:rPr>
        <w:t>(</w:t>
      </w:r>
      <w:r>
        <w:rPr>
          <w:rStyle w:val="Style14"/>
          <w:rFonts w:ascii="Arial" w:hAnsi="Arial" w:cs="Arial" w:eastAsia="微軟正黑體"/>
          <w:color w:val="000000"/>
        </w:rPr>
        <w:t>市</w:t>
      </w:r>
      <w:r>
        <w:rPr>
          <w:rStyle w:val="Style14"/>
          <w:rFonts w:eastAsia="微軟正黑體" w:cs="Arial" w:ascii="Arial" w:hAnsi="Arial"/>
          <w:color w:val="000000"/>
        </w:rPr>
        <w:t>)</w:t>
      </w:r>
      <w:r>
        <w:rPr>
          <w:rStyle w:val="Style14"/>
          <w:rFonts w:ascii="Arial" w:hAnsi="Arial" w:cs="Arial" w:eastAsia="微軟正黑體"/>
          <w:color w:val="000000"/>
        </w:rPr>
        <w:t>政府管轄之學校，補助款將由直轄市及縣市政府撥付；教育部主管之國</w:t>
      </w:r>
      <w:r>
        <w:rPr>
          <w:rStyle w:val="Style14"/>
          <w:rFonts w:eastAsia="微軟正黑體" w:cs="Arial" w:ascii="Arial" w:hAnsi="Arial"/>
          <w:color w:val="000000"/>
        </w:rPr>
        <w:t>(</w:t>
      </w:r>
      <w:r>
        <w:rPr>
          <w:rStyle w:val="Style14"/>
          <w:rFonts w:ascii="Arial" w:hAnsi="Arial" w:cs="Arial" w:eastAsia="微軟正黑體"/>
          <w:color w:val="000000"/>
        </w:rPr>
        <w:t>私</w:t>
      </w:r>
      <w:r>
        <w:rPr>
          <w:rStyle w:val="Style14"/>
          <w:rFonts w:eastAsia="微軟正黑體" w:cs="Arial" w:ascii="Arial" w:hAnsi="Arial"/>
          <w:color w:val="000000"/>
        </w:rPr>
        <w:t>)</w:t>
      </w:r>
      <w:r>
        <w:rPr>
          <w:rStyle w:val="Style14"/>
          <w:rFonts w:ascii="Arial" w:hAnsi="Arial" w:cs="Arial" w:eastAsia="微軟正黑體"/>
          <w:color w:val="000000"/>
        </w:rPr>
        <w:t>立學校補助經費，由總計畫團隊國立交通大學撥付。</w:t>
      </w:r>
    </w:p>
    <w:p>
      <w:pPr>
        <w:pStyle w:val="Style19"/>
        <w:numPr>
          <w:ilvl w:val="0"/>
          <w:numId w:val="2"/>
        </w:numPr>
        <w:spacing w:lineRule="exact" w:line="400"/>
        <w:jc w:val="both"/>
        <w:rPr>
          <w:rFonts w:ascii="Arial" w:hAnsi="Arial" w:eastAsia="微軟正黑體" w:cs="Arial"/>
          <w:color w:val="000000"/>
        </w:rPr>
      </w:pPr>
      <w:r>
        <w:rPr>
          <w:rFonts w:ascii="Arial" w:hAnsi="Arial" w:cs="Arial" w:eastAsia="微軟正黑體"/>
          <w:color w:val="000000"/>
        </w:rPr>
        <w:t>其他：除上述課程研發經費，種子教師亦可經社群學校共備或基地共學，申請課程專業支援、或可能範圍的器材設備與書籍借用、教師增能工作坊及講座、國內外參訪遴選機會。</w:t>
      </w:r>
    </w:p>
    <w:p>
      <w:pPr>
        <w:pStyle w:val="Style19"/>
        <w:numPr>
          <w:ilvl w:val="0"/>
          <w:numId w:val="2"/>
        </w:numPr>
        <w:spacing w:lineRule="exact" w:line="380"/>
        <w:jc w:val="both"/>
        <w:rPr/>
      </w:pPr>
      <w:r>
        <w:rPr>
          <w:rStyle w:val="Style14"/>
          <w:rFonts w:ascii="Arial" w:hAnsi="Arial" w:cs="Arial" w:eastAsia="微軟正黑體"/>
          <w:color w:val="000000"/>
        </w:rPr>
        <w:t>各項經費之支出及核結，如有虛偽不實者，應追繳其補助款，並依相關規定懲處。</w:t>
      </w:r>
    </w:p>
    <w:p>
      <w:pPr>
        <w:pStyle w:val="Style19"/>
        <w:numPr>
          <w:ilvl w:val="0"/>
          <w:numId w:val="2"/>
        </w:numPr>
        <w:spacing w:lineRule="exact" w:line="380"/>
        <w:jc w:val="both"/>
        <w:rPr/>
      </w:pPr>
      <w:r>
        <w:rPr>
          <w:rStyle w:val="Style14"/>
          <w:rFonts w:ascii="Arial" w:hAnsi="Arial" w:cs="Arial" w:eastAsia="微軟正黑體"/>
          <w:color w:val="000000"/>
        </w:rPr>
        <w:t>未依計畫執行、執行效益不佳者，本計畫得酌減或不予補助次年度之經費。</w:t>
      </w:r>
    </w:p>
    <w:p>
      <w:pPr>
        <w:pStyle w:val="Style17"/>
        <w:spacing w:lineRule="exact" w:line="380" w:before="200" w:after="200"/>
        <w:ind w:left="1680" w:hanging="1680"/>
        <w:rPr/>
      </w:pPr>
      <w:r>
        <w:rPr>
          <w:rStyle w:val="Style14"/>
          <w:rFonts w:ascii="微軟正黑體" w:hAnsi="微軟正黑體" w:eastAsia="微軟正黑體"/>
          <w:b/>
          <w:bCs/>
          <w:color w:val="000000"/>
        </w:rPr>
        <w:t>捌、計畫期程</w:t>
      </w:r>
      <w:r>
        <w:rPr>
          <w:rStyle w:val="Style14"/>
          <w:rFonts w:ascii="微軟正黑體" w:hAnsi="微軟正黑體" w:eastAsia="微軟正黑體"/>
          <w:color w:val="000000"/>
        </w:rPr>
        <w:t>：</w:t>
      </w:r>
      <w:r>
        <w:rPr>
          <w:rStyle w:val="Style14"/>
          <w:rFonts w:eastAsia="微軟正黑體" w:ascii="微軟正黑體" w:hAnsi="微軟正黑體"/>
          <w:color w:val="000000"/>
        </w:rPr>
        <w:t>109</w:t>
      </w:r>
      <w:r>
        <w:rPr>
          <w:rStyle w:val="Style14"/>
          <w:rFonts w:ascii="微軟正黑體" w:hAnsi="微軟正黑體" w:eastAsia="微軟正黑體"/>
          <w:color w:val="000000"/>
        </w:rPr>
        <w:t>學年度第二學期（</w:t>
      </w:r>
      <w:r>
        <w:rPr>
          <w:rStyle w:val="Style14"/>
          <w:rFonts w:eastAsia="微軟正黑體" w:ascii="微軟正黑體" w:hAnsi="微軟正黑體"/>
          <w:color w:val="000000"/>
        </w:rPr>
        <w:t>110</w:t>
      </w:r>
      <w:r>
        <w:rPr>
          <w:rStyle w:val="Style14"/>
          <w:rFonts w:ascii="微軟正黑體" w:hAnsi="微軟正黑體" w:eastAsia="微軟正黑體"/>
          <w:color w:val="000000"/>
        </w:rPr>
        <w:t>年</w:t>
      </w:r>
      <w:r>
        <w:rPr>
          <w:rStyle w:val="Style14"/>
          <w:rFonts w:eastAsia="微軟正黑體" w:ascii="微軟正黑體" w:hAnsi="微軟正黑體"/>
          <w:color w:val="000000"/>
        </w:rPr>
        <w:t>2</w:t>
      </w:r>
      <w:r>
        <w:rPr>
          <w:rStyle w:val="Style14"/>
          <w:rFonts w:ascii="微軟正黑體" w:hAnsi="微軟正黑體" w:eastAsia="微軟正黑體"/>
          <w:color w:val="000000"/>
        </w:rPr>
        <w:t>月</w:t>
      </w:r>
      <w:r>
        <w:rPr>
          <w:rStyle w:val="Style14"/>
          <w:rFonts w:eastAsia="微軟正黑體" w:ascii="微軟正黑體" w:hAnsi="微軟正黑體"/>
          <w:color w:val="000000"/>
        </w:rPr>
        <w:t>1</w:t>
      </w:r>
      <w:r>
        <w:rPr>
          <w:rStyle w:val="Style14"/>
          <w:rFonts w:ascii="微軟正黑體" w:hAnsi="微軟正黑體" w:eastAsia="微軟正黑體"/>
          <w:color w:val="000000"/>
        </w:rPr>
        <w:t>日至</w:t>
      </w:r>
      <w:r>
        <w:rPr>
          <w:rStyle w:val="Style14"/>
          <w:rFonts w:eastAsia="微軟正黑體" w:ascii="微軟正黑體" w:hAnsi="微軟正黑體"/>
          <w:color w:val="000000"/>
        </w:rPr>
        <w:t>110</w:t>
      </w:r>
      <w:r>
        <w:rPr>
          <w:rStyle w:val="Style14"/>
          <w:rFonts w:ascii="微軟正黑體" w:hAnsi="微軟正黑體" w:eastAsia="微軟正黑體"/>
          <w:color w:val="000000"/>
        </w:rPr>
        <w:t>年</w:t>
      </w:r>
      <w:r>
        <w:rPr>
          <w:rStyle w:val="Style14"/>
          <w:rFonts w:eastAsia="微軟正黑體" w:ascii="微軟正黑體" w:hAnsi="微軟正黑體"/>
          <w:color w:val="000000"/>
        </w:rPr>
        <w:t>7</w:t>
      </w:r>
      <w:r>
        <w:rPr>
          <w:rStyle w:val="Style14"/>
          <w:rFonts w:ascii="微軟正黑體" w:hAnsi="微軟正黑體" w:eastAsia="微軟正黑體"/>
          <w:color w:val="000000"/>
        </w:rPr>
        <w:t>月</w:t>
      </w:r>
      <w:r>
        <w:rPr>
          <w:rStyle w:val="Style14"/>
          <w:rFonts w:eastAsia="微軟正黑體" w:ascii="微軟正黑體" w:hAnsi="微軟正黑體"/>
          <w:color w:val="000000"/>
        </w:rPr>
        <w:t>31</w:t>
      </w:r>
      <w:r>
        <w:rPr>
          <w:rStyle w:val="Style14"/>
          <w:rFonts w:ascii="微軟正黑體" w:hAnsi="微軟正黑體" w:eastAsia="微軟正黑體"/>
          <w:color w:val="000000"/>
        </w:rPr>
        <w:t>日）</w:t>
      </w:r>
    </w:p>
    <w:p>
      <w:pPr>
        <w:pStyle w:val="Style17"/>
        <w:spacing w:lineRule="exact" w:line="380" w:before="200" w:after="200"/>
        <w:ind w:left="1680" w:hanging="1680"/>
        <w:rPr/>
      </w:pPr>
      <w:r>
        <w:rPr>
          <w:rStyle w:val="Style14"/>
          <w:rFonts w:ascii="微軟正黑體" w:hAnsi="微軟正黑體" w:eastAsia="微軟正黑體"/>
          <w:b/>
          <w:bCs/>
          <w:color w:val="000000"/>
        </w:rPr>
        <w:t>玖、行政流程</w:t>
      </w:r>
      <w:r>
        <w:rPr>
          <w:rStyle w:val="Style14"/>
          <w:rFonts w:ascii="微軟正黑體" w:hAnsi="微軟正黑體" w:eastAsia="微軟正黑體"/>
          <w:bCs/>
          <w:color w:val="000000"/>
        </w:rPr>
        <w:t>：</w:t>
      </w:r>
    </w:p>
    <w:tbl>
      <w:tblPr>
        <w:tblW w:w="8505" w:type="dxa"/>
        <w:jc w:val="left"/>
        <w:tblInd w:w="642"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CellMar>
          <w:top w:w="0" w:type="dxa"/>
          <w:left w:w="103" w:type="dxa"/>
          <w:bottom w:w="0" w:type="dxa"/>
          <w:right w:w="108" w:type="dxa"/>
        </w:tblCellMar>
      </w:tblPr>
      <w:tblGrid>
        <w:gridCol w:w="1559"/>
        <w:gridCol w:w="3000"/>
        <w:gridCol w:w="3946"/>
      </w:tblGrid>
      <w:tr>
        <w:trPr/>
        <w:tc>
          <w:tcPr>
            <w:tcW w:w="1559" w:type="dxa"/>
            <w:tcBorders>
              <w:top w:val="single" w:sz="4" w:space="0" w:color="000000"/>
              <w:left w:val="single" w:sz="4" w:space="0" w:color="000000"/>
              <w:bottom w:val="single" w:sz="4" w:space="0" w:color="000000"/>
              <w:right w:val="single" w:sz="4" w:space="0" w:color="FFFFFF"/>
              <w:insideH w:val="single" w:sz="4" w:space="0" w:color="000000"/>
              <w:insideV w:val="single" w:sz="4" w:space="0" w:color="FFFFFF"/>
            </w:tcBorders>
            <w:shd w:fill="auto" w:val="clear"/>
            <w:tcMar>
              <w:left w:w="103" w:type="dxa"/>
            </w:tcMar>
            <w:vAlign w:val="center"/>
          </w:tcPr>
          <w:p>
            <w:pPr>
              <w:pStyle w:val="Style17"/>
              <w:spacing w:lineRule="exact" w:line="420"/>
              <w:jc w:val="center"/>
              <w:rPr>
                <w:rFonts w:ascii="Arial" w:hAnsi="Arial" w:eastAsia="微軟正黑體" w:cs="Arial"/>
                <w:color w:val="FFFFFF"/>
              </w:rPr>
            </w:pPr>
            <w:r>
              <w:rPr>
                <w:rFonts w:ascii="Arial" w:hAnsi="Arial" w:cs="Arial" w:eastAsia="微軟正黑體"/>
                <w:color w:val="FFFFFF"/>
              </w:rPr>
              <w:t>日期</w:t>
            </w:r>
          </w:p>
        </w:tc>
        <w:tc>
          <w:tcPr>
            <w:tcW w:w="3000" w:type="dxa"/>
            <w:tcBorders>
              <w:top w:val="single" w:sz="4" w:space="0" w:color="000000"/>
              <w:left w:val="single" w:sz="4" w:space="0" w:color="FFFFFF"/>
              <w:bottom w:val="single" w:sz="4" w:space="0" w:color="000000"/>
              <w:right w:val="single" w:sz="4" w:space="0" w:color="FFFFFF"/>
              <w:insideH w:val="single" w:sz="4" w:space="0" w:color="000000"/>
              <w:insideV w:val="single" w:sz="4" w:space="0" w:color="FFFFFF"/>
            </w:tcBorders>
            <w:shd w:fill="auto" w:val="clear"/>
            <w:tcMar>
              <w:left w:w="103" w:type="dxa"/>
            </w:tcMar>
            <w:vAlign w:val="center"/>
          </w:tcPr>
          <w:p>
            <w:pPr>
              <w:pStyle w:val="Style17"/>
              <w:spacing w:lineRule="exact" w:line="420"/>
              <w:jc w:val="center"/>
              <w:rPr>
                <w:rFonts w:ascii="Heiti TC Light" w:hAnsi="Heiti TC Light" w:eastAsia="Heiti TC Light"/>
                <w:b/>
                <w:b/>
                <w:bCs/>
                <w:color w:val="FFFFFF"/>
                <w:sz w:val="21"/>
                <w:szCs w:val="21"/>
              </w:rPr>
            </w:pPr>
            <w:r>
              <w:rPr>
                <w:rFonts w:ascii="Heiti TC Light" w:hAnsi="Heiti TC Light" w:eastAsia="Heiti TC Light"/>
                <w:b/>
                <w:bCs/>
                <w:color w:val="FFFFFF"/>
                <w:sz w:val="21"/>
                <w:szCs w:val="21"/>
              </w:rPr>
              <w:t>直轄市及縣</w:t>
            </w:r>
            <w:r>
              <w:rPr>
                <w:rFonts w:eastAsia="Heiti TC Light" w:ascii="Heiti TC Light" w:hAnsi="Heiti TC Light"/>
                <w:b/>
                <w:bCs/>
                <w:color w:val="FFFFFF"/>
                <w:sz w:val="21"/>
                <w:szCs w:val="21"/>
              </w:rPr>
              <w:t>(</w:t>
            </w:r>
            <w:r>
              <w:rPr>
                <w:rFonts w:ascii="Heiti TC Light" w:hAnsi="Heiti TC Light" w:eastAsia="Heiti TC Light"/>
                <w:b/>
                <w:bCs/>
                <w:color w:val="FFFFFF"/>
                <w:sz w:val="21"/>
                <w:szCs w:val="21"/>
              </w:rPr>
              <w:t>市</w:t>
            </w:r>
            <w:r>
              <w:rPr>
                <w:rFonts w:eastAsia="Heiti TC Light" w:ascii="Heiti TC Light" w:hAnsi="Heiti TC Light"/>
                <w:b/>
                <w:bCs/>
                <w:color w:val="FFFFFF"/>
                <w:sz w:val="21"/>
                <w:szCs w:val="21"/>
              </w:rPr>
              <w:t>)</w:t>
            </w:r>
            <w:r>
              <w:rPr>
                <w:rFonts w:ascii="Heiti TC Light" w:hAnsi="Heiti TC Light" w:eastAsia="Heiti TC Light"/>
                <w:b/>
                <w:bCs/>
                <w:color w:val="FFFFFF"/>
                <w:sz w:val="21"/>
                <w:szCs w:val="21"/>
              </w:rPr>
              <w:t>政府管轄之</w:t>
            </w:r>
          </w:p>
          <w:p>
            <w:pPr>
              <w:pStyle w:val="Style17"/>
              <w:spacing w:lineRule="exact" w:line="420"/>
              <w:jc w:val="center"/>
              <w:rPr/>
            </w:pPr>
            <w:r>
              <w:rPr>
                <w:rStyle w:val="Style14"/>
                <w:rFonts w:ascii="Heiti TC Light" w:hAnsi="Heiti TC Light" w:eastAsia="Heiti TC Light"/>
                <w:b/>
                <w:bCs/>
                <w:color w:val="FFFFFF"/>
                <w:sz w:val="21"/>
                <w:szCs w:val="21"/>
              </w:rPr>
              <w:t>學校教師</w:t>
            </w:r>
          </w:p>
        </w:tc>
        <w:tc>
          <w:tcPr>
            <w:tcW w:w="3946" w:type="dxa"/>
            <w:tcBorders>
              <w:top w:val="single" w:sz="4" w:space="0" w:color="000000"/>
              <w:left w:val="single" w:sz="4" w:space="0" w:color="FFFFFF"/>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420"/>
              <w:jc w:val="center"/>
              <w:rPr>
                <w:rFonts w:ascii="Heiti TC Light" w:hAnsi="Heiti TC Light" w:eastAsia="Heiti TC Light"/>
                <w:b/>
                <w:b/>
                <w:bCs/>
                <w:color w:val="FFFFFF"/>
                <w:sz w:val="21"/>
                <w:szCs w:val="21"/>
              </w:rPr>
            </w:pPr>
            <w:r>
              <w:rPr>
                <w:rFonts w:ascii="Heiti TC Light" w:hAnsi="Heiti TC Light" w:eastAsia="Heiti TC Light"/>
                <w:b/>
                <w:bCs/>
                <w:color w:val="FFFFFF"/>
                <w:sz w:val="21"/>
                <w:szCs w:val="21"/>
              </w:rPr>
              <w:t>教育部主管之國</w:t>
            </w:r>
            <w:r>
              <w:rPr>
                <w:rFonts w:eastAsia="Heiti TC Light" w:ascii="Heiti TC Light" w:hAnsi="Heiti TC Light"/>
                <w:b/>
                <w:bCs/>
                <w:color w:val="FFFFFF"/>
                <w:sz w:val="21"/>
                <w:szCs w:val="21"/>
              </w:rPr>
              <w:t>(</w:t>
            </w:r>
            <w:r>
              <w:rPr>
                <w:rFonts w:ascii="Heiti TC Light" w:hAnsi="Heiti TC Light" w:eastAsia="Heiti TC Light"/>
                <w:b/>
                <w:bCs/>
                <w:color w:val="FFFFFF"/>
                <w:sz w:val="21"/>
                <w:szCs w:val="21"/>
              </w:rPr>
              <w:t>私</w:t>
            </w:r>
            <w:r>
              <w:rPr>
                <w:rFonts w:eastAsia="Heiti TC Light" w:ascii="Heiti TC Light" w:hAnsi="Heiti TC Light"/>
                <w:b/>
                <w:bCs/>
                <w:color w:val="FFFFFF"/>
                <w:sz w:val="21"/>
                <w:szCs w:val="21"/>
              </w:rPr>
              <w:t>)</w:t>
            </w:r>
            <w:r>
              <w:rPr>
                <w:rFonts w:ascii="Heiti TC Light" w:hAnsi="Heiti TC Light" w:eastAsia="Heiti TC Light"/>
                <w:b/>
                <w:bCs/>
                <w:color w:val="FFFFFF"/>
                <w:sz w:val="21"/>
                <w:szCs w:val="21"/>
              </w:rPr>
              <w:t>立</w:t>
            </w:r>
          </w:p>
          <w:p>
            <w:pPr>
              <w:pStyle w:val="Style17"/>
              <w:spacing w:lineRule="exact" w:line="420"/>
              <w:jc w:val="center"/>
              <w:rPr/>
            </w:pPr>
            <w:r>
              <w:rPr>
                <w:rStyle w:val="Style14"/>
                <w:rFonts w:ascii="Heiti TC Light" w:hAnsi="Heiti TC Light" w:eastAsia="Heiti TC Light"/>
                <w:b/>
                <w:bCs/>
                <w:color w:val="FFFFFF"/>
                <w:sz w:val="21"/>
                <w:szCs w:val="21"/>
              </w:rPr>
              <w:t>學校教師</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110</w:t>
            </w:r>
            <w:r>
              <w:rPr>
                <w:rFonts w:ascii="Arial" w:hAnsi="Arial" w:cs="Arial" w:eastAsia="微軟正黑體"/>
                <w:color w:val="000000"/>
              </w:rPr>
              <w:t>年</w:t>
            </w:r>
          </w:p>
          <w:p>
            <w:pPr>
              <w:pStyle w:val="Style17"/>
              <w:spacing w:lineRule="exact" w:line="420"/>
              <w:rPr>
                <w:rFonts w:ascii="Arial" w:hAnsi="Arial" w:eastAsia="微軟正黑體" w:cs="Arial"/>
                <w:color w:val="000000"/>
              </w:rPr>
            </w:pPr>
            <w:r>
              <w:rPr>
                <w:rFonts w:eastAsia="微軟正黑體" w:cs="Arial" w:ascii="Arial" w:hAnsi="Arial"/>
                <w:color w:val="000000"/>
              </w:rPr>
              <w:t>1</w:t>
            </w:r>
            <w:r>
              <w:rPr>
                <w:rFonts w:ascii="Arial" w:hAnsi="Arial" w:cs="Arial" w:eastAsia="微軟正黑體"/>
                <w:color w:val="000000"/>
              </w:rPr>
              <w:t>月</w:t>
            </w:r>
            <w:r>
              <w:rPr>
                <w:rFonts w:eastAsia="微軟正黑體" w:cs="Arial" w:ascii="Arial" w:hAnsi="Arial"/>
                <w:color w:val="000000"/>
              </w:rPr>
              <w:t>10</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總計畫學校發文【課程計畫書及經費申請表】由四區基地轉發種子教師；副知各縣市政府教育局</w:t>
            </w:r>
            <w:r>
              <w:rPr>
                <w:rFonts w:eastAsia="微軟正黑體" w:cs="Arial" w:ascii="Arial" w:hAnsi="Arial"/>
                <w:color w:val="000000"/>
              </w:rPr>
              <w:t>(</w:t>
            </w:r>
            <w:r>
              <w:rPr>
                <w:rFonts w:ascii="Arial" w:hAnsi="Arial" w:cs="Arial" w:eastAsia="微軟正黑體"/>
                <w:color w:val="000000"/>
              </w:rPr>
              <w:t>處</w:t>
            </w:r>
            <w:r>
              <w:rPr>
                <w:rFonts w:eastAsia="微軟正黑體" w:cs="Arial" w:ascii="Arial" w:hAnsi="Arial"/>
                <w:color w:val="000000"/>
              </w:rPr>
              <w:t>)</w:t>
            </w:r>
            <w:r>
              <w:rPr>
                <w:rFonts w:ascii="Arial" w:hAnsi="Arial" w:cs="Arial" w:eastAsia="微軟正黑體"/>
                <w:color w:val="000000"/>
              </w:rPr>
              <w:t>相關行政流程。</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jc w:val="center"/>
              <w:rPr>
                <w:rFonts w:ascii="Arial" w:hAnsi="Arial" w:eastAsia="微軟正黑體" w:cs="Arial"/>
                <w:color w:val="000000"/>
              </w:rPr>
            </w:pPr>
            <w:r>
              <w:rPr>
                <w:rFonts w:eastAsia="微軟正黑體" w:cs="Arial" w:ascii="Arial" w:hAnsi="Arial"/>
                <w:color w:val="000000"/>
              </w:rPr>
              <w:t>-</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pPr>
            <w:r>
              <w:rPr>
                <w:rStyle w:val="Style14"/>
                <w:rFonts w:ascii="Arial" w:hAnsi="Arial" w:cs="Arial" w:eastAsia="微軟正黑體"/>
                <w:color w:val="000000"/>
              </w:rPr>
              <w:t>教師撰寫</w:t>
            </w:r>
            <w:r>
              <w:rPr>
                <w:rStyle w:val="Style14"/>
                <w:rFonts w:eastAsia="微軟正黑體" w:cs="Arial" w:ascii="Arial" w:hAnsi="Arial"/>
                <w:color w:val="000000"/>
              </w:rPr>
              <w:t>109</w:t>
            </w:r>
            <w:r>
              <w:rPr>
                <w:rStyle w:val="Style14"/>
                <w:rFonts w:ascii="微軟正黑體" w:hAnsi="微軟正黑體" w:eastAsia="微軟正黑體"/>
                <w:color w:val="000000"/>
              </w:rPr>
              <w:t>學年度</w:t>
            </w:r>
            <w:r>
              <w:rPr>
                <w:rStyle w:val="Style14"/>
                <w:rFonts w:ascii="Arial" w:hAnsi="Arial" w:cs="Arial" w:eastAsia="微軟正黑體"/>
                <w:color w:val="000000"/>
              </w:rPr>
              <w:t>課程計畫書及經費申請表。</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1</w:t>
            </w:r>
            <w:r>
              <w:rPr>
                <w:rFonts w:ascii="Arial" w:hAnsi="Arial" w:cs="Arial" w:eastAsia="微軟正黑體"/>
                <w:color w:val="000000"/>
              </w:rPr>
              <w:t>月</w:t>
            </w:r>
            <w:r>
              <w:rPr>
                <w:rFonts w:eastAsia="微軟正黑體" w:cs="Arial" w:ascii="Arial" w:hAnsi="Arial"/>
                <w:color w:val="000000"/>
              </w:rPr>
              <w:t>31</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教師核章【課程計畫書及經費表】函復各縣市政府教育局</w:t>
            </w:r>
            <w:r>
              <w:rPr>
                <w:rFonts w:eastAsia="微軟正黑體" w:cs="Arial" w:ascii="Arial" w:hAnsi="Arial"/>
                <w:color w:val="000000"/>
              </w:rPr>
              <w:t>(</w:t>
            </w:r>
            <w:r>
              <w:rPr>
                <w:rFonts w:ascii="Arial" w:hAnsi="Arial" w:cs="Arial" w:eastAsia="微軟正黑體"/>
                <w:color w:val="000000"/>
              </w:rPr>
              <w:t>處</w:t>
            </w:r>
            <w:r>
              <w:rPr>
                <w:rFonts w:eastAsia="微軟正黑體" w:cs="Arial" w:ascii="Arial" w:hAnsi="Arial"/>
                <w:color w:val="000000"/>
              </w:rPr>
              <w:t>)</w:t>
            </w:r>
            <w:r>
              <w:rPr>
                <w:rFonts w:ascii="Arial" w:hAnsi="Arial" w:cs="Arial" w:eastAsia="微軟正黑體"/>
                <w:color w:val="000000"/>
              </w:rPr>
              <w:t>進行【經費初審】（國私立學校函送國立交通大學）並將計畫電子檔寄送給各區基地學校彙整。</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2</w:t>
            </w:r>
            <w:r>
              <w:rPr>
                <w:rFonts w:ascii="Arial" w:hAnsi="Arial" w:cs="Arial" w:eastAsia="微軟正黑體"/>
                <w:color w:val="000000"/>
              </w:rPr>
              <w:t>月</w:t>
            </w:r>
            <w:r>
              <w:rPr>
                <w:rFonts w:eastAsia="微軟正黑體" w:cs="Arial" w:ascii="Arial" w:hAnsi="Arial"/>
                <w:color w:val="000000"/>
              </w:rPr>
              <w:t>5</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基地學校彙整後，將招募名單及計畫書交由總計畫團隊進行初審</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2</w:t>
            </w:r>
            <w:r>
              <w:rPr>
                <w:rFonts w:ascii="Arial" w:hAnsi="Arial" w:cs="Arial" w:eastAsia="微軟正黑體"/>
                <w:color w:val="000000"/>
              </w:rPr>
              <w:t>月</w:t>
            </w:r>
            <w:r>
              <w:rPr>
                <w:rFonts w:eastAsia="微軟正黑體" w:cs="Arial" w:ascii="Arial" w:hAnsi="Arial"/>
                <w:color w:val="000000"/>
              </w:rPr>
              <w:t>17</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各縣市政府教育局</w:t>
            </w:r>
            <w:r>
              <w:rPr>
                <w:rFonts w:eastAsia="微軟正黑體" w:cs="Arial" w:ascii="Arial" w:hAnsi="Arial"/>
                <w:color w:val="000000"/>
              </w:rPr>
              <w:t>(</w:t>
            </w:r>
            <w:r>
              <w:rPr>
                <w:rFonts w:ascii="Arial" w:hAnsi="Arial" w:cs="Arial" w:eastAsia="微軟正黑體"/>
                <w:color w:val="000000"/>
              </w:rPr>
              <w:t>處</w:t>
            </w:r>
            <w:r>
              <w:rPr>
                <w:rFonts w:eastAsia="微軟正黑體" w:cs="Arial" w:ascii="Arial" w:hAnsi="Arial"/>
                <w:color w:val="000000"/>
              </w:rPr>
              <w:t>)</w:t>
            </w:r>
            <w:r>
              <w:rPr>
                <w:rFonts w:ascii="Arial" w:hAnsi="Arial" w:cs="Arial" w:eastAsia="微軟正黑體"/>
                <w:color w:val="000000"/>
              </w:rPr>
              <w:t>向交大總計畫團隊函報【經費初審】結果</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3</w:t>
            </w:r>
            <w:r>
              <w:rPr>
                <w:rFonts w:ascii="Arial" w:hAnsi="Arial" w:cs="Arial" w:eastAsia="微軟正黑體"/>
                <w:color w:val="000000"/>
              </w:rPr>
              <w:t>月</w:t>
            </w:r>
            <w:r>
              <w:rPr>
                <w:rFonts w:eastAsia="微軟正黑體" w:cs="Arial" w:ascii="Arial" w:hAnsi="Arial"/>
                <w:color w:val="000000"/>
              </w:rPr>
              <w:t>10</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交大總計畫團隊公布審查結果</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jc w:val="center"/>
              <w:rPr>
                <w:rFonts w:ascii="Arial" w:hAnsi="Arial" w:eastAsia="微軟正黑體" w:cs="Arial"/>
                <w:color w:val="000000"/>
              </w:rPr>
            </w:pPr>
            <w:r>
              <w:rPr>
                <w:rFonts w:eastAsia="微軟正黑體" w:cs="Arial" w:ascii="Arial" w:hAnsi="Arial"/>
                <w:color w:val="000000"/>
              </w:rPr>
              <w:t>-</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【初審未通過之教師】參酌初審意見修正課程計畫</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3</w:t>
            </w:r>
            <w:r>
              <w:rPr>
                <w:rFonts w:ascii="Arial" w:hAnsi="Arial" w:cs="Arial" w:eastAsia="微軟正黑體"/>
                <w:color w:val="000000"/>
              </w:rPr>
              <w:t>月</w:t>
            </w:r>
            <w:r>
              <w:rPr>
                <w:rFonts w:eastAsia="微軟正黑體" w:cs="Arial" w:ascii="Arial" w:hAnsi="Arial"/>
                <w:color w:val="000000"/>
              </w:rPr>
              <w:t>19</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教師將【修正後計畫】回傳各區基地學校，進行複審</w:t>
            </w:r>
          </w:p>
        </w:tc>
      </w:tr>
      <w:tr>
        <w:trPr>
          <w:trHeight w:val="449"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3</w:t>
            </w:r>
            <w:r>
              <w:rPr>
                <w:rFonts w:ascii="Arial" w:hAnsi="Arial" w:cs="Arial" w:eastAsia="微軟正黑體"/>
                <w:color w:val="000000"/>
              </w:rPr>
              <w:t>月</w:t>
            </w:r>
            <w:r>
              <w:rPr>
                <w:rFonts w:eastAsia="微軟正黑體" w:cs="Arial" w:ascii="Arial" w:hAnsi="Arial"/>
                <w:color w:val="000000"/>
              </w:rPr>
              <w:t>25</w:t>
            </w:r>
            <w:r>
              <w:rPr>
                <w:rFonts w:ascii="Arial" w:hAnsi="Arial" w:cs="Arial" w:eastAsia="微軟正黑體"/>
                <w:color w:val="000000"/>
              </w:rPr>
              <w:t>日前</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各區基地彙整種子教師【課程計畫書及經費表】</w:t>
            </w:r>
          </w:p>
        </w:tc>
      </w:tr>
      <w:tr>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3</w:t>
            </w:r>
            <w:r>
              <w:rPr>
                <w:rFonts w:ascii="Arial" w:hAnsi="Arial" w:cs="Arial" w:eastAsia="微軟正黑體"/>
                <w:color w:val="000000"/>
              </w:rPr>
              <w:t>月</w:t>
            </w:r>
            <w:r>
              <w:rPr>
                <w:rFonts w:eastAsia="微軟正黑體" w:cs="Arial" w:ascii="Arial" w:hAnsi="Arial"/>
                <w:color w:val="000000"/>
              </w:rPr>
              <w:t>26</w:t>
            </w:r>
            <w:r>
              <w:rPr>
                <w:rFonts w:ascii="Arial" w:hAnsi="Arial" w:cs="Arial" w:eastAsia="微軟正黑體"/>
                <w:color w:val="000000"/>
              </w:rPr>
              <w:t>日</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總計劃團隊彙整全國種子教師【計畫書與經費表】函報教育部</w:t>
            </w:r>
          </w:p>
        </w:tc>
      </w:tr>
      <w:tr>
        <w:trPr>
          <w:trHeight w:val="422" w:hRule="atLeast"/>
        </w:trPr>
        <w:tc>
          <w:tcPr>
            <w:tcW w:w="15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eastAsia="微軟正黑體" w:cs="Arial" w:ascii="Arial" w:hAnsi="Arial"/>
                <w:color w:val="000000"/>
              </w:rPr>
              <w:t>4</w:t>
            </w:r>
            <w:r>
              <w:rPr>
                <w:rFonts w:ascii="Arial" w:hAnsi="Arial" w:cs="Arial" w:eastAsia="微軟正黑體"/>
                <w:color w:val="000000"/>
              </w:rPr>
              <w:t>月</w:t>
            </w:r>
            <w:r>
              <w:rPr>
                <w:rFonts w:eastAsia="微軟正黑體" w:cs="Arial" w:ascii="Arial" w:hAnsi="Arial"/>
                <w:color w:val="000000"/>
              </w:rPr>
              <w:t>1</w:t>
            </w:r>
            <w:r>
              <w:rPr>
                <w:rFonts w:ascii="Arial" w:hAnsi="Arial" w:cs="Arial" w:eastAsia="微軟正黑體"/>
                <w:color w:val="000000"/>
              </w:rPr>
              <w:t>日</w:t>
            </w:r>
          </w:p>
        </w:tc>
        <w:tc>
          <w:tcPr>
            <w:tcW w:w="69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ind w:hanging="2"/>
              <w:rPr>
                <w:rFonts w:ascii="Arial" w:hAnsi="Arial" w:eastAsia="微軟正黑體" w:cs="Arial"/>
                <w:color w:val="000000"/>
              </w:rPr>
            </w:pPr>
            <w:r>
              <w:rPr>
                <w:rFonts w:ascii="Arial" w:hAnsi="Arial" w:cs="Arial" w:eastAsia="微軟正黑體"/>
                <w:color w:val="000000"/>
              </w:rPr>
              <w:t>教育部核定種子教師及經費</w:t>
            </w:r>
          </w:p>
        </w:tc>
      </w:tr>
      <w:tr>
        <w:trPr/>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3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ascii="Arial" w:hAnsi="Arial" w:cs="Arial" w:eastAsia="微軟正黑體"/>
                <w:color w:val="000000"/>
              </w:rPr>
              <w:t>縣市撥付經費</w:t>
            </w:r>
          </w:p>
          <w:p>
            <w:pPr>
              <w:pStyle w:val="Style17"/>
              <w:spacing w:lineRule="exact" w:line="420"/>
              <w:rPr>
                <w:rFonts w:ascii="Arial" w:hAnsi="Arial" w:eastAsia="微軟正黑體" w:cs="Arial"/>
                <w:color w:val="000000"/>
              </w:rPr>
            </w:pPr>
            <w:r>
              <w:rPr>
                <w:rFonts w:ascii="Arial" w:hAnsi="Arial" w:cs="Arial" w:eastAsia="微軟正黑體"/>
                <w:color w:val="000000"/>
              </w:rPr>
              <w:t>啟動課程</w:t>
            </w:r>
          </w:p>
        </w:tc>
        <w:tc>
          <w:tcPr>
            <w:tcW w:w="3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420"/>
              <w:rPr>
                <w:rFonts w:ascii="Arial" w:hAnsi="Arial" w:eastAsia="微軟正黑體" w:cs="Arial"/>
                <w:color w:val="000000"/>
              </w:rPr>
            </w:pPr>
            <w:r>
              <w:rPr>
                <w:rFonts w:ascii="Arial" w:hAnsi="Arial" w:cs="Arial" w:eastAsia="微軟正黑體"/>
                <w:color w:val="000000"/>
              </w:rPr>
              <w:t>總計畫撥付經費</w:t>
            </w:r>
          </w:p>
          <w:p>
            <w:pPr>
              <w:pStyle w:val="Style17"/>
              <w:spacing w:lineRule="exact" w:line="420"/>
              <w:rPr>
                <w:rFonts w:ascii="Arial" w:hAnsi="Arial" w:eastAsia="微軟正黑體" w:cs="Arial"/>
                <w:color w:val="000000"/>
              </w:rPr>
            </w:pPr>
            <w:r>
              <w:rPr>
                <w:rFonts w:ascii="Arial" w:hAnsi="Arial" w:cs="Arial" w:eastAsia="微軟正黑體"/>
                <w:color w:val="000000"/>
              </w:rPr>
              <w:t>啟動課程</w:t>
            </w:r>
          </w:p>
        </w:tc>
      </w:tr>
    </w:tbl>
    <w:p>
      <w:pPr>
        <w:pStyle w:val="Style17"/>
        <w:spacing w:lineRule="exact" w:line="420"/>
        <w:rPr>
          <w:rFonts w:ascii="微軟正黑體" w:hAnsi="微軟正黑體" w:eastAsia="微軟正黑體"/>
          <w:b/>
          <w:b/>
          <w:color w:val="000000"/>
        </w:rPr>
      </w:pPr>
      <w:r>
        <w:rPr>
          <w:rFonts w:ascii="微軟正黑體" w:hAnsi="微軟正黑體" w:eastAsia="微軟正黑體"/>
          <w:b/>
          <w:color w:val="000000"/>
        </w:rPr>
        <w:t>拾、預期成效：</w:t>
      </w:r>
    </w:p>
    <w:p>
      <w:pPr>
        <w:pStyle w:val="Style19"/>
        <w:numPr>
          <w:ilvl w:val="1"/>
          <w:numId w:val="3"/>
        </w:numPr>
        <w:spacing w:lineRule="exact" w:line="420"/>
        <w:rPr>
          <w:rFonts w:ascii="微軟正黑體" w:hAnsi="微軟正黑體" w:eastAsia="微軟正黑體"/>
          <w:color w:val="000000"/>
        </w:rPr>
      </w:pPr>
      <w:r>
        <w:rPr>
          <w:rFonts w:ascii="微軟正黑體" w:hAnsi="微軟正黑體" w:eastAsia="微軟正黑體"/>
          <w:color w:val="000000"/>
        </w:rPr>
        <w:t>美感基礎課程的累積。</w:t>
      </w:r>
    </w:p>
    <w:p>
      <w:pPr>
        <w:pStyle w:val="Style19"/>
        <w:numPr>
          <w:ilvl w:val="1"/>
          <w:numId w:val="3"/>
        </w:numPr>
        <w:spacing w:lineRule="exact" w:line="420"/>
        <w:rPr>
          <w:rFonts w:ascii="微軟正黑體" w:hAnsi="微軟正黑體" w:eastAsia="微軟正黑體"/>
          <w:color w:val="000000"/>
        </w:rPr>
      </w:pPr>
      <w:r>
        <w:rPr>
          <w:rFonts w:ascii="微軟正黑體" w:hAnsi="微軟正黑體" w:eastAsia="微軟正黑體"/>
          <w:color w:val="000000"/>
        </w:rPr>
        <w:t>建構國高中學生美感學習之過程與結果資料。</w:t>
      </w:r>
    </w:p>
    <w:p>
      <w:pPr>
        <w:pStyle w:val="Style19"/>
        <w:numPr>
          <w:ilvl w:val="1"/>
          <w:numId w:val="3"/>
        </w:numPr>
        <w:spacing w:lineRule="exact" w:line="420"/>
        <w:rPr>
          <w:rFonts w:ascii="微軟正黑體" w:hAnsi="微軟正黑體" w:eastAsia="微軟正黑體"/>
          <w:color w:val="000000"/>
        </w:rPr>
      </w:pPr>
      <w:r>
        <w:rPr>
          <w:rFonts w:ascii="微軟正黑體" w:hAnsi="微軟正黑體" w:eastAsia="微軟正黑體"/>
          <w:color w:val="000000"/>
        </w:rPr>
        <w:t>奠定學生美感素養培育與養成之基礎。</w:t>
      </w:r>
    </w:p>
    <w:p>
      <w:pPr>
        <w:pStyle w:val="Style17"/>
        <w:spacing w:lineRule="exact" w:line="400"/>
        <w:rPr/>
      </w:pPr>
      <w:r>
        <w:rPr>
          <w:rStyle w:val="Style14"/>
          <w:rFonts w:ascii="微軟正黑體" w:hAnsi="微軟正黑體" w:eastAsia="微軟正黑體"/>
          <w:b/>
          <w:color w:val="000000"/>
        </w:rPr>
        <w:t>拾壹、課程綱要與教學進度：</w:t>
      </w:r>
      <w:r>
        <w:rPr>
          <w:rStyle w:val="Style14"/>
          <w:rFonts w:ascii="微軟正黑體" w:hAnsi="微軟正黑體" w:eastAsia="微軟正黑體"/>
          <w:color w:val="000000"/>
        </w:rPr>
        <w:t>美感通識課程計畫、基本設計課程格式如附件一。</w:t>
      </w:r>
    </w:p>
    <w:p>
      <w:pPr>
        <w:pStyle w:val="Style17"/>
        <w:spacing w:lineRule="exact" w:line="400"/>
        <w:rPr/>
      </w:pPr>
      <w:r>
        <w:rPr>
          <w:rStyle w:val="Style14"/>
          <w:rFonts w:ascii="微軟正黑體" w:hAnsi="微軟正黑體" w:eastAsia="微軟正黑體"/>
          <w:b/>
          <w:color w:val="000000"/>
        </w:rPr>
        <w:t>拾貳、經費需求：</w:t>
      </w:r>
      <w:r>
        <w:rPr>
          <w:rStyle w:val="Style14"/>
          <w:rFonts w:ascii="微軟正黑體" w:hAnsi="微軟正黑體" w:eastAsia="微軟正黑體"/>
          <w:color w:val="000000"/>
        </w:rPr>
        <w:t>如附件二（請詳見附表說明，經費標準請依據「教育部補助及委辦經費核</w:t>
      </w:r>
    </w:p>
    <w:p>
      <w:pPr>
        <w:pStyle w:val="Style17"/>
        <w:spacing w:lineRule="exact" w:line="400"/>
        <w:ind w:left="1920" w:hanging="0"/>
        <w:rPr>
          <w:rFonts w:ascii="微軟正黑體" w:hAnsi="微軟正黑體" w:eastAsia="微軟正黑體"/>
          <w:color w:val="000000"/>
        </w:rPr>
      </w:pPr>
      <w:r>
        <w:rPr>
          <w:rFonts w:ascii="微軟正黑體" w:hAnsi="微軟正黑體" w:eastAsia="微軟正黑體"/>
          <w:color w:val="000000"/>
        </w:rPr>
        <w:t>撥結報作業要點」辦理）。</w:t>
      </w:r>
    </w:p>
    <w:p>
      <w:pPr>
        <w:sectPr>
          <w:footerReference w:type="default" r:id="rId2"/>
          <w:type w:val="nextPage"/>
          <w:pgSz w:w="11900" w:h="16840"/>
          <w:pgMar w:left="1134" w:right="1134" w:header="0" w:top="851" w:footer="992" w:bottom="1134" w:gutter="0"/>
          <w:pgNumType w:fmt="decimal"/>
          <w:formProt w:val="false"/>
          <w:textDirection w:val="lrTb"/>
          <w:docGrid w:type="lines" w:linePitch="600" w:charSpace="4294938623"/>
        </w:sectPr>
        <w:pStyle w:val="Style17"/>
        <w:spacing w:lineRule="exact" w:line="400"/>
        <w:ind w:left="1985" w:hanging="1985"/>
        <w:rPr/>
      </w:pPr>
      <w:r>
        <w:rPr>
          <w:rStyle w:val="Style14"/>
          <w:rFonts w:ascii="微軟正黑體" w:hAnsi="微軟正黑體" w:eastAsia="微軟正黑體"/>
          <w:b/>
          <w:color w:val="000000"/>
        </w:rPr>
        <w:t>拾參、成果繳交：</w:t>
      </w:r>
      <w:r>
        <w:rPr>
          <w:rStyle w:val="Style14"/>
          <w:rFonts w:ascii="微軟正黑體" w:hAnsi="微軟正黑體" w:eastAsia="微軟正黑體"/>
          <w:color w:val="000000"/>
        </w:rPr>
        <w:t>於計畫結束後一個月內（</w:t>
      </w:r>
      <w:r>
        <w:rPr>
          <w:rStyle w:val="Style14"/>
          <w:rFonts w:eastAsia="微軟正黑體" w:ascii="微軟正黑體" w:hAnsi="微軟正黑體"/>
          <w:color w:val="000000"/>
        </w:rPr>
        <w:t>110</w:t>
      </w:r>
      <w:r>
        <w:rPr>
          <w:rStyle w:val="Style14"/>
          <w:rFonts w:ascii="微軟正黑體" w:hAnsi="微軟正黑體" w:eastAsia="微軟正黑體"/>
          <w:color w:val="000000"/>
        </w:rPr>
        <w:t>年</w:t>
      </w:r>
      <w:r>
        <w:rPr>
          <w:rStyle w:val="Style14"/>
          <w:rFonts w:eastAsia="微軟正黑體" w:cs="Arial" w:ascii="Arial" w:hAnsi="Arial"/>
          <w:color w:val="000000"/>
        </w:rPr>
        <w:t>8</w:t>
      </w:r>
      <w:r>
        <w:rPr>
          <w:rStyle w:val="Style14"/>
          <w:rFonts w:ascii="Arial" w:hAnsi="Arial" w:cs="Arial" w:eastAsia="微軟正黑體"/>
          <w:color w:val="000000"/>
        </w:rPr>
        <w:t>月</w:t>
      </w:r>
      <w:r>
        <w:rPr>
          <w:rStyle w:val="Style14"/>
          <w:rFonts w:eastAsia="微軟正黑體" w:cs="Arial" w:ascii="Arial" w:hAnsi="Arial"/>
          <w:color w:val="000000"/>
        </w:rPr>
        <w:t>31</w:t>
      </w:r>
      <w:r>
        <w:rPr>
          <w:rStyle w:val="Style14"/>
          <w:rFonts w:ascii="Arial" w:hAnsi="Arial" w:cs="Arial" w:eastAsia="微軟正黑體"/>
          <w:color w:val="000000"/>
        </w:rPr>
        <w:t>日</w:t>
      </w:r>
      <w:r>
        <w:rPr>
          <w:rStyle w:val="Style14"/>
          <w:rFonts w:ascii="微軟正黑體" w:hAnsi="微軟正黑體" w:eastAsia="微軟正黑體"/>
          <w:color w:val="000000"/>
        </w:rPr>
        <w:t>）向各區基地學校繳交課程成果資料。</w:t>
      </w:r>
    </w:p>
    <w:p>
      <w:pPr>
        <w:pStyle w:val="Style17"/>
        <w:tabs>
          <w:tab w:val="left" w:pos="1200" w:leader="none"/>
          <w:tab w:val="left" w:pos="2268" w:leader="none"/>
          <w:tab w:val="left" w:pos="2410" w:leader="none"/>
          <w:tab w:val="left" w:pos="2552" w:leader="none"/>
          <w:tab w:val="left" w:pos="2694" w:leader="none"/>
          <w:tab w:val="left" w:pos="2835" w:leader="none"/>
          <w:tab w:val="left" w:pos="2977" w:leader="none"/>
          <w:tab w:val="left" w:pos="3261" w:leader="none"/>
        </w:tabs>
        <w:snapToGrid w:val="false"/>
        <w:spacing w:lineRule="exact" w:line="320" w:before="240" w:after="0"/>
        <w:jc w:val="center"/>
        <w:rPr/>
      </w:pPr>
      <w:r>
        <mc:AlternateContent>
          <mc:Choice Requires="wps">
            <w:drawing>
              <wp:anchor behindDoc="1" distT="0" distB="0" distL="0" distR="0" simplePos="0" locked="0" layoutInCell="1" allowOverlap="1" relativeHeight="15">
                <wp:simplePos x="0" y="0"/>
                <wp:positionH relativeFrom="column">
                  <wp:posOffset>89535</wp:posOffset>
                </wp:positionH>
                <wp:positionV relativeFrom="paragraph">
                  <wp:posOffset>-416560</wp:posOffset>
                </wp:positionV>
                <wp:extent cx="609600" cy="381000"/>
                <wp:effectExtent l="0" t="0" r="0" b="0"/>
                <wp:wrapNone/>
                <wp:docPr id="3" name="矩形 5"/>
                <a:graphic xmlns:a="http://schemas.openxmlformats.org/drawingml/2006/main">
                  <a:graphicData uri="http://schemas.microsoft.com/office/word/2010/wordprocessingShape">
                    <wps:wsp>
                      <wps:cNvSpPr/>
                      <wps:spPr>
                        <a:xfrm>
                          <a:off x="0" y="0"/>
                          <a:ext cx="609120" cy="380520"/>
                        </a:xfrm>
                        <a:custGeom>
                          <a:avLst/>
                          <a:gdLst/>
                          <a:ahLst/>
                          <a:rect l="l" t="t" r="r" b="b"/>
                          <a:pathLst>
                            <a:path w="21600" h="21600">
                              <a:moveTo>
                                <a:pt x="0" y="0"/>
                              </a:moveTo>
                              <a:lnTo>
                                <a:pt x="21600" y="0"/>
                              </a:lnTo>
                              <a:lnTo>
                                <a:pt x="21600" y="21600"/>
                              </a:lnTo>
                              <a:lnTo>
                                <a:pt x="0" y="21600"/>
                              </a:lnTo>
                              <a:close/>
                            </a:path>
                          </a:pathLst>
                        </a:custGeom>
                        <a:noFill/>
                        <a:ln w="9360">
                          <a:solidFill>
                            <a:srgbClr val="000000"/>
                          </a:solidFill>
                          <a:miter/>
                        </a:ln>
                        <a:effectLst>
                          <a:outerShdw dist="23040" dir="5400000">
                            <a:srgbClr val="000000">
                              <a:alpha val="35000"/>
                            </a:srgbClr>
                          </a:outerShdw>
                        </a:effectLst>
                      </wps:spPr>
                      <wps:style>
                        <a:lnRef idx="0"/>
                        <a:fillRef idx="0"/>
                        <a:effectRef idx="0"/>
                        <a:fontRef idx="minor"/>
                      </wps:style>
                      <wps:bodyPr/>
                    </wps:wsp>
                  </a:graphicData>
                </a:graphic>
              </wp:anchor>
            </w:drawing>
          </mc:Choice>
          <mc:Fallback>
            <w:pict>
              <v:shape id="shape_0" ID="矩形 5" stroked="t" style="position:absolute;margin-left:7.05pt;margin-top:-32.8pt;width:47.9pt;height:29.9pt">
                <w10:wrap type="none"/>
                <v:fill o:detectmouseclick="t" on="false"/>
                <v:stroke color="black" weight="9360" joinstyle="miter" endcap="flat"/>
                <v:shadow on="t" obscured="f" color="black"/>
              </v:shape>
            </w:pict>
          </mc:Fallback>
        </mc:AlternateContent>
      </w:r>
      <w:r>
        <w:rPr>
          <w:rStyle w:val="Style14"/>
          <w:rFonts w:ascii="微軟正黑體" w:hAnsi="微軟正黑體" w:eastAsia="微軟正黑體"/>
          <w:b/>
          <w:bCs/>
          <w:color w:val="000000"/>
          <w:sz w:val="35"/>
          <w:szCs w:val="35"/>
        </w:rPr>
        <w:t>課程計畫概述</w:t>
      </w:r>
      <w:r>
        <mc:AlternateContent>
          <mc:Choice Requires="wps">
            <w:drawing>
              <wp:anchor behindDoc="1" distT="0" distB="0" distL="0" distR="0" simplePos="0" locked="0" layoutInCell="1" allowOverlap="1" relativeHeight="14">
                <wp:simplePos x="0" y="0"/>
                <wp:positionH relativeFrom="column">
                  <wp:posOffset>89535</wp:posOffset>
                </wp:positionH>
                <wp:positionV relativeFrom="paragraph">
                  <wp:posOffset>-416560</wp:posOffset>
                </wp:positionV>
                <wp:extent cx="640080" cy="345440"/>
                <wp:effectExtent l="0" t="0" r="0" b="0"/>
                <wp:wrapNone/>
                <wp:docPr id="4" name="文字方塊 4"/>
                <a:graphic xmlns:a="http://schemas.openxmlformats.org/drawingml/2006/main">
                  <a:graphicData uri="http://schemas.microsoft.com/office/word/2010/wordprocessingShape">
                    <wps:wsp>
                      <wps:cNvSpPr txBox="1"/>
                      <wps:spPr>
                        <a:xfrm>
                          <a:off x="0" y="0"/>
                          <a:ext cx="640080" cy="345440"/>
                        </a:xfrm>
                        <a:prstGeom prst="rect"/>
                      </wps:spPr>
                      <wps:txbx>
                        <w:txbxContent>
                          <w:p>
                            <w:pPr>
                              <w:pStyle w:val="Style17"/>
                              <w:rPr/>
                            </w:pPr>
                            <w:r>
                              <w:rPr/>
                              <w:t>附件一</w:t>
                            </w:r>
                          </w:p>
                        </w:txbxContent>
                      </wps:txbx>
                      <wps:bodyPr anchor="t" lIns="91440" tIns="45720" rIns="91440" bIns="45720">
                        <a:noAutofit/>
                      </wps:bodyPr>
                    </wps:wsp>
                  </a:graphicData>
                </a:graphic>
              </wp:anchor>
            </w:drawing>
          </mc:Choice>
          <mc:Fallback>
            <w:pict>
              <v:rect style="position:absolute;rotation:0;width:50.4pt;height:27.2pt;margin-top:-32.8pt;mso-position-vertical-relative:text;margin-left:7.05pt;mso-position-horizontal-relative:text">
                <v:textbox>
                  <w:txbxContent>
                    <w:p>
                      <w:pPr>
                        <w:pStyle w:val="Style17"/>
                        <w:rPr/>
                      </w:pPr>
                      <w:r>
                        <w:rPr/>
                        <w:t>附件一</w:t>
                      </w:r>
                    </w:p>
                  </w:txbxContent>
                </v:textbox>
              </v:rect>
            </w:pict>
          </mc:Fallback>
        </mc:AlternateContent>
      </w:r>
    </w:p>
    <w:p>
      <w:pPr>
        <w:pStyle w:val="Style17"/>
        <w:numPr>
          <w:ilvl w:val="0"/>
          <w:numId w:val="4"/>
        </w:numPr>
        <w:spacing w:lineRule="exact" w:line="320"/>
        <w:rPr>
          <w:rFonts w:ascii="微軟正黑體" w:hAnsi="微軟正黑體" w:eastAsia="微軟正黑體"/>
          <w:b/>
          <w:b/>
          <w:color w:val="000000"/>
        </w:rPr>
      </w:pPr>
      <w:r>
        <w:rPr>
          <w:rFonts w:ascii="微軟正黑體" w:hAnsi="微軟正黑體" w:eastAsia="微軟正黑體"/>
          <w:b/>
          <w:color w:val="000000"/>
        </w:rPr>
        <w:t>實驗課程實施對象</w:t>
      </w:r>
    </w:p>
    <w:tbl>
      <w:tblPr>
        <w:tblW w:w="5000" w:type="pct"/>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423"/>
        <w:gridCol w:w="2466"/>
        <w:gridCol w:w="937"/>
        <w:gridCol w:w="3914"/>
      </w:tblGrid>
      <w:tr>
        <w:trPr>
          <w:trHeight w:val="438"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40"/>
              <w:jc w:val="both"/>
              <w:rPr/>
            </w:pPr>
            <w:r>
              <w:rPr>
                <w:rStyle w:val="Style14"/>
                <w:rFonts w:ascii="Arial" w:hAnsi="Arial" w:cs="Arial" w:eastAsia="微軟正黑體"/>
                <w:b/>
                <w:color w:val="000000"/>
              </w:rPr>
              <w:t>學校名稱</w:t>
            </w:r>
            <w:r>
              <w:rPr>
                <w:rStyle w:val="Style14"/>
                <w:rFonts w:eastAsia="微軟正黑體" w:cs="Arial" w:ascii="Arial" w:hAnsi="Arial"/>
                <w:color w:val="000000"/>
                <w:sz w:val="16"/>
                <w:szCs w:val="16"/>
              </w:rPr>
              <w:t>(</w:t>
            </w:r>
            <w:r>
              <w:rPr>
                <w:rStyle w:val="Style14"/>
                <w:rFonts w:ascii="Arial" w:hAnsi="Arial" w:cs="Arial" w:eastAsia="微軟正黑體"/>
                <w:color w:val="000000"/>
                <w:sz w:val="16"/>
                <w:szCs w:val="16"/>
              </w:rPr>
              <w:t>請填寫完整校名</w:t>
            </w:r>
            <w:r>
              <w:rPr>
                <w:rStyle w:val="Style14"/>
                <w:rFonts w:eastAsia="微軟正黑體" w:cs="Arial" w:ascii="Arial" w:hAnsi="Arial"/>
                <w:color w:val="000000"/>
                <w:sz w:val="16"/>
                <w:szCs w:val="16"/>
              </w:rPr>
              <w:t>)</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40"/>
              <w:rPr>
                <w:rFonts w:ascii="Arial" w:hAnsi="Arial" w:eastAsia="微軟正黑體" w:cs="Arial"/>
                <w:color w:val="000000"/>
              </w:rPr>
            </w:pPr>
            <w:r>
              <w:rPr>
                <w:rFonts w:eastAsia="微軟正黑體" w:cs="Arial" w:ascii="Arial" w:hAnsi="Arial"/>
                <w:color w:val="000000"/>
              </w:rPr>
            </w:r>
          </w:p>
        </w:tc>
      </w:tr>
      <w:tr>
        <w:trPr>
          <w:trHeight w:val="437"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40"/>
              <w:jc w:val="both"/>
              <w:rPr/>
            </w:pPr>
            <w:r>
              <w:rPr>
                <w:rStyle w:val="Style14"/>
                <w:rFonts w:ascii="Arial" w:hAnsi="Arial" w:cs="Arial" w:eastAsia="微軟正黑體"/>
                <w:b/>
                <w:color w:val="000000"/>
              </w:rPr>
              <w:t>學校地址</w:t>
            </w:r>
            <w:r>
              <w:rPr>
                <w:rStyle w:val="Style14"/>
                <w:rFonts w:eastAsia="微軟正黑體" w:cs="Arial" w:ascii="Arial" w:hAnsi="Arial"/>
                <w:color w:val="000000"/>
                <w:sz w:val="16"/>
                <w:szCs w:val="16"/>
              </w:rPr>
              <w:t>(</w:t>
            </w:r>
            <w:r>
              <w:rPr>
                <w:rStyle w:val="Style14"/>
                <w:rFonts w:ascii="Arial" w:hAnsi="Arial" w:cs="Arial" w:eastAsia="微軟正黑體"/>
                <w:color w:val="000000"/>
                <w:sz w:val="16"/>
                <w:szCs w:val="16"/>
              </w:rPr>
              <w:t>請填寫郵遞區號</w:t>
            </w:r>
            <w:r>
              <w:rPr>
                <w:rStyle w:val="Style14"/>
                <w:rFonts w:eastAsia="微軟正黑體" w:cs="Arial" w:ascii="Arial" w:hAnsi="Arial"/>
                <w:color w:val="000000"/>
                <w:sz w:val="16"/>
                <w:szCs w:val="16"/>
              </w:rPr>
              <w:t>)</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40"/>
              <w:rPr>
                <w:rFonts w:ascii="Arial" w:hAnsi="Arial" w:eastAsia="微軟正黑體" w:cs="Arial"/>
                <w:color w:val="000000"/>
              </w:rPr>
            </w:pPr>
            <w:r>
              <w:rPr>
                <w:rFonts w:eastAsia="微軟正黑體" w:cs="Arial" w:ascii="Arial" w:hAnsi="Arial"/>
                <w:color w:val="000000"/>
              </w:rPr>
            </w:r>
          </w:p>
        </w:tc>
      </w:tr>
      <w:tr>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課程執行類別</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numPr>
                <w:ilvl w:val="0"/>
                <w:numId w:val="5"/>
              </w:numPr>
              <w:spacing w:lineRule="exact" w:line="320"/>
              <w:ind w:left="27" w:hanging="55"/>
              <w:rPr>
                <w:rFonts w:ascii="Arial" w:hAnsi="Arial" w:eastAsia="微軟正黑體" w:cs="Arial"/>
                <w:color w:val="000000"/>
                <w:sz w:val="22"/>
                <w:szCs w:val="22"/>
              </w:rPr>
            </w:pPr>
            <w:r>
              <w:rPr>
                <w:rFonts w:ascii="Arial" w:hAnsi="Arial" w:cs="Arial" w:eastAsia="微軟正黑體"/>
                <w:color w:val="000000"/>
                <w:sz w:val="22"/>
                <w:szCs w:val="22"/>
              </w:rPr>
              <w:t>中等學校（國民中學暨普通型高級中等學校）之單一構面美感通識課程</w:t>
            </w:r>
          </w:p>
          <w:p>
            <w:pPr>
              <w:pStyle w:val="Style17"/>
              <w:numPr>
                <w:ilvl w:val="0"/>
                <w:numId w:val="5"/>
              </w:numPr>
              <w:spacing w:lineRule="exact" w:line="320"/>
              <w:ind w:left="594" w:hanging="55"/>
              <w:rPr>
                <w:rFonts w:ascii="Arial" w:hAnsi="Arial" w:eastAsia="微軟正黑體" w:cs="Arial"/>
                <w:color w:val="000000"/>
                <w:sz w:val="22"/>
                <w:szCs w:val="22"/>
              </w:rPr>
            </w:pPr>
            <w:r>
              <w:rPr>
                <w:rFonts w:ascii="Arial" w:hAnsi="Arial" w:cs="Arial" w:eastAsia="微軟正黑體"/>
                <w:color w:val="000000"/>
                <w:sz w:val="22"/>
                <w:szCs w:val="22"/>
              </w:rPr>
              <w:t>國民中學</w:t>
            </w:r>
          </w:p>
          <w:p>
            <w:pPr>
              <w:pStyle w:val="Style17"/>
              <w:numPr>
                <w:ilvl w:val="0"/>
                <w:numId w:val="5"/>
              </w:numPr>
              <w:spacing w:lineRule="exact" w:line="320"/>
              <w:ind w:left="594" w:hanging="55"/>
              <w:rPr>
                <w:rFonts w:ascii="Arial" w:hAnsi="Arial" w:eastAsia="微軟正黑體" w:cs="Arial"/>
                <w:color w:val="000000"/>
                <w:sz w:val="22"/>
                <w:szCs w:val="22"/>
              </w:rPr>
            </w:pPr>
            <w:r>
              <w:rPr>
                <w:rFonts w:ascii="Arial" w:hAnsi="Arial" w:cs="Arial" w:eastAsia="微軟正黑體"/>
                <w:color w:val="000000"/>
                <w:sz w:val="22"/>
                <w:szCs w:val="22"/>
              </w:rPr>
              <w:t>普通型高級中等學校</w:t>
            </w:r>
          </w:p>
          <w:p>
            <w:pPr>
              <w:pStyle w:val="Style17"/>
              <w:numPr>
                <w:ilvl w:val="0"/>
                <w:numId w:val="5"/>
              </w:numPr>
              <w:spacing w:lineRule="exact" w:line="320"/>
              <w:ind w:left="27" w:hanging="55"/>
              <w:rPr>
                <w:rFonts w:ascii="Arial" w:hAnsi="Arial" w:eastAsia="微軟正黑體" w:cs="Arial"/>
                <w:color w:val="000000"/>
                <w:sz w:val="22"/>
                <w:szCs w:val="22"/>
              </w:rPr>
            </w:pPr>
            <w:r>
              <w:rPr>
                <w:rFonts w:ascii="Arial" w:hAnsi="Arial" w:cs="Arial" w:eastAsia="微軟正黑體"/>
                <w:color w:val="000000"/>
                <w:sz w:val="22"/>
                <w:szCs w:val="22"/>
              </w:rPr>
              <w:t>技術型高級中等學校及綜合型高級中等學校之綜合構面美感通識課程</w:t>
            </w:r>
          </w:p>
          <w:p>
            <w:pPr>
              <w:pStyle w:val="Style17"/>
              <w:numPr>
                <w:ilvl w:val="0"/>
                <w:numId w:val="5"/>
              </w:numPr>
              <w:spacing w:lineRule="exact" w:line="320"/>
              <w:ind w:left="594" w:hanging="55"/>
              <w:rPr>
                <w:rFonts w:ascii="Arial" w:hAnsi="Arial" w:eastAsia="微軟正黑體" w:cs="Arial"/>
                <w:color w:val="000000"/>
                <w:sz w:val="22"/>
                <w:szCs w:val="22"/>
              </w:rPr>
            </w:pPr>
            <w:r>
              <w:rPr>
                <w:rFonts w:ascii="Arial" w:hAnsi="Arial" w:cs="Arial" w:eastAsia="微軟正黑體"/>
                <w:color w:val="000000"/>
                <w:sz w:val="22"/>
                <w:szCs w:val="22"/>
              </w:rPr>
              <w:t>技術型高級中等學校</w:t>
            </w:r>
          </w:p>
          <w:p>
            <w:pPr>
              <w:pStyle w:val="Style17"/>
              <w:numPr>
                <w:ilvl w:val="0"/>
                <w:numId w:val="5"/>
              </w:numPr>
              <w:spacing w:lineRule="exact" w:line="320"/>
              <w:ind w:left="594" w:hanging="55"/>
              <w:rPr>
                <w:rFonts w:ascii="Arial" w:hAnsi="Arial" w:eastAsia="微軟正黑體" w:cs="Arial"/>
                <w:color w:val="000000"/>
                <w:sz w:val="22"/>
                <w:szCs w:val="22"/>
              </w:rPr>
            </w:pPr>
            <w:r>
              <w:rPr>
                <w:rFonts w:ascii="Arial" w:hAnsi="Arial" w:cs="Arial" w:eastAsia="微軟正黑體"/>
                <w:color w:val="000000"/>
                <w:sz w:val="22"/>
                <w:szCs w:val="22"/>
              </w:rPr>
              <w:t>綜合型高級中等學校</w:t>
            </w:r>
          </w:p>
          <w:p>
            <w:pPr>
              <w:pStyle w:val="Style17"/>
              <w:numPr>
                <w:ilvl w:val="0"/>
                <w:numId w:val="5"/>
              </w:numPr>
              <w:spacing w:lineRule="exact" w:line="320"/>
              <w:ind w:left="27" w:hanging="55"/>
              <w:rPr/>
            </w:pPr>
            <w:r>
              <w:rPr>
                <w:rStyle w:val="Style14"/>
                <w:rFonts w:ascii="Arial" w:hAnsi="Arial" w:cs="Arial" w:eastAsia="微軟正黑體"/>
                <w:color w:val="000000"/>
              </w:rPr>
              <w:t>普通型高級中等學校基本設計選修</w:t>
            </w:r>
          </w:p>
        </w:tc>
      </w:tr>
      <w:tr>
        <w:trPr>
          <w:trHeight w:val="437"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預期進班年級</w:t>
            </w:r>
          </w:p>
        </w:tc>
        <w:tc>
          <w:tcPr>
            <w:tcW w:w="2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班級數</w:t>
            </w:r>
          </w:p>
        </w:tc>
        <w:tc>
          <w:tcPr>
            <w:tcW w:w="39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r>
      <w:tr>
        <w:trPr>
          <w:trHeight w:val="395"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教師姓名</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jc w:val="center"/>
              <w:rPr>
                <w:rFonts w:ascii="Arial" w:hAnsi="Arial" w:eastAsia="微軟正黑體" w:cs="Arial"/>
                <w:color w:val="000000"/>
              </w:rPr>
            </w:pPr>
            <w:r>
              <w:rPr>
                <w:rFonts w:eastAsia="微軟正黑體" w:cs="Arial" w:ascii="Arial" w:hAnsi="Arial"/>
                <w:color w:val="000000"/>
              </w:rPr>
            </w:r>
          </w:p>
        </w:tc>
      </w:tr>
      <w:tr>
        <w:trPr/>
        <w:tc>
          <w:tcPr>
            <w:tcW w:w="974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000000" w:val="clear"/>
            <w:tcMar>
              <w:left w:w="103" w:type="dxa"/>
            </w:tcMar>
            <w:vAlign w:val="center"/>
          </w:tcPr>
          <w:p>
            <w:pPr>
              <w:pStyle w:val="Style17"/>
              <w:spacing w:lineRule="exact" w:line="320"/>
              <w:jc w:val="both"/>
              <w:rPr/>
            </w:pPr>
            <w:r>
              <w:rPr>
                <w:rStyle w:val="Style14"/>
                <w:rFonts w:ascii="Arial" w:hAnsi="Arial" w:cs="Arial" w:eastAsia="微軟正黑體"/>
                <w:b/>
                <w:color w:val="000000"/>
              </w:rPr>
              <w:t>教師經歷</w:t>
            </w:r>
          </w:p>
        </w:tc>
      </w:tr>
      <w:tr>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教學年資</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r>
      <w:tr>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教師資格</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國中藝術與人文學習領域之「視覺藝術」科</w:t>
            </w:r>
          </w:p>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高級中等學校「美術」科</w:t>
            </w:r>
          </w:p>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高級中等學校「藝術生活」科</w:t>
            </w:r>
          </w:p>
          <w:p>
            <w:pPr>
              <w:pStyle w:val="Style17"/>
              <w:numPr>
                <w:ilvl w:val="0"/>
                <w:numId w:val="5"/>
              </w:numPr>
              <w:spacing w:lineRule="exact" w:line="320"/>
              <w:ind w:left="357" w:hanging="357"/>
              <w:rPr/>
            </w:pPr>
            <w:r>
              <w:rPr>
                <w:rStyle w:val="Style14"/>
                <w:rFonts w:ascii="Arial" w:hAnsi="Arial" w:cs="Arial" w:eastAsia="微軟正黑體"/>
                <w:color w:val="000000"/>
              </w:rPr>
              <w:t>其他：</w:t>
            </w:r>
            <w:r>
              <w:rPr>
                <w:rStyle w:val="Style14"/>
                <w:rFonts w:ascii="Arial" w:hAnsi="Arial" w:cs="Arial" w:eastAsia="微軟正黑體"/>
                <w:color w:val="000000"/>
                <w:u w:val="single"/>
              </w:rPr>
              <w:t xml:space="preserve">                   </w:t>
            </w:r>
          </w:p>
        </w:tc>
      </w:tr>
      <w:tr>
        <w:trPr>
          <w:trHeight w:val="423"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ascii="Arial" w:hAnsi="Arial" w:cs="Arial" w:eastAsia="微軟正黑體"/>
                <w:b/>
                <w:color w:val="000000"/>
              </w:rPr>
              <w:t>最高學歷</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r>
      <w:tr>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eastAsia="微軟正黑體" w:cs="Arial" w:ascii="Arial" w:hAnsi="Arial"/>
                <w:b/>
                <w:color w:val="000000"/>
              </w:rPr>
              <w:t>1.</w:t>
            </w:r>
            <w:r>
              <w:rPr>
                <w:rFonts w:ascii="Arial" w:hAnsi="Arial" w:cs="Arial" w:eastAsia="微軟正黑體"/>
                <w:b/>
                <w:color w:val="000000"/>
              </w:rPr>
              <w:t>美感課程經驗</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曾參與</w:t>
            </w:r>
            <w:r>
              <w:rPr>
                <w:rFonts w:eastAsia="微軟正黑體" w:cs="Arial" w:ascii="Arial" w:hAnsi="Arial"/>
                <w:color w:val="000000"/>
              </w:rPr>
              <w:t>105</w:t>
            </w:r>
            <w:r>
              <w:rPr>
                <w:rFonts w:ascii="Arial" w:hAnsi="Arial" w:cs="Arial" w:eastAsia="微軟正黑體"/>
                <w:color w:val="000000"/>
              </w:rPr>
              <w:t>至</w:t>
            </w:r>
            <w:r>
              <w:rPr>
                <w:rFonts w:eastAsia="微軟正黑體" w:cs="Arial" w:ascii="Arial" w:hAnsi="Arial"/>
                <w:color w:val="000000"/>
              </w:rPr>
              <w:t>108</w:t>
            </w:r>
            <w:r>
              <w:rPr>
                <w:rFonts w:ascii="Arial" w:hAnsi="Arial" w:cs="Arial" w:eastAsia="微軟正黑體"/>
                <w:color w:val="000000"/>
              </w:rPr>
              <w:t>年美感教育課程推廣計畫</w:t>
            </w:r>
            <w:r>
              <w:rPr>
                <w:rFonts w:eastAsia="微軟正黑體" w:cs="Arial" w:ascii="Arial" w:hAnsi="Arial"/>
                <w:color w:val="000000"/>
              </w:rPr>
              <w:br/>
              <w:t>□ 105</w:t>
            </w:r>
            <w:r>
              <w:rPr>
                <w:rFonts w:ascii="Arial" w:hAnsi="Arial" w:cs="Arial" w:eastAsia="微軟正黑體"/>
                <w:color w:val="000000"/>
              </w:rPr>
              <w:t xml:space="preserve">學年度□儲備核心 </w:t>
            </w:r>
            <w:r>
              <w:rPr>
                <w:rFonts w:eastAsia="微軟正黑體" w:cs="Arial" w:ascii="Arial" w:hAnsi="Arial"/>
                <w:color w:val="000000"/>
              </w:rPr>
              <w:t>/ □</w:t>
            </w:r>
            <w:r>
              <w:rPr>
                <w:rFonts w:ascii="Arial" w:hAnsi="Arial" w:cs="Arial" w:eastAsia="微軟正黑體"/>
                <w:color w:val="000000"/>
              </w:rPr>
              <w:t>種子教師（□上學期</w:t>
            </w:r>
            <w:r>
              <w:rPr>
                <w:rFonts w:eastAsia="微軟正黑體" w:cs="Arial" w:ascii="Arial" w:hAnsi="Arial"/>
                <w:color w:val="000000"/>
              </w:rPr>
              <w:t>/ □</w:t>
            </w:r>
            <w:r>
              <w:rPr>
                <w:rFonts w:ascii="Arial" w:hAnsi="Arial" w:cs="Arial" w:eastAsia="微軟正黑體"/>
                <w:color w:val="000000"/>
              </w:rPr>
              <w:t>下學期）</w:t>
            </w:r>
            <w:r>
              <w:rPr>
                <w:rFonts w:eastAsia="微軟正黑體" w:cs="Arial" w:ascii="Arial" w:hAnsi="Arial"/>
                <w:color w:val="000000"/>
              </w:rPr>
              <w:br/>
              <w:t>□ 106</w:t>
            </w:r>
            <w:r>
              <w:rPr>
                <w:rFonts w:ascii="Arial" w:hAnsi="Arial" w:cs="Arial" w:eastAsia="微軟正黑體"/>
                <w:color w:val="000000"/>
              </w:rPr>
              <w:t xml:space="preserve">學年度□儲備核心 </w:t>
            </w:r>
            <w:r>
              <w:rPr>
                <w:rFonts w:eastAsia="微軟正黑體" w:cs="Arial" w:ascii="Arial" w:hAnsi="Arial"/>
                <w:color w:val="000000"/>
              </w:rPr>
              <w:t>/ □</w:t>
            </w:r>
            <w:r>
              <w:rPr>
                <w:rFonts w:ascii="Arial" w:hAnsi="Arial" w:cs="Arial" w:eastAsia="微軟正黑體"/>
                <w:color w:val="000000"/>
              </w:rPr>
              <w:t>種子教師（□上學期</w:t>
            </w:r>
            <w:r>
              <w:rPr>
                <w:rFonts w:eastAsia="微軟正黑體" w:cs="Arial" w:ascii="Arial" w:hAnsi="Arial"/>
                <w:color w:val="000000"/>
              </w:rPr>
              <w:t>/ □</w:t>
            </w:r>
            <w:r>
              <w:rPr>
                <w:rFonts w:ascii="Arial" w:hAnsi="Arial" w:cs="Arial" w:eastAsia="微軟正黑體"/>
                <w:color w:val="000000"/>
              </w:rPr>
              <w:t>下學期）</w:t>
            </w:r>
            <w:r>
              <w:rPr>
                <w:rFonts w:eastAsia="微軟正黑體" w:cs="Arial" w:ascii="Arial" w:hAnsi="Arial"/>
                <w:color w:val="000000"/>
              </w:rPr>
              <w:br/>
              <w:t>□ 107</w:t>
            </w:r>
            <w:r>
              <w:rPr>
                <w:rFonts w:ascii="Arial" w:hAnsi="Arial" w:cs="Arial" w:eastAsia="微軟正黑體"/>
                <w:color w:val="000000"/>
              </w:rPr>
              <w:t xml:space="preserve">學年度□儲備核心 </w:t>
            </w:r>
            <w:r>
              <w:rPr>
                <w:rFonts w:eastAsia="微軟正黑體" w:cs="Arial" w:ascii="Arial" w:hAnsi="Arial"/>
                <w:color w:val="000000"/>
              </w:rPr>
              <w:t>/ □</w:t>
            </w:r>
            <w:r>
              <w:rPr>
                <w:rFonts w:ascii="Arial" w:hAnsi="Arial" w:cs="Arial" w:eastAsia="微軟正黑體"/>
                <w:color w:val="000000"/>
              </w:rPr>
              <w:t>種子教師（□上學期</w:t>
            </w:r>
            <w:r>
              <w:rPr>
                <w:rFonts w:eastAsia="微軟正黑體" w:cs="Arial" w:ascii="Arial" w:hAnsi="Arial"/>
                <w:color w:val="000000"/>
              </w:rPr>
              <w:t>/ □</w:t>
            </w:r>
            <w:r>
              <w:rPr>
                <w:rFonts w:ascii="Arial" w:hAnsi="Arial" w:cs="Arial" w:eastAsia="微軟正黑體"/>
                <w:color w:val="000000"/>
              </w:rPr>
              <w:t>下學期）</w:t>
            </w:r>
            <w:r>
              <w:rPr>
                <w:rFonts w:eastAsia="微軟正黑體" w:cs="Arial" w:ascii="Arial" w:hAnsi="Arial"/>
                <w:color w:val="000000"/>
              </w:rPr>
              <w:br/>
              <w:t>□ 108</w:t>
            </w:r>
            <w:r>
              <w:rPr>
                <w:rFonts w:ascii="Arial" w:hAnsi="Arial" w:cs="Arial" w:eastAsia="微軟正黑體"/>
                <w:color w:val="000000"/>
              </w:rPr>
              <w:t xml:space="preserve">學年度□社群教師 </w:t>
            </w:r>
            <w:r>
              <w:rPr>
                <w:rFonts w:eastAsia="微軟正黑體" w:cs="Arial" w:ascii="Arial" w:hAnsi="Arial"/>
                <w:color w:val="000000"/>
              </w:rPr>
              <w:t>/ □</w:t>
            </w:r>
            <w:r>
              <w:rPr>
                <w:rFonts w:ascii="Arial" w:hAnsi="Arial" w:cs="Arial" w:eastAsia="微軟正黑體"/>
                <w:color w:val="000000"/>
              </w:rPr>
              <w:t>種子教師（□上學期</w:t>
            </w:r>
            <w:r>
              <w:rPr>
                <w:rFonts w:eastAsia="微軟正黑體" w:cs="Arial" w:ascii="Arial" w:hAnsi="Arial"/>
                <w:color w:val="000000"/>
              </w:rPr>
              <w:t>/ □</w:t>
            </w:r>
            <w:r>
              <w:rPr>
                <w:rFonts w:ascii="Arial" w:hAnsi="Arial" w:cs="Arial" w:eastAsia="微軟正黑體"/>
                <w:color w:val="000000"/>
              </w:rPr>
              <w:t>下學期）</w:t>
            </w:r>
          </w:p>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不曾參與</w:t>
            </w:r>
            <w:r>
              <w:rPr>
                <w:rFonts w:eastAsia="微軟正黑體" w:cs="Arial" w:ascii="Arial" w:hAnsi="Arial"/>
                <w:color w:val="000000"/>
              </w:rPr>
              <w:t>105</w:t>
            </w:r>
            <w:r>
              <w:rPr>
                <w:rFonts w:ascii="Arial" w:hAnsi="Arial" w:cs="Arial" w:eastAsia="微軟正黑體"/>
                <w:color w:val="000000"/>
              </w:rPr>
              <w:t>至</w:t>
            </w:r>
            <w:r>
              <w:rPr>
                <w:rFonts w:eastAsia="微軟正黑體" w:cs="Arial" w:ascii="Arial" w:hAnsi="Arial"/>
                <w:color w:val="000000"/>
              </w:rPr>
              <w:t>108</w:t>
            </w:r>
            <w:r>
              <w:rPr>
                <w:rFonts w:ascii="Arial" w:hAnsi="Arial" w:cs="Arial" w:eastAsia="微軟正黑體"/>
                <w:color w:val="000000"/>
              </w:rPr>
              <w:t>年美感教育課程推廣計畫，但曾參與其他美感課程計畫，如：</w:t>
            </w:r>
          </w:p>
          <w:p>
            <w:pPr>
              <w:pStyle w:val="Style17"/>
              <w:spacing w:lineRule="exact" w:line="320"/>
              <w:rPr>
                <w:rFonts w:ascii="Arial" w:hAnsi="Arial" w:eastAsia="微軟正黑體" w:cs="Arial"/>
                <w:color w:val="000000"/>
                <w:u w:val="single"/>
              </w:rPr>
            </w:pPr>
            <w:r>
              <w:rPr>
                <w:rFonts w:ascii="Arial" w:hAnsi="Arial" w:cs="Arial" w:eastAsia="微軟正黑體"/>
                <w:color w:val="000000"/>
                <w:u w:val="single"/>
              </w:rPr>
              <w:t xml:space="preserve">                                          </w:t>
            </w:r>
          </w:p>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完全不曾參與相關美感計畫課程</w:t>
            </w:r>
          </w:p>
        </w:tc>
      </w:tr>
      <w:tr>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eastAsia="微軟正黑體" w:cs="Arial" w:ascii="Arial" w:hAnsi="Arial"/>
                <w:b/>
                <w:color w:val="000000"/>
              </w:rPr>
              <w:t>2.</w:t>
            </w:r>
            <w:r>
              <w:rPr>
                <w:rFonts w:ascii="Arial" w:hAnsi="Arial" w:cs="Arial" w:eastAsia="微軟正黑體"/>
                <w:b/>
                <w:color w:val="000000"/>
              </w:rPr>
              <w:t>相關社群經驗</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numPr>
                <w:ilvl w:val="0"/>
                <w:numId w:val="5"/>
              </w:numPr>
              <w:spacing w:lineRule="exact" w:line="320"/>
              <w:ind w:left="357" w:hanging="357"/>
              <w:rPr/>
            </w:pPr>
            <w:r>
              <w:rPr>
                <w:rStyle w:val="Style14"/>
                <w:rFonts w:ascii="Arial" w:hAnsi="Arial" w:cs="Arial" w:eastAsia="微軟正黑體"/>
                <w:color w:val="000000"/>
              </w:rPr>
              <w:t>輔 導 團，您的身份為：</w:t>
            </w:r>
            <w:r>
              <w:rPr>
                <w:rStyle w:val="Style14"/>
                <w:rFonts w:ascii="Arial" w:hAnsi="Arial" w:cs="Arial" w:eastAsia="微軟正黑體"/>
                <w:color w:val="000000"/>
                <w:u w:val="single"/>
              </w:rPr>
              <w:t xml:space="preserve">                   </w:t>
            </w:r>
          </w:p>
          <w:p>
            <w:pPr>
              <w:pStyle w:val="Style17"/>
              <w:numPr>
                <w:ilvl w:val="0"/>
                <w:numId w:val="5"/>
              </w:numPr>
              <w:spacing w:lineRule="exact" w:line="320"/>
              <w:ind w:left="357" w:hanging="357"/>
              <w:rPr/>
            </w:pPr>
            <w:r>
              <w:rPr>
                <w:rStyle w:val="Style14"/>
                <w:rFonts w:ascii="Arial" w:hAnsi="Arial" w:cs="Arial" w:eastAsia="微軟正黑體"/>
                <w:color w:val="000000"/>
              </w:rPr>
              <w:t>學科中心，您的身份為：</w:t>
            </w:r>
            <w:r>
              <w:rPr>
                <w:rStyle w:val="Style14"/>
                <w:rFonts w:ascii="Arial" w:hAnsi="Arial" w:cs="Arial" w:eastAsia="微軟正黑體"/>
                <w:color w:val="000000"/>
                <w:u w:val="single"/>
              </w:rPr>
              <w:t xml:space="preserve">                   </w:t>
            </w:r>
          </w:p>
          <w:p>
            <w:pPr>
              <w:pStyle w:val="Style17"/>
              <w:numPr>
                <w:ilvl w:val="0"/>
                <w:numId w:val="5"/>
              </w:numPr>
              <w:spacing w:lineRule="exact" w:line="320"/>
              <w:ind w:left="357" w:hanging="357"/>
              <w:rPr>
                <w:rFonts w:ascii="Arial" w:hAnsi="Arial" w:eastAsia="微軟正黑體" w:cs="Arial"/>
                <w:color w:val="000000"/>
              </w:rPr>
            </w:pPr>
            <w:r>
              <w:rPr>
                <w:rFonts w:ascii="Arial" w:hAnsi="Arial" w:cs="Arial" w:eastAsia="微軟正黑體"/>
                <w:color w:val="000000"/>
              </w:rPr>
              <w:t>校內教師社群</w:t>
            </w:r>
          </w:p>
          <w:p>
            <w:pPr>
              <w:pStyle w:val="Style17"/>
              <w:numPr>
                <w:ilvl w:val="0"/>
                <w:numId w:val="5"/>
              </w:numPr>
              <w:spacing w:lineRule="exact" w:line="320"/>
              <w:ind w:left="357" w:hanging="357"/>
              <w:rPr/>
            </w:pPr>
            <w:r>
              <w:rPr>
                <w:rStyle w:val="Style14"/>
                <w:rFonts w:ascii="Arial" w:hAnsi="Arial" w:cs="Arial" w:eastAsia="微軟正黑體"/>
                <w:color w:val="000000"/>
              </w:rPr>
              <w:t>校外教師社群，如：</w:t>
            </w:r>
            <w:r>
              <w:rPr>
                <w:rStyle w:val="Style14"/>
                <w:rFonts w:ascii="Arial" w:hAnsi="Arial" w:cs="Arial" w:eastAsia="微軟正黑體"/>
                <w:color w:val="000000"/>
                <w:u w:val="single"/>
              </w:rPr>
              <w:t xml:space="preserve">                   </w:t>
            </w:r>
          </w:p>
        </w:tc>
      </w:tr>
      <w:tr>
        <w:trPr>
          <w:trHeight w:val="1079"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eastAsia="微軟正黑體" w:cs="Arial" w:ascii="Arial" w:hAnsi="Arial"/>
                <w:b/>
                <w:color w:val="000000"/>
              </w:rPr>
              <w:t>3.</w:t>
            </w:r>
            <w:r>
              <w:rPr>
                <w:rFonts w:ascii="Arial" w:hAnsi="Arial" w:cs="Arial" w:eastAsia="微軟正黑體"/>
                <w:b/>
                <w:color w:val="000000"/>
              </w:rPr>
              <w:t>專長及特質簡述</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r>
      <w:tr>
        <w:trPr>
          <w:trHeight w:val="702" w:hRule="atLeast"/>
        </w:trPr>
        <w:tc>
          <w:tcPr>
            <w:tcW w:w="2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320"/>
              <w:jc w:val="both"/>
              <w:rPr>
                <w:rFonts w:ascii="Arial" w:hAnsi="Arial" w:eastAsia="微軟正黑體" w:cs="Arial"/>
                <w:b/>
                <w:b/>
                <w:color w:val="000000"/>
              </w:rPr>
            </w:pPr>
            <w:r>
              <w:rPr>
                <w:rFonts w:eastAsia="微軟正黑體" w:cs="Arial" w:ascii="Arial" w:hAnsi="Arial"/>
                <w:b/>
                <w:color w:val="000000"/>
              </w:rPr>
              <w:t>4.</w:t>
            </w:r>
            <w:r>
              <w:rPr>
                <w:rFonts w:ascii="Arial" w:hAnsi="Arial" w:cs="Arial" w:eastAsia="微軟正黑體"/>
                <w:b/>
                <w:color w:val="000000"/>
              </w:rPr>
              <w:t>曾執行的美感構面</w:t>
            </w:r>
          </w:p>
        </w:tc>
        <w:tc>
          <w:tcPr>
            <w:tcW w:w="73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320"/>
              <w:rPr>
                <w:rFonts w:ascii="Arial" w:hAnsi="Arial" w:eastAsia="微軟正黑體" w:cs="Arial"/>
                <w:color w:val="000000"/>
              </w:rPr>
            </w:pPr>
            <w:r>
              <w:rPr>
                <w:rFonts w:eastAsia="微軟正黑體" w:cs="Arial" w:ascii="Arial" w:hAnsi="Arial"/>
                <w:color w:val="000000"/>
              </w:rPr>
            </w:r>
          </w:p>
        </w:tc>
      </w:tr>
    </w:tbl>
    <w:p>
      <w:pPr>
        <w:pStyle w:val="Style17"/>
        <w:widowControl/>
        <w:rPr>
          <w:rFonts w:ascii="微軟正黑體" w:hAnsi="微軟正黑體" w:eastAsia="微軟正黑體"/>
          <w:b/>
          <w:b/>
          <w:color w:val="000000"/>
        </w:rPr>
      </w:pPr>
      <w:r>
        <w:br w:type="page"/>
      </w:r>
      <w:r>
        <w:rPr>
          <w:rFonts w:eastAsia="微軟正黑體" w:ascii="微軟正黑體" w:hAnsi="微軟正黑體"/>
          <w:b/>
          <w:color w:val="000000"/>
        </w:rPr>
      </w:r>
    </w:p>
    <w:p>
      <w:pPr>
        <w:pStyle w:val="Style17"/>
        <w:rPr>
          <w:rFonts w:ascii="微軟正黑體" w:hAnsi="微軟正黑體" w:eastAsia="微軟正黑體"/>
          <w:b/>
          <w:b/>
          <w:color w:val="000000"/>
        </w:rPr>
      </w:pPr>
      <w:r>
        <w:rPr>
          <w:rFonts w:ascii="微軟正黑體" w:hAnsi="微軟正黑體" w:eastAsia="微軟正黑體"/>
          <w:b/>
          <w:color w:val="000000"/>
        </w:rPr>
        <w:t>二、</w:t>
      </w:r>
      <w:r>
        <w:rPr>
          <w:rFonts w:eastAsia="微軟正黑體" w:ascii="微軟正黑體" w:hAnsi="微軟正黑體"/>
          <w:b/>
          <w:color w:val="000000"/>
        </w:rPr>
        <w:t>109</w:t>
      </w:r>
      <w:r>
        <w:rPr>
          <w:rFonts w:ascii="微軟正黑體" w:hAnsi="微軟正黑體" w:eastAsia="微軟正黑體"/>
          <w:b/>
          <w:color w:val="000000"/>
        </w:rPr>
        <w:t>學年度第二學期課程綱要與教學進度</w:t>
      </w:r>
    </w:p>
    <w:tbl>
      <w:tblPr>
        <w:tblW w:w="9825" w:type="dxa"/>
        <w:jc w:val="center"/>
        <w:tblInd w:w="0"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CellMar>
          <w:top w:w="0" w:type="dxa"/>
          <w:left w:w="5" w:type="dxa"/>
          <w:bottom w:w="0" w:type="dxa"/>
          <w:right w:w="28" w:type="dxa"/>
        </w:tblCellMar>
      </w:tblPr>
      <w:tblGrid>
        <w:gridCol w:w="1089"/>
        <w:gridCol w:w="2601"/>
        <w:gridCol w:w="655"/>
        <w:gridCol w:w="1707"/>
        <w:gridCol w:w="1160"/>
        <w:gridCol w:w="2613"/>
      </w:tblGrid>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FF9B6" w:val="clear"/>
            <w:tcMar>
              <w:left w:w="5" w:type="dxa"/>
            </w:tcMar>
          </w:tcPr>
          <w:p>
            <w:pPr>
              <w:pStyle w:val="Style17"/>
              <w:snapToGrid w:val="false"/>
              <w:spacing w:lineRule="auto"/>
              <w:rPr>
                <w:rFonts w:ascii="微軟正黑體" w:hAnsi="微軟正黑體" w:eastAsia="微軟正黑體"/>
                <w:color w:val="000000"/>
              </w:rPr>
            </w:pPr>
            <w:r>
              <w:rPr>
                <w:rFonts w:ascii="微軟正黑體" w:hAnsi="微軟正黑體" w:eastAsia="微軟正黑體"/>
                <w:color w:val="000000"/>
              </w:rPr>
              <w:t>實施年級：</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FF9B6" w:val="clear"/>
            <w:tcMar>
              <w:left w:w="5" w:type="dxa"/>
            </w:tcMar>
          </w:tcPr>
          <w:p>
            <w:pPr>
              <w:pStyle w:val="Style17"/>
              <w:snapToGrid w:val="false"/>
              <w:spacing w:lineRule="auto"/>
              <w:rPr>
                <w:rFonts w:ascii="微軟正黑體" w:hAnsi="微軟正黑體" w:eastAsia="微軟正黑體"/>
                <w:color w:val="000000"/>
              </w:rPr>
            </w:pPr>
            <w:r>
              <w:rPr>
                <w:rFonts w:ascii="微軟正黑體" w:hAnsi="微軟正黑體" w:eastAsia="微軟正黑體"/>
                <w:color w:val="000000"/>
              </w:rPr>
              <w:t>班級數：○○班</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FF9B6" w:val="clear"/>
            <w:tcMar>
              <w:left w:w="5" w:type="dxa"/>
            </w:tcMar>
          </w:tcPr>
          <w:p>
            <w:pPr>
              <w:pStyle w:val="Style17"/>
              <w:snapToGrid w:val="false"/>
              <w:spacing w:lineRule="auto"/>
              <w:rPr/>
            </w:pPr>
            <w:r>
              <w:rPr>
                <w:rStyle w:val="Style14"/>
                <w:rFonts w:ascii="微軟正黑體" w:hAnsi="微軟正黑體" w:eastAsia="微軟正黑體"/>
                <w:color w:val="000000"/>
              </w:rPr>
              <w:t>班級類型：□普通班 □美術班 □其他</w:t>
            </w:r>
            <w:r>
              <w:rPr>
                <w:rStyle w:val="Style14"/>
                <w:rFonts w:ascii="微軟正黑體" w:hAnsi="微軟正黑體" w:eastAsia="微軟正黑體"/>
                <w:color w:val="000000"/>
                <w:u w:val="single"/>
              </w:rPr>
              <w:t xml:space="preserve">          </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FF9B6" w:val="clear"/>
            <w:tcMar>
              <w:left w:w="5" w:type="dxa"/>
            </w:tcMar>
            <w:vAlign w:val="center"/>
          </w:tcPr>
          <w:p>
            <w:pPr>
              <w:pStyle w:val="Style17"/>
              <w:snapToGrid w:val="false"/>
              <w:spacing w:lineRule="auto"/>
              <w:rPr>
                <w:rFonts w:ascii="微軟正黑體" w:hAnsi="微軟正黑體" w:eastAsia="微軟正黑體"/>
                <w:color w:val="000000"/>
              </w:rPr>
            </w:pPr>
            <w:r>
              <w:rPr>
                <w:rFonts w:ascii="微軟正黑體" w:hAnsi="微軟正黑體" w:eastAsia="微軟正黑體"/>
                <w:color w:val="000000"/>
              </w:rPr>
              <w:t>是否有課程參考案例</w:t>
            </w:r>
          </w:p>
          <w:p>
            <w:pPr>
              <w:pStyle w:val="Style17"/>
              <w:numPr>
                <w:ilvl w:val="0"/>
                <w:numId w:val="5"/>
              </w:numPr>
              <w:spacing w:lineRule="exact" w:line="360"/>
              <w:ind w:left="357" w:hanging="357"/>
              <w:rPr/>
            </w:pPr>
            <w:r>
              <w:rPr>
                <w:rStyle w:val="Style14"/>
                <w:rFonts w:ascii="微軟正黑體" w:hAnsi="微軟正黑體" w:eastAsia="微軟正黑體"/>
                <w:color w:val="000000"/>
              </w:rPr>
              <w:t>有：</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學年度第</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學期，</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區</w:t>
            </w:r>
            <w:r>
              <w:rPr>
                <w:rStyle w:val="Style14"/>
                <w:rFonts w:ascii="微軟正黑體" w:hAnsi="微軟正黑體" w:eastAsia="微軟正黑體"/>
                <w:color w:val="000000"/>
                <w:u w:val="single"/>
              </w:rPr>
              <w:t xml:space="preserve">               學校</w:t>
            </w:r>
            <w:r>
              <w:rPr>
                <w:rStyle w:val="Style14"/>
                <w:rFonts w:ascii="微軟正黑體" w:hAnsi="微軟正黑體" w:eastAsia="微軟正黑體"/>
                <w:color w:val="000000"/>
              </w:rPr>
              <w:t xml:space="preserve"> </w:t>
            </w:r>
            <w:r>
              <w:rPr>
                <w:rStyle w:val="Style14"/>
                <w:rFonts w:ascii="微軟正黑體" w:hAnsi="微軟正黑體" w:eastAsia="微軟正黑體"/>
                <w:color w:val="000000"/>
                <w:u w:val="single"/>
              </w:rPr>
              <w:t xml:space="preserve">                教師</w:t>
            </w:r>
            <w:r>
              <w:rPr>
                <w:rStyle w:val="Style14"/>
                <w:rFonts w:eastAsia="微軟正黑體" w:ascii="微軟正黑體" w:hAnsi="微軟正黑體"/>
                <w:color w:val="000000"/>
                <w:u w:val="single"/>
              </w:rPr>
              <w:br/>
            </w:r>
            <w:r>
              <w:rPr>
                <w:rStyle w:val="Style14"/>
                <w:rFonts w:ascii="微軟正黑體" w:hAnsi="微軟正黑體" w:eastAsia="微軟正黑體"/>
                <w:color w:val="000000"/>
              </w:rPr>
              <w:t>參考課程名稱：</w:t>
            </w:r>
            <w:r>
              <w:rPr>
                <w:rStyle w:val="Style14"/>
                <w:rFonts w:ascii="微軟正黑體" w:hAnsi="微軟正黑體" w:eastAsia="微軟正黑體"/>
                <w:color w:val="000000"/>
                <w:u w:val="single"/>
              </w:rPr>
              <w:t xml:space="preserve">                  </w:t>
            </w:r>
          </w:p>
          <w:p>
            <w:pPr>
              <w:pStyle w:val="Style17"/>
              <w:spacing w:lineRule="exact" w:line="360"/>
              <w:ind w:left="357" w:hanging="0"/>
              <w:rPr/>
            </w:pPr>
            <w:r>
              <w:rPr>
                <w:rStyle w:val="Style14"/>
                <w:rFonts w:ascii="微軟正黑體" w:hAnsi="微軟正黑體" w:eastAsia="微軟正黑體"/>
                <w:color w:val="000000"/>
              </w:rPr>
              <w:t>參考美感構面：</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 xml:space="preserve">  參考關鍵字：</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w:t>
            </w:r>
            <w:r>
              <w:rPr>
                <w:rStyle w:val="Style14"/>
                <w:rFonts w:ascii="微軟正黑體" w:hAnsi="微軟正黑體" w:eastAsia="微軟正黑體"/>
                <w:color w:val="000000"/>
                <w:u w:val="single"/>
              </w:rPr>
              <w:t xml:space="preserve">         </w:t>
            </w:r>
            <w:r>
              <w:rPr>
                <w:rStyle w:val="Style14"/>
                <w:rFonts w:ascii="微軟正黑體" w:hAnsi="微軟正黑體" w:eastAsia="微軟正黑體"/>
                <w:color w:val="000000"/>
              </w:rPr>
              <w:t>、</w:t>
            </w:r>
            <w:r>
              <w:rPr>
                <w:rStyle w:val="Style14"/>
                <w:rFonts w:ascii="微軟正黑體" w:hAnsi="微軟正黑體" w:eastAsia="微軟正黑體"/>
                <w:color w:val="000000"/>
                <w:u w:val="single"/>
              </w:rPr>
              <w:t xml:space="preserve">           </w:t>
            </w:r>
          </w:p>
          <w:p>
            <w:pPr>
              <w:pStyle w:val="Style17"/>
              <w:numPr>
                <w:ilvl w:val="0"/>
                <w:numId w:val="5"/>
              </w:numPr>
              <w:spacing w:lineRule="exact" w:line="360"/>
              <w:ind w:left="357" w:hanging="357"/>
              <w:rPr>
                <w:rFonts w:ascii="微軟正黑體" w:hAnsi="微軟正黑體" w:eastAsia="微軟正黑體"/>
                <w:color w:val="000000"/>
              </w:rPr>
            </w:pPr>
            <w:r>
              <w:rPr>
                <w:rFonts w:ascii="微軟正黑體" w:hAnsi="微軟正黑體" w:eastAsia="微軟正黑體"/>
                <w:color w:val="000000"/>
              </w:rPr>
              <w:t xml:space="preserve">無                                                 </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vAlign w:val="center"/>
          </w:tcPr>
          <w:p>
            <w:pPr>
              <w:pStyle w:val="Style17"/>
              <w:snapToGrid w:val="false"/>
              <w:spacing w:lineRule="auto"/>
              <w:rPr>
                <w:rFonts w:ascii="微軟正黑體" w:hAnsi="微軟正黑體" w:eastAsia="微軟正黑體"/>
                <w:color w:val="000000"/>
              </w:rPr>
            </w:pPr>
            <w:r>
              <w:rPr>
                <w:rFonts w:ascii="微軟正黑體" w:hAnsi="微軟正黑體" w:eastAsia="微軟正黑體"/>
                <w:color w:val="000000"/>
              </w:rPr>
              <w:t>課程名稱：</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vAlign w:val="center"/>
          </w:tcPr>
          <w:p>
            <w:pPr>
              <w:pStyle w:val="Style17"/>
              <w:snapToGrid w:val="false"/>
              <w:spacing w:lineRule="auto"/>
              <w:rPr/>
            </w:pPr>
            <w:r>
              <w:rPr>
                <w:rStyle w:val="Style14"/>
                <w:rFonts w:ascii="微軟正黑體" w:hAnsi="微軟正黑體" w:eastAsia="微軟正黑體"/>
                <w:color w:val="000000"/>
              </w:rPr>
              <w:t>美感構面類型（單選或複選）：</w:t>
            </w: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色彩 </w:t>
            </w: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質感 </w:t>
            </w: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比例 </w:t>
            </w: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構成 </w:t>
            </w: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構造 </w:t>
            </w:r>
            <w:r>
              <w:rPr>
                <w:rStyle w:val="Style14"/>
                <w:rFonts w:ascii="Wingdings" w:hAnsi="Wingdings" w:cs="Wingdings" w:eastAsia="Wingdings"/>
                <w:color w:val="000000"/>
              </w:rPr>
              <w:t></w:t>
            </w:r>
            <w:r>
              <w:rPr>
                <w:rStyle w:val="Style14"/>
                <w:rFonts w:ascii="微軟正黑體" w:hAnsi="微軟正黑體" w:eastAsia="微軟正黑體"/>
                <w:color w:val="000000"/>
              </w:rPr>
              <w:t>結構</w:t>
            </w:r>
          </w:p>
        </w:tc>
      </w:tr>
      <w:tr>
        <w:trPr>
          <w:trHeight w:val="564" w:hRule="atLeast"/>
          <w:cantSplit w:val="true"/>
        </w:trPr>
        <w:tc>
          <w:tcPr>
            <w:tcW w:w="9825" w:type="dxa"/>
            <w:gridSpan w:val="6"/>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vAlign w:val="center"/>
          </w:tcPr>
          <w:p>
            <w:pPr>
              <w:pStyle w:val="Style17"/>
              <w:snapToGrid w:val="false"/>
              <w:spacing w:lineRule="auto"/>
              <w:rPr/>
            </w:pPr>
            <w:r>
              <w:rPr>
                <w:rStyle w:val="Style14"/>
                <w:rFonts w:ascii="微軟正黑體" w:hAnsi="微軟正黑體" w:eastAsia="微軟正黑體"/>
                <w:color w:val="000000"/>
              </w:rPr>
              <w:t>課程執行類別：</w:t>
            </w:r>
            <w:r>
              <w:rPr>
                <w:rStyle w:val="Style14"/>
                <w:rFonts w:ascii="Wingdings" w:hAnsi="Wingdings" w:cs="Wingdings" w:eastAsia="Wingdings"/>
                <w:color w:val="000000"/>
              </w:rPr>
              <w:t></w:t>
            </w:r>
            <w:r>
              <w:rPr>
                <w:rStyle w:val="Style14"/>
                <w:rFonts w:ascii="Arial" w:hAnsi="Arial" w:cs="Arial" w:eastAsia="微軟正黑體"/>
                <w:color w:val="000000"/>
              </w:rPr>
              <w:t>美感通識課程（</w:t>
            </w:r>
            <w:r>
              <w:rPr>
                <w:rStyle w:val="Style14"/>
                <w:rFonts w:eastAsia="微軟正黑體" w:cs="Arial" w:ascii="Arial" w:hAnsi="Arial"/>
                <w:color w:val="000000"/>
              </w:rPr>
              <w:t>6</w:t>
            </w:r>
            <w:r>
              <w:rPr>
                <w:rStyle w:val="Style14"/>
                <w:rFonts w:ascii="Arial" w:hAnsi="Arial" w:cs="Arial" w:eastAsia="微軟正黑體"/>
                <w:color w:val="000000"/>
              </w:rPr>
              <w:t>小時）</w:t>
            </w:r>
            <w:r>
              <w:rPr>
                <w:rStyle w:val="Style14"/>
                <w:rFonts w:ascii="微軟正黑體" w:hAnsi="微軟正黑體" w:eastAsia="微軟正黑體"/>
                <w:color w:val="000000"/>
              </w:rPr>
              <w:t xml:space="preserve">  </w:t>
            </w:r>
            <w:r>
              <w:rPr>
                <w:rStyle w:val="Style14"/>
                <w:rFonts w:ascii="Wingdings" w:hAnsi="Wingdings" w:cs="Wingdings" w:eastAsia="Wingdings"/>
                <w:color w:val="000000"/>
              </w:rPr>
              <w:t></w:t>
            </w:r>
            <w:r>
              <w:rPr>
                <w:rStyle w:val="Style14"/>
                <w:rFonts w:ascii="微軟正黑體" w:hAnsi="微軟正黑體" w:eastAsia="微軟正黑體"/>
                <w:color w:val="000000"/>
              </w:rPr>
              <w:t>基本設計選修（</w:t>
            </w:r>
            <w:r>
              <w:rPr>
                <w:rStyle w:val="Style14"/>
                <w:rFonts w:eastAsia="微軟正黑體" w:ascii="微軟正黑體" w:hAnsi="微軟正黑體"/>
                <w:color w:val="000000"/>
              </w:rPr>
              <w:t>18</w:t>
            </w:r>
            <w:r>
              <w:rPr>
                <w:rStyle w:val="Style14"/>
                <w:rFonts w:ascii="微軟正黑體" w:hAnsi="微軟正黑體" w:eastAsia="微軟正黑體"/>
                <w:color w:val="000000"/>
              </w:rPr>
              <w:t>小時）</w:t>
            </w:r>
          </w:p>
        </w:tc>
      </w:tr>
      <w:tr>
        <w:trPr>
          <w:trHeight w:val="1252" w:hRule="exact"/>
          <w:cantSplit w:val="true"/>
        </w:trPr>
        <w:tc>
          <w:tcPr>
            <w:tcW w:w="1089"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17"/>
              <w:snapToGrid w:val="false"/>
              <w:spacing w:lineRule="auto"/>
              <w:jc w:val="center"/>
              <w:rPr>
                <w:rFonts w:ascii="微軟正黑體" w:hAnsi="微軟正黑體" w:eastAsia="微軟正黑體"/>
                <w:color w:val="000000"/>
              </w:rPr>
            </w:pPr>
            <w:r>
              <w:rPr>
                <w:rFonts w:ascii="微軟正黑體" w:hAnsi="微軟正黑體" w:eastAsia="微軟正黑體"/>
                <w:color w:val="000000"/>
              </w:rPr>
              <w:t>課程設定</w:t>
            </w:r>
          </w:p>
        </w:tc>
        <w:tc>
          <w:tcPr>
            <w:tcW w:w="2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7"/>
              <w:snapToGrid w:val="false"/>
              <w:spacing w:lineRule="auto"/>
              <w:rPr/>
            </w:pPr>
            <w:r>
              <w:rPr>
                <w:rStyle w:val="Style14"/>
                <w:rFonts w:ascii="Wingdings" w:hAnsi="Wingdings" w:cs="Wingdings" w:eastAsia="Wingdings"/>
                <w:color w:val="000000"/>
              </w:rPr>
              <w:t></w:t>
            </w:r>
            <w:r>
              <w:rPr>
                <w:rStyle w:val="Style14"/>
                <w:rFonts w:ascii="微軟正黑體" w:hAnsi="微軟正黑體" w:eastAsia="微軟正黑體"/>
                <w:color w:val="000000"/>
              </w:rPr>
              <w:t>發現為主的初階歷程</w:t>
            </w:r>
          </w:p>
          <w:p>
            <w:pPr>
              <w:pStyle w:val="Style17"/>
              <w:snapToGrid w:val="false"/>
              <w:spacing w:lineRule="auto"/>
              <w:rPr/>
            </w:pPr>
            <w:r>
              <w:rPr>
                <w:rStyle w:val="Style14"/>
                <w:rFonts w:ascii="Wingdings" w:hAnsi="Wingdings" w:cs="Wingdings" w:eastAsia="Wingdings"/>
                <w:color w:val="000000"/>
              </w:rPr>
              <w:t></w:t>
            </w:r>
            <w:r>
              <w:rPr>
                <w:rStyle w:val="Style14"/>
                <w:rFonts w:ascii="微軟正黑體" w:hAnsi="微軟正黑體" w:eastAsia="微軟正黑體"/>
                <w:color w:val="000000"/>
              </w:rPr>
              <w:t>探索為主的中階歷程</w:t>
            </w:r>
          </w:p>
          <w:p>
            <w:pPr>
              <w:pStyle w:val="Style17"/>
              <w:snapToGrid w:val="false"/>
              <w:spacing w:lineRule="auto"/>
              <w:rPr/>
            </w:pPr>
            <w:r>
              <w:rPr>
                <w:rStyle w:val="Style14"/>
                <w:rFonts w:ascii="Wingdings" w:hAnsi="Wingdings" w:cs="Wingdings" w:eastAsia="Wingdings"/>
                <w:color w:val="000000"/>
              </w:rPr>
              <w:t></w:t>
            </w:r>
            <w:r>
              <w:rPr>
                <w:rStyle w:val="Style14"/>
                <w:rFonts w:ascii="微軟正黑體" w:hAnsi="微軟正黑體" w:eastAsia="微軟正黑體"/>
                <w:color w:val="000000"/>
              </w:rPr>
              <w:t>應用為主的高階歷程</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7"/>
              <w:snapToGrid w:val="false"/>
              <w:spacing w:lineRule="auto"/>
              <w:jc w:val="center"/>
              <w:rPr>
                <w:rFonts w:ascii="微軟正黑體" w:hAnsi="微軟正黑體" w:eastAsia="微軟正黑體"/>
                <w:color w:val="000000"/>
              </w:rPr>
            </w:pPr>
            <w:r>
              <w:rPr>
                <w:rFonts w:ascii="微軟正黑體" w:hAnsi="微軟正黑體" w:eastAsia="微軟正黑體"/>
                <w:color w:val="000000"/>
              </w:rPr>
              <w:t>每週堂數</w:t>
            </w:r>
          </w:p>
        </w:tc>
        <w:tc>
          <w:tcPr>
            <w:tcW w:w="1707"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7"/>
              <w:snapToGrid w:val="false"/>
              <w:spacing w:lineRule="auto"/>
              <w:jc w:val="center"/>
              <w:rPr/>
            </w:pPr>
            <w:r>
              <w:rPr>
                <w:rStyle w:val="Style14"/>
                <w:rFonts w:ascii="Wingdings" w:hAnsi="Wingdings" w:cs="Wingdings" w:eastAsia="Wingdings"/>
                <w:color w:val="000000"/>
              </w:rPr>
              <w:t></w:t>
            </w:r>
            <w:r>
              <w:rPr>
                <w:rStyle w:val="Style14"/>
                <w:rFonts w:ascii="微軟正黑體" w:hAnsi="微軟正黑體" w:eastAsia="微軟正黑體"/>
                <w:color w:val="000000"/>
              </w:rPr>
              <w:t>單堂</w:t>
            </w:r>
          </w:p>
          <w:p>
            <w:pPr>
              <w:pStyle w:val="Style17"/>
              <w:snapToGrid w:val="false"/>
              <w:spacing w:lineRule="auto"/>
              <w:jc w:val="center"/>
              <w:rPr/>
            </w:pPr>
            <w:r>
              <w:rPr>
                <w:rStyle w:val="Style14"/>
                <w:rFonts w:ascii="Wingdings" w:hAnsi="Wingdings" w:cs="Wingdings" w:eastAsia="Wingdings"/>
                <w:color w:val="000000"/>
              </w:rPr>
              <w:t></w:t>
            </w:r>
            <w:r>
              <w:rPr>
                <w:rStyle w:val="Style14"/>
                <w:rFonts w:ascii="微軟正黑體" w:hAnsi="微軟正黑體" w:eastAsia="微軟正黑體"/>
                <w:color w:val="000000"/>
              </w:rPr>
              <w:t>連堂</w:t>
            </w:r>
          </w:p>
        </w:tc>
        <w:tc>
          <w:tcPr>
            <w:tcW w:w="1160" w:type="dxa"/>
            <w:tcBorders>
              <w:top w:val="single" w:sz="4" w:space="0" w:color="000000"/>
              <w:left w:val="single" w:sz="6" w:space="0" w:color="000000"/>
              <w:right w:val="single" w:sz="4" w:space="0" w:color="000000"/>
              <w:insideV w:val="single" w:sz="4" w:space="0" w:color="000000"/>
            </w:tcBorders>
            <w:shd w:fill="auto" w:val="clear"/>
            <w:tcMar>
              <w:left w:w="20" w:type="dxa"/>
            </w:tcMar>
            <w:vAlign w:val="center"/>
          </w:tcPr>
          <w:p>
            <w:pPr>
              <w:pStyle w:val="Style17"/>
              <w:snapToGrid w:val="false"/>
              <w:spacing w:lineRule="auto"/>
              <w:jc w:val="center"/>
              <w:rPr>
                <w:rFonts w:ascii="微軟正黑體" w:hAnsi="微軟正黑體" w:eastAsia="微軟正黑體"/>
                <w:color w:val="000000"/>
              </w:rPr>
            </w:pPr>
            <w:r>
              <w:rPr>
                <w:rFonts w:ascii="微軟正黑體" w:hAnsi="微軟正黑體" w:eastAsia="微軟正黑體"/>
                <w:color w:val="000000"/>
              </w:rPr>
              <w:t>教學對象</w:t>
            </w:r>
          </w:p>
        </w:tc>
        <w:tc>
          <w:tcPr>
            <w:tcW w:w="2613" w:type="dxa"/>
            <w:tcBorders>
              <w:top w:val="single" w:sz="4" w:space="0" w:color="000000"/>
              <w:left w:val="single" w:sz="4" w:space="0" w:color="000000"/>
              <w:right w:val="single" w:sz="18" w:space="0" w:color="000000"/>
              <w:insideV w:val="single" w:sz="18" w:space="0" w:color="000000"/>
            </w:tcBorders>
            <w:shd w:fill="auto" w:val="clear"/>
            <w:tcMar>
              <w:left w:w="23" w:type="dxa"/>
            </w:tcMar>
            <w:vAlign w:val="center"/>
          </w:tcPr>
          <w:p>
            <w:pPr>
              <w:pStyle w:val="Style17"/>
              <w:snapToGrid w:val="false"/>
              <w:spacing w:lineRule="auto"/>
              <w:rPr/>
            </w:pPr>
            <w:r>
              <w:rPr>
                <w:rStyle w:val="Style14"/>
                <w:rFonts w:ascii="Wingdings" w:hAnsi="Wingdings" w:cs="Wingdings" w:eastAsia="Wingdings"/>
                <w:color w:val="000000"/>
              </w:rPr>
              <w:t></w:t>
            </w:r>
            <w:r>
              <w:rPr>
                <w:rStyle w:val="Style14"/>
                <w:rFonts w:ascii="微軟正黑體" w:hAnsi="微軟正黑體" w:eastAsia="微軟正黑體"/>
                <w:color w:val="000000"/>
              </w:rPr>
              <w:t xml:space="preserve">國中     年級 </w:t>
            </w:r>
          </w:p>
          <w:p>
            <w:pPr>
              <w:pStyle w:val="Style17"/>
              <w:snapToGrid w:val="false"/>
              <w:spacing w:lineRule="auto"/>
              <w:rPr/>
            </w:pPr>
            <w:r>
              <w:rPr>
                <w:rStyle w:val="Style14"/>
                <w:rFonts w:ascii="Wingdings" w:hAnsi="Wingdings" w:cs="Wingdings" w:eastAsia="Wingdings"/>
                <w:color w:val="000000"/>
              </w:rPr>
              <w:t></w:t>
            </w:r>
            <w:r>
              <w:rPr>
                <w:rStyle w:val="Style14"/>
                <w:rFonts w:ascii="微軟正黑體" w:hAnsi="微軟正黑體" w:eastAsia="微軟正黑體"/>
                <w:color w:val="000000"/>
              </w:rPr>
              <w:t>高中     年級</w:t>
            </w:r>
          </w:p>
        </w:tc>
      </w:tr>
      <w:tr>
        <w:trPr>
          <w:trHeight w:val="1899" w:hRule="atLeast"/>
          <w:cantSplit w:val="true"/>
        </w:trPr>
        <w:tc>
          <w:tcPr>
            <w:tcW w:w="9825" w:type="dxa"/>
            <w:gridSpan w:val="6"/>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tcPr>
          <w:p>
            <w:pPr>
              <w:pStyle w:val="Style17"/>
              <w:snapToGrid w:val="false"/>
              <w:spacing w:lineRule="auto"/>
              <w:rPr>
                <w:rFonts w:ascii="微軟正黑體" w:hAnsi="微軟正黑體" w:eastAsia="微軟正黑體"/>
                <w:color w:val="000000"/>
              </w:rPr>
            </w:pPr>
            <w:r>
              <w:rPr>
                <w:rFonts w:ascii="微軟正黑體" w:hAnsi="微軟正黑體" w:eastAsia="微軟正黑體"/>
                <w:color w:val="000000"/>
              </w:rPr>
              <w:t>學生先修科目或先備能力：</w:t>
            </w:r>
            <w:r>
              <w:rPr>
                <w:rFonts w:eastAsia="微軟正黑體" w:ascii="微軟正黑體" w:hAnsi="微軟正黑體"/>
                <w:color w:val="000000"/>
              </w:rPr>
              <w:br/>
              <w:t xml:space="preserve">* </w:t>
            </w:r>
            <w:r>
              <w:rPr>
                <w:rFonts w:ascii="微軟正黑體" w:hAnsi="微軟正黑體" w:eastAsia="微軟正黑體"/>
                <w:color w:val="000000"/>
              </w:rPr>
              <w:t>先修科目：</w:t>
            </w:r>
          </w:p>
          <w:p>
            <w:pPr>
              <w:pStyle w:val="Style17"/>
              <w:snapToGrid w:val="false"/>
              <w:spacing w:lineRule="auto"/>
              <w:ind w:left="262" w:hanging="0"/>
              <w:rPr/>
            </w:pPr>
            <w:r>
              <w:rPr>
                <w:rStyle w:val="Style14"/>
                <w:rFonts w:ascii="Wingdings" w:hAnsi="Wingdings" w:cs="Wingdings" w:eastAsia="Wingdings"/>
                <w:color w:val="000000"/>
              </w:rPr>
              <w:t></w:t>
            </w:r>
            <w:r>
              <w:rPr>
                <w:rStyle w:val="Style14"/>
                <w:rFonts w:ascii="微軟正黑體" w:hAnsi="微軟正黑體" w:eastAsia="微軟正黑體"/>
                <w:color w:val="000000"/>
              </w:rPr>
              <w:t>曾修美感教育實驗課程：（請概述內容）</w:t>
            </w:r>
          </w:p>
          <w:p>
            <w:pPr>
              <w:pStyle w:val="Style17"/>
              <w:snapToGrid w:val="false"/>
              <w:spacing w:lineRule="auto"/>
              <w:ind w:left="262" w:hanging="0"/>
              <w:rPr>
                <w:rFonts w:ascii="微軟正黑體" w:hAnsi="微軟正黑體" w:eastAsia="微軟正黑體"/>
                <w:color w:val="000000"/>
              </w:rPr>
            </w:pPr>
            <w:r>
              <w:rPr>
                <w:rFonts w:ascii="微軟正黑體" w:hAnsi="微軟正黑體" w:eastAsia="微軟正黑體"/>
                <w:color w:val="000000"/>
              </w:rPr>
              <w:t xml:space="preserve">  </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ind w:left="262" w:hanging="0"/>
              <w:rPr/>
            </w:pPr>
            <w:r>
              <w:rPr>
                <w:rStyle w:val="Style14"/>
                <w:rFonts w:ascii="Wingdings" w:hAnsi="Wingdings" w:cs="Wingdings" w:eastAsia="Wingdings"/>
                <w:color w:val="000000"/>
              </w:rPr>
              <w:t></w:t>
            </w:r>
            <w:r>
              <w:rPr>
                <w:rStyle w:val="Style14"/>
                <w:rFonts w:ascii="微軟正黑體" w:hAnsi="微軟正黑體" w:eastAsia="微軟正黑體"/>
                <w:color w:val="000000"/>
              </w:rPr>
              <w:t>並未修習美感教育課程</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t xml:space="preserve">* </w:t>
            </w:r>
            <w:r>
              <w:rPr>
                <w:rFonts w:ascii="微軟正黑體" w:hAnsi="微軟正黑體" w:eastAsia="微軟正黑體"/>
                <w:color w:val="000000"/>
              </w:rPr>
              <w:t>先備能力：（概述學生預想現狀及需求）</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tc>
      </w:tr>
      <w:tr>
        <w:trPr>
          <w:trHeight w:val="1386" w:hRule="atLeast"/>
          <w:cantSplit w:val="true"/>
        </w:trPr>
        <w:tc>
          <w:tcPr>
            <w:tcW w:w="9825" w:type="dxa"/>
            <w:gridSpan w:val="6"/>
            <w:tcBorders>
              <w:top w:val="single" w:sz="4"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tcPr>
          <w:p>
            <w:pPr>
              <w:pStyle w:val="Style17"/>
              <w:numPr>
                <w:ilvl w:val="0"/>
                <w:numId w:val="6"/>
              </w:numPr>
              <w:shd w:fill="F2F2F2" w:val="clear"/>
              <w:snapToGrid w:val="false"/>
              <w:spacing w:lineRule="auto"/>
              <w:rPr>
                <w:rFonts w:ascii="微軟正黑體" w:hAnsi="微軟正黑體" w:eastAsia="微軟正黑體"/>
                <w:color w:val="000000"/>
              </w:rPr>
            </w:pPr>
            <w:r>
              <w:rPr>
                <w:rFonts w:ascii="微軟正黑體" w:hAnsi="微軟正黑體" w:eastAsia="微軟正黑體"/>
                <w:color w:val="000000"/>
              </w:rPr>
              <w:t>課程概述（</w:t>
            </w:r>
            <w:r>
              <w:rPr>
                <w:rFonts w:eastAsia="微軟正黑體" w:ascii="微軟正黑體" w:hAnsi="微軟正黑體"/>
                <w:color w:val="000000"/>
              </w:rPr>
              <w:t>300</w:t>
            </w:r>
            <w:r>
              <w:rPr>
                <w:rFonts w:ascii="微軟正黑體" w:hAnsi="微軟正黑體" w:eastAsia="微軟正黑體"/>
                <w:color w:val="000000"/>
              </w:rPr>
              <w:t>字左右）：</w:t>
            </w:r>
          </w:p>
          <w:p>
            <w:pPr>
              <w:pStyle w:val="Style17"/>
              <w:shd w:fill="F2F2F2" w:val="clear"/>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hd w:fill="F2F2F2" w:val="clear"/>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hd w:fill="F2F2F2" w:val="clear"/>
              <w:snapToGrid w:val="false"/>
              <w:spacing w:lineRule="auto"/>
              <w:rPr>
                <w:rFonts w:ascii="微軟正黑體" w:hAnsi="微軟正黑體" w:eastAsia="微軟正黑體"/>
                <w:color w:val="000000"/>
              </w:rPr>
            </w:pPr>
            <w:r>
              <w:rPr>
                <w:rFonts w:eastAsia="微軟正黑體" w:ascii="微軟正黑體" w:hAnsi="微軟正黑體"/>
                <w:color w:val="000000"/>
              </w:rPr>
            </w:r>
          </w:p>
        </w:tc>
      </w:tr>
    </w:tbl>
    <w:p>
      <w:pPr>
        <w:pStyle w:val="Style17"/>
        <w:rPr>
          <w:color w:val="000000"/>
        </w:rPr>
      </w:pPr>
      <w:r>
        <w:rPr>
          <w:color w:val="000000"/>
        </w:rPr>
      </w:r>
      <w:r>
        <w:br w:type="page"/>
      </w:r>
    </w:p>
    <w:p>
      <w:pPr>
        <w:pStyle w:val="Style17"/>
        <w:widowControl/>
        <w:rPr>
          <w:color w:val="000000"/>
        </w:rPr>
      </w:pPr>
      <w:r>
        <w:rPr>
          <w:color w:val="000000"/>
        </w:rPr>
      </w:r>
    </w:p>
    <w:tbl>
      <w:tblPr>
        <w:tblW w:w="9825"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5" w:type="dxa"/>
          <w:bottom w:w="0" w:type="dxa"/>
          <w:right w:w="28" w:type="dxa"/>
        </w:tblCellMar>
      </w:tblPr>
      <w:tblGrid>
        <w:gridCol w:w="1248"/>
        <w:gridCol w:w="1276"/>
        <w:gridCol w:w="1821"/>
        <w:gridCol w:w="5480"/>
      </w:tblGrid>
      <w:tr>
        <w:trPr>
          <w:trHeight w:val="438" w:hRule="atLeast"/>
          <w:cantSplit w:val="true"/>
        </w:trPr>
        <w:tc>
          <w:tcPr>
            <w:tcW w:w="9825" w:type="dxa"/>
            <w:gridSpan w:val="4"/>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tcPr>
          <w:p>
            <w:pPr>
              <w:pStyle w:val="Style17"/>
              <w:numPr>
                <w:ilvl w:val="0"/>
                <w:numId w:val="6"/>
              </w:numPr>
              <w:shd w:fill="F2F2F2" w:val="clear"/>
              <w:snapToGrid w:val="false"/>
              <w:spacing w:lineRule="auto"/>
              <w:rPr/>
            </w:pPr>
            <w:r>
              <w:rPr>
                <w:rStyle w:val="Style14"/>
                <w:rFonts w:ascii="微軟正黑體" w:hAnsi="微軟正黑體" w:eastAsia="微軟正黑體"/>
                <w:color w:val="000000"/>
                <w:sz w:val="26"/>
                <w:szCs w:val="26"/>
              </w:rPr>
              <w:t>教學進度表</w:t>
            </w:r>
            <w:r>
              <w:rPr>
                <w:rStyle w:val="Style14"/>
                <w:rFonts w:ascii="微軟正黑體" w:hAnsi="微軟正黑體" w:eastAsia="微軟正黑體"/>
                <w:color w:val="000000"/>
                <w:szCs w:val="26"/>
              </w:rPr>
              <w:t>（依需要可自行增加，通識課程至少</w:t>
            </w:r>
            <w:r>
              <w:rPr>
                <w:rStyle w:val="Style14"/>
                <w:rFonts w:eastAsia="微軟正黑體" w:ascii="微軟正黑體" w:hAnsi="微軟正黑體"/>
                <w:color w:val="000000"/>
                <w:szCs w:val="26"/>
              </w:rPr>
              <w:t>6</w:t>
            </w:r>
            <w:r>
              <w:rPr>
                <w:rStyle w:val="Style14"/>
                <w:rFonts w:ascii="微軟正黑體" w:hAnsi="微軟正黑體" w:eastAsia="微軟正黑體"/>
                <w:color w:val="000000"/>
                <w:szCs w:val="26"/>
              </w:rPr>
              <w:t>小時、基本設計以</w:t>
            </w:r>
            <w:r>
              <w:rPr>
                <w:rStyle w:val="Style14"/>
                <w:rFonts w:eastAsia="微軟正黑體" w:ascii="微軟正黑體" w:hAnsi="微軟正黑體"/>
                <w:color w:val="000000"/>
                <w:szCs w:val="26"/>
              </w:rPr>
              <w:t>18</w:t>
            </w:r>
            <w:r>
              <w:rPr>
                <w:rStyle w:val="Style14"/>
                <w:rFonts w:ascii="微軟正黑體" w:hAnsi="微軟正黑體" w:eastAsia="微軟正黑體"/>
                <w:color w:val="000000"/>
                <w:szCs w:val="26"/>
              </w:rPr>
              <w:t>小時為原則）</w:t>
            </w:r>
          </w:p>
        </w:tc>
      </w:tr>
      <w:tr>
        <w:trPr>
          <w:trHeight w:val="116" w:hRule="atLeast"/>
          <w:cantSplit w:val="true"/>
        </w:trPr>
        <w:tc>
          <w:tcPr>
            <w:tcW w:w="1248"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週次</w:t>
            </w:r>
          </w:p>
        </w:tc>
        <w:tc>
          <w:tcPr>
            <w:tcW w:w="1276"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上課日期</w:t>
            </w:r>
          </w:p>
        </w:tc>
        <w:tc>
          <w:tcPr>
            <w:tcW w:w="7301" w:type="dxa"/>
            <w:gridSpan w:val="2"/>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pPr>
            <w:r>
              <w:rPr>
                <w:rStyle w:val="Style14"/>
                <w:rFonts w:ascii="微軟正黑體" w:hAnsi="微軟正黑體" w:eastAsia="微軟正黑體"/>
                <w:b/>
                <w:color w:val="000000"/>
              </w:rPr>
              <w:t>課程進度、教學策略、主題內容、步驟</w:t>
            </w:r>
          </w:p>
        </w:tc>
      </w:tr>
      <w:tr>
        <w:trPr>
          <w:trHeight w:val="312" w:hRule="atLeast"/>
          <w:cantSplit w:val="true"/>
        </w:trPr>
        <w:tc>
          <w:tcPr>
            <w:tcW w:w="1248"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1</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2</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3</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4</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5</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restart"/>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t>6</w:t>
            </w:r>
          </w:p>
        </w:tc>
        <w:tc>
          <w:tcPr>
            <w:tcW w:w="1276" w:type="dxa"/>
            <w:vMerge w:val="restart"/>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單元目標</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2F2F2" w:val="clear"/>
            <w:tcMar>
              <w:left w:w="5" w:type="dxa"/>
            </w:tcMar>
            <w:vAlign w:val="center"/>
          </w:tcPr>
          <w:p>
            <w:pPr>
              <w:pStyle w:val="Normal"/>
              <w:rPr/>
            </w:pPr>
            <w:r>
              <w:rPr/>
            </w:r>
          </w:p>
        </w:tc>
        <w:tc>
          <w:tcPr>
            <w:tcW w:w="1276" w:type="dxa"/>
            <w:vMerge w:val="continue"/>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F2F2F2" w:val="clear"/>
            <w:tcMar>
              <w:left w:w="5" w:type="dxa"/>
            </w:tcMar>
            <w:vAlign w:val="center"/>
          </w:tcPr>
          <w:p>
            <w:pPr>
              <w:pStyle w:val="Normal"/>
              <w:rPr/>
            </w:pPr>
            <w:r>
              <w:rPr/>
            </w:r>
          </w:p>
        </w:tc>
        <w:tc>
          <w:tcPr>
            <w:tcW w:w="1821"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90" w:hRule="atLeast"/>
          <w:cantSplit w:val="true"/>
        </w:trPr>
        <w:tc>
          <w:tcPr>
            <w:tcW w:w="1248" w:type="dxa"/>
            <w:vMerge w:val="continue"/>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2F2F2" w:val="clear"/>
            <w:tcMar>
              <w:left w:w="5" w:type="dxa"/>
            </w:tcMar>
            <w:vAlign w:val="center"/>
          </w:tcPr>
          <w:p>
            <w:pPr>
              <w:pStyle w:val="Normal"/>
              <w:rPr/>
            </w:pPr>
            <w:r>
              <w:rPr/>
            </w:r>
          </w:p>
        </w:tc>
        <w:tc>
          <w:tcPr>
            <w:tcW w:w="1276" w:type="dxa"/>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c>
          <w:tcPr>
            <w:tcW w:w="1821"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F2F2F2" w:val="clear"/>
            <w:tcMar>
              <w:left w:w="5"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ascii="微軟正黑體" w:hAnsi="微軟正黑體" w:eastAsia="微軟正黑體"/>
                <w:color w:val="000000"/>
                <w:sz w:val="26"/>
                <w:szCs w:val="26"/>
              </w:rPr>
              <w:t>操作簡述</w:t>
            </w:r>
          </w:p>
        </w:tc>
        <w:tc>
          <w:tcPr>
            <w:tcW w:w="548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F2F2F2" w:val="clear"/>
            <w:tcMar>
              <w:left w:w="23" w:type="dxa"/>
            </w:tcMar>
            <w:vAlign w:val="center"/>
          </w:tcPr>
          <w:p>
            <w:pPr>
              <w:pStyle w:val="Style17"/>
              <w:shd w:fill="F2F2F2" w:val="clear"/>
              <w:snapToGrid w:val="false"/>
              <w:spacing w:lineRule="auto"/>
              <w:jc w:val="center"/>
              <w:rPr>
                <w:rFonts w:ascii="微軟正黑體" w:hAnsi="微軟正黑體" w:eastAsia="微軟正黑體"/>
                <w:color w:val="000000"/>
                <w:sz w:val="26"/>
                <w:szCs w:val="26"/>
              </w:rPr>
            </w:pPr>
            <w:r>
              <w:rPr>
                <w:rFonts w:eastAsia="微軟正黑體" w:ascii="微軟正黑體" w:hAnsi="微軟正黑體"/>
                <w:color w:val="000000"/>
                <w:sz w:val="26"/>
                <w:szCs w:val="26"/>
              </w:rPr>
            </w:r>
          </w:p>
        </w:tc>
      </w:tr>
      <w:tr>
        <w:trPr>
          <w:trHeight w:val="476" w:hRule="atLeast"/>
          <w:cantSplit w:val="true"/>
        </w:trPr>
        <w:tc>
          <w:tcPr>
            <w:tcW w:w="9825" w:type="dxa"/>
            <w:gridSpan w:val="4"/>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FFF9B6" w:val="clear"/>
            <w:tcMar>
              <w:left w:w="5" w:type="dxa"/>
            </w:tcMar>
          </w:tcPr>
          <w:p>
            <w:pPr>
              <w:pStyle w:val="Style17"/>
              <w:numPr>
                <w:ilvl w:val="0"/>
                <w:numId w:val="6"/>
              </w:numPr>
              <w:snapToGrid w:val="false"/>
              <w:spacing w:lineRule="auto"/>
              <w:rPr>
                <w:rFonts w:ascii="微軟正黑體" w:hAnsi="微軟正黑體" w:eastAsia="微軟正黑體"/>
                <w:color w:val="000000"/>
              </w:rPr>
            </w:pPr>
            <w:r>
              <w:rPr>
                <w:rFonts w:ascii="微軟正黑體" w:hAnsi="微軟正黑體" w:eastAsia="微軟正黑體"/>
                <w:color w:val="000000"/>
              </w:rPr>
              <w:t>預期成果：</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tc>
      </w:tr>
      <w:tr>
        <w:trPr>
          <w:trHeight w:val="1425" w:hRule="atLeast"/>
          <w:cantSplit w:val="true"/>
        </w:trPr>
        <w:tc>
          <w:tcPr>
            <w:tcW w:w="9825" w:type="dxa"/>
            <w:gridSpan w:val="4"/>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tcPr>
          <w:p>
            <w:pPr>
              <w:pStyle w:val="Style17"/>
              <w:numPr>
                <w:ilvl w:val="0"/>
                <w:numId w:val="6"/>
              </w:numPr>
              <w:snapToGrid w:val="false"/>
              <w:spacing w:lineRule="auto"/>
              <w:rPr/>
            </w:pPr>
            <w:r>
              <w:rPr>
                <w:rStyle w:val="Style14"/>
                <w:rFonts w:ascii="微軟正黑體" w:hAnsi="微軟正黑體" w:eastAsia="微軟正黑體"/>
                <w:color w:val="000000"/>
              </w:rPr>
              <w:t>參考書籍：</w:t>
            </w:r>
            <w:r>
              <w:rPr>
                <w:rStyle w:val="Style14"/>
                <w:rFonts w:eastAsia="微軟正黑體" w:ascii="微軟正黑體" w:hAnsi="微軟正黑體"/>
                <w:color w:val="000000"/>
                <w:sz w:val="20"/>
                <w:szCs w:val="20"/>
              </w:rPr>
              <w:t>(</w:t>
            </w:r>
            <w:r>
              <w:rPr>
                <w:rStyle w:val="Style14"/>
                <w:rFonts w:ascii="微軟正黑體" w:hAnsi="微軟正黑體" w:eastAsia="微軟正黑體"/>
                <w:color w:val="000000"/>
                <w:sz w:val="20"/>
                <w:szCs w:val="20"/>
              </w:rPr>
              <w:t>請註明書名、作者、出版社、出版年等資訊</w:t>
            </w:r>
            <w:r>
              <w:rPr>
                <w:rStyle w:val="Style14"/>
                <w:rFonts w:eastAsia="微軟正黑體" w:ascii="微軟正黑體" w:hAnsi="微軟正黑體"/>
                <w:color w:val="000000"/>
                <w:sz w:val="20"/>
                <w:szCs w:val="20"/>
              </w:rPr>
              <w:t>)</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tc>
      </w:tr>
      <w:tr>
        <w:trPr>
          <w:trHeight w:val="1010" w:hRule="atLeast"/>
        </w:trPr>
        <w:tc>
          <w:tcPr>
            <w:tcW w:w="9825" w:type="dxa"/>
            <w:gridSpan w:val="4"/>
            <w:tcBorders>
              <w:top w:val="single" w:sz="4"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tcMar>
              <w:left w:w="5" w:type="dxa"/>
            </w:tcMar>
          </w:tcPr>
          <w:p>
            <w:pPr>
              <w:pStyle w:val="Style17"/>
              <w:numPr>
                <w:ilvl w:val="0"/>
                <w:numId w:val="6"/>
              </w:numPr>
              <w:snapToGrid w:val="false"/>
              <w:spacing w:lineRule="auto"/>
              <w:rPr>
                <w:rFonts w:ascii="微軟正黑體" w:hAnsi="微軟正黑體" w:eastAsia="微軟正黑體"/>
                <w:color w:val="000000"/>
              </w:rPr>
            </w:pPr>
            <w:r>
              <w:rPr>
                <w:rFonts w:ascii="微軟正黑體" w:hAnsi="微軟正黑體" w:eastAsia="微軟正黑體"/>
                <w:color w:val="000000"/>
              </w:rPr>
              <w:t>教學資源：</w:t>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p>
            <w:pPr>
              <w:pStyle w:val="Style17"/>
              <w:snapToGrid w:val="false"/>
              <w:spacing w:lineRule="auto"/>
              <w:rPr>
                <w:rFonts w:ascii="微軟正黑體" w:hAnsi="微軟正黑體" w:eastAsia="微軟正黑體"/>
                <w:color w:val="000000"/>
              </w:rPr>
            </w:pPr>
            <w:r>
              <w:rPr>
                <w:rFonts w:eastAsia="微軟正黑體" w:ascii="微軟正黑體" w:hAnsi="微軟正黑體"/>
                <w:color w:val="000000"/>
              </w:rPr>
            </w:r>
          </w:p>
        </w:tc>
      </w:tr>
    </w:tbl>
    <w:p>
      <w:pPr>
        <w:sectPr>
          <w:footerReference w:type="default" r:id="rId3"/>
          <w:type w:val="nextPage"/>
          <w:pgSz w:w="11900" w:h="16840"/>
          <w:pgMar w:left="1080" w:right="1080" w:header="0" w:top="851" w:footer="992" w:bottom="1440" w:gutter="0"/>
          <w:pgNumType w:fmt="decimal"/>
          <w:formProt w:val="false"/>
          <w:textDirection w:val="lrTb"/>
          <w:docGrid w:type="lines" w:linePitch="600" w:charSpace="4294938623"/>
        </w:sectPr>
      </w:pPr>
    </w:p>
    <w:p>
      <w:pPr>
        <w:pStyle w:val="Style17"/>
        <w:widowControl/>
        <w:spacing w:lineRule="exact" w:line="360"/>
        <w:jc w:val="center"/>
        <w:rPr/>
      </w:pPr>
      <w:r>
        <w:rPr>
          <w:rStyle w:val="Style14"/>
          <w:rFonts w:ascii="微軟正黑體" w:hAnsi="微軟正黑體" w:eastAsia="微軟正黑體"/>
          <w:b/>
          <w:color w:val="000000"/>
          <w:sz w:val="26"/>
          <w:szCs w:val="26"/>
        </w:rPr>
        <w:t>教育部補助計畫項目經費表</w:t>
        <mc:AlternateContent>
          <mc:Choice Requires="wps">
            <w:drawing>
              <wp:anchor behindDoc="1" distT="0" distB="0" distL="0" distR="0" simplePos="0" locked="0" layoutInCell="1" allowOverlap="1" relativeHeight="16">
                <wp:simplePos x="0" y="0"/>
                <wp:positionH relativeFrom="column">
                  <wp:posOffset>-290195</wp:posOffset>
                </wp:positionH>
                <wp:positionV relativeFrom="paragraph">
                  <wp:posOffset>-538480</wp:posOffset>
                </wp:positionV>
                <wp:extent cx="762000" cy="381000"/>
                <wp:effectExtent l="0" t="0" r="0" b="0"/>
                <wp:wrapNone/>
                <wp:docPr id="6" name="矩形 6"/>
                <a:graphic xmlns:a="http://schemas.openxmlformats.org/drawingml/2006/main">
                  <a:graphicData uri="http://schemas.microsoft.com/office/word/2010/wordprocessingShape">
                    <wps:wsp>
                      <wps:cNvSpPr/>
                      <wps:spPr>
                        <a:xfrm>
                          <a:off x="0" y="0"/>
                          <a:ext cx="761400" cy="380520"/>
                        </a:xfrm>
                        <a:custGeom>
                          <a:avLst/>
                          <a:gdLst/>
                          <a:ahLst/>
                          <a:rect l="l" t="t" r="r" b="b"/>
                          <a:pathLst>
                            <a:path w="21600" h="21600">
                              <a:moveTo>
                                <a:pt x="0" y="0"/>
                              </a:moveTo>
                              <a:lnTo>
                                <a:pt x="21600" y="0"/>
                              </a:lnTo>
                              <a:lnTo>
                                <a:pt x="21600" y="21600"/>
                              </a:lnTo>
                              <a:lnTo>
                                <a:pt x="0" y="21600"/>
                              </a:lnTo>
                              <a:close/>
                            </a:path>
                          </a:pathLst>
                        </a:custGeom>
                        <a:noFill/>
                        <a:ln w="9360">
                          <a:solidFill>
                            <a:srgbClr val="000000"/>
                          </a:solidFill>
                          <a:miter/>
                        </a:ln>
                        <a:effectLst>
                          <a:outerShdw dist="23040" dir="5400000">
                            <a:srgbClr val="000000">
                              <a:alpha val="35000"/>
                            </a:srgbClr>
                          </a:outerShdw>
                        </a:effectLst>
                      </wps:spPr>
                      <wps:style>
                        <a:lnRef idx="0"/>
                        <a:fillRef idx="0"/>
                        <a:effectRef idx="0"/>
                        <a:fontRef idx="minor"/>
                      </wps:style>
                      <wps:bodyPr/>
                    </wps:wsp>
                  </a:graphicData>
                </a:graphic>
              </wp:anchor>
            </w:drawing>
          </mc:Choice>
          <mc:Fallback>
            <w:pict>
              <v:shape id="shape_0" ID="矩形 6" stroked="t" style="position:absolute;margin-left:-22.85pt;margin-top:-42.4pt;width:59.9pt;height:29.9pt">
                <w10:wrap type="none"/>
                <v:fill o:detectmouseclick="t" on="false"/>
                <v:stroke color="black" weight="9360" joinstyle="miter" endcap="flat"/>
                <v:shadow on="t" obscured="f" color="black"/>
              </v:shape>
            </w:pict>
          </mc:Fallback>
        </mc:AlternateContent>
      </w:r>
      <w:r>
        <w:rPr>
          <w:rStyle w:val="Style14"/>
          <w:rFonts w:ascii="微軟正黑體" w:hAnsi="微軟正黑體" w:eastAsia="微軟正黑體"/>
          <w:b/>
          <w:color w:val="000000"/>
          <w:position w:val="-25"/>
          <w:sz w:val="17"/>
          <w:sz w:val="26"/>
          <w:szCs w:val="26"/>
        </w:rPr>
        <w:t>（請填寫</w:t>
      </w:r>
      <w:r>
        <w:rPr>
          <w:rStyle w:val="Style14"/>
          <w:rFonts w:eastAsia="微軟正黑體" w:ascii="微軟正黑體" w:hAnsi="微軟正黑體"/>
          <w:b/>
          <w:color w:val="000000"/>
          <w:position w:val="-25"/>
          <w:sz w:val="17"/>
          <w:sz w:val="26"/>
          <w:szCs w:val="26"/>
        </w:rPr>
        <w:t>109</w:t>
      </w:r>
      <w:r>
        <w:rPr>
          <w:rStyle w:val="Style14"/>
          <w:rFonts w:ascii="微軟正黑體" w:hAnsi="微軟正黑體" w:eastAsia="微軟正黑體"/>
          <w:b/>
          <w:color w:val="000000"/>
          <w:position w:val="-25"/>
          <w:sz w:val="17"/>
          <w:sz w:val="26"/>
          <w:szCs w:val="26"/>
        </w:rPr>
        <w:t>學年度整學年所需經費）</w:t>
      </w:r>
      <w:r>
        <mc:AlternateContent>
          <mc:Choice Requires="wps">
            <w:drawing>
              <wp:anchor behindDoc="1" distT="0" distB="0" distL="0" distR="0" simplePos="0" locked="0" layoutInCell="1" allowOverlap="1" relativeHeight="17">
                <wp:simplePos x="0" y="0"/>
                <wp:positionH relativeFrom="column">
                  <wp:posOffset>-215265</wp:posOffset>
                </wp:positionH>
                <wp:positionV relativeFrom="paragraph">
                  <wp:posOffset>-543560</wp:posOffset>
                </wp:positionV>
                <wp:extent cx="914400" cy="370840"/>
                <wp:effectExtent l="0" t="0" r="0" b="0"/>
                <wp:wrapNone/>
                <wp:docPr id="7" name="文字方塊 7"/>
                <a:graphic xmlns:a="http://schemas.openxmlformats.org/drawingml/2006/main">
                  <a:graphicData uri="http://schemas.microsoft.com/office/word/2010/wordprocessingShape">
                    <wps:wsp>
                      <wps:cNvSpPr txBox="1"/>
                      <wps:spPr>
                        <a:xfrm>
                          <a:off x="0" y="0"/>
                          <a:ext cx="914400" cy="370840"/>
                        </a:xfrm>
                        <a:prstGeom prst="rect"/>
                      </wps:spPr>
                      <wps:txbx>
                        <w:txbxContent>
                          <w:p>
                            <w:pPr>
                              <w:pStyle w:val="Style17"/>
                              <w:rPr/>
                            </w:pPr>
                            <w:r>
                              <w:rPr/>
                              <w:t>附件二</w:t>
                            </w:r>
                          </w:p>
                        </w:txbxContent>
                      </wps:txbx>
                      <wps:bodyPr anchor="t" lIns="91440" tIns="45720" rIns="91440" bIns="45720">
                        <a:noAutofit/>
                      </wps:bodyPr>
                    </wps:wsp>
                  </a:graphicData>
                </a:graphic>
              </wp:anchor>
            </w:drawing>
          </mc:Choice>
          <mc:Fallback>
            <w:pict>
              <v:rect style="position:absolute;rotation:0;width:72pt;height:29.2pt;margin-top:-42.8pt;mso-position-vertical-relative:text;margin-left:-16.95pt;mso-position-horizontal-relative:text">
                <v:textbox>
                  <w:txbxContent>
                    <w:p>
                      <w:pPr>
                        <w:pStyle w:val="Style17"/>
                        <w:rPr/>
                      </w:pPr>
                      <w:r>
                        <w:rPr/>
                        <w:t>附件二</w:t>
                      </w:r>
                    </w:p>
                  </w:txbxContent>
                </v:textbox>
              </v:rect>
            </w:pict>
          </mc:Fallback>
        </mc:AlternateContent>
      </w:r>
    </w:p>
    <w:p>
      <w:pPr>
        <w:pStyle w:val="Style17"/>
        <w:widowControl/>
        <w:snapToGrid w:val="false"/>
        <w:spacing w:lineRule="exact" w:line="360"/>
        <w:rPr>
          <w:rFonts w:ascii="微軟正黑體" w:hAnsi="微軟正黑體" w:eastAsia="微軟正黑體"/>
          <w:color w:val="000000"/>
        </w:rPr>
      </w:pPr>
      <w:r>
        <w:rPr>
          <w:rFonts w:ascii="微軟正黑體" w:hAnsi="微軟正黑體" w:eastAsia="微軟正黑體"/>
          <w:color w:val="000000"/>
        </w:rPr>
        <w:t>申請單位：                  （請填學校全名）</w:t>
      </w:r>
    </w:p>
    <w:p>
      <w:pPr>
        <w:pStyle w:val="Style17"/>
        <w:widowControl/>
        <w:snapToGrid w:val="false"/>
        <w:spacing w:lineRule="exact" w:line="360"/>
        <w:rPr>
          <w:rFonts w:ascii="微軟正黑體" w:hAnsi="微軟正黑體" w:eastAsia="微軟正黑體"/>
          <w:color w:val="000000"/>
        </w:rPr>
      </w:pPr>
      <w:r>
        <w:rPr>
          <w:rFonts w:ascii="微軟正黑體" w:hAnsi="微軟正黑體" w:eastAsia="微軟正黑體"/>
          <w:color w:val="000000"/>
        </w:rPr>
        <w:t>申請人：</w:t>
      </w:r>
    </w:p>
    <w:p>
      <w:pPr>
        <w:pStyle w:val="Style17"/>
        <w:widowControl/>
        <w:snapToGrid w:val="false"/>
        <w:spacing w:lineRule="exact" w:line="360"/>
        <w:rPr>
          <w:rFonts w:ascii="微軟正黑體" w:hAnsi="微軟正黑體" w:eastAsia="微軟正黑體"/>
          <w:color w:val="000000"/>
        </w:rPr>
      </w:pPr>
      <w:r>
        <w:rPr>
          <w:rFonts w:ascii="微軟正黑體" w:hAnsi="微軟正黑體" w:eastAsia="微軟正黑體"/>
          <w:color w:val="000000"/>
        </w:rPr>
        <w:t>計畫期程：</w:t>
      </w:r>
      <w:r>
        <w:rPr>
          <w:rFonts w:eastAsia="微軟正黑體" w:ascii="微軟正黑體" w:hAnsi="微軟正黑體"/>
          <w:color w:val="000000"/>
        </w:rPr>
        <w:t>110</w:t>
      </w:r>
      <w:r>
        <w:rPr>
          <w:rFonts w:ascii="微軟正黑體" w:hAnsi="微軟正黑體" w:eastAsia="微軟正黑體"/>
          <w:color w:val="000000"/>
        </w:rPr>
        <w:t>年</w:t>
      </w:r>
      <w:r>
        <w:rPr>
          <w:rFonts w:eastAsia="微軟正黑體" w:ascii="微軟正黑體" w:hAnsi="微軟正黑體"/>
          <w:color w:val="000000"/>
        </w:rPr>
        <w:t>2</w:t>
      </w:r>
      <w:r>
        <w:rPr>
          <w:rFonts w:ascii="微軟正黑體" w:hAnsi="微軟正黑體" w:eastAsia="微軟正黑體"/>
          <w:color w:val="000000"/>
        </w:rPr>
        <w:t>月</w:t>
      </w:r>
      <w:r>
        <w:rPr>
          <w:rFonts w:eastAsia="微軟正黑體" w:ascii="微軟正黑體" w:hAnsi="微軟正黑體"/>
          <w:color w:val="000000"/>
        </w:rPr>
        <w:t>1</w:t>
      </w:r>
      <w:r>
        <w:rPr>
          <w:rFonts w:ascii="微軟正黑體" w:hAnsi="微軟正黑體" w:eastAsia="微軟正黑體"/>
          <w:color w:val="000000"/>
        </w:rPr>
        <w:t>日至</w:t>
      </w:r>
      <w:r>
        <w:rPr>
          <w:rFonts w:eastAsia="微軟正黑體" w:ascii="微軟正黑體" w:hAnsi="微軟正黑體"/>
          <w:color w:val="000000"/>
        </w:rPr>
        <w:t>110</w:t>
      </w:r>
      <w:r>
        <w:rPr>
          <w:rFonts w:ascii="微軟正黑體" w:hAnsi="微軟正黑體" w:eastAsia="微軟正黑體"/>
          <w:color w:val="000000"/>
        </w:rPr>
        <w:t>年</w:t>
      </w:r>
      <w:r>
        <w:rPr>
          <w:rFonts w:eastAsia="微軟正黑體" w:ascii="微軟正黑體" w:hAnsi="微軟正黑體"/>
          <w:color w:val="000000"/>
        </w:rPr>
        <w:t>7</w:t>
      </w:r>
      <w:r>
        <w:rPr>
          <w:rFonts w:ascii="微軟正黑體" w:hAnsi="微軟正黑體" w:eastAsia="微軟正黑體"/>
          <w:color w:val="000000"/>
        </w:rPr>
        <w:t>月</w:t>
      </w:r>
      <w:r>
        <w:rPr>
          <w:rFonts w:eastAsia="微軟正黑體" w:ascii="微軟正黑體" w:hAnsi="微軟正黑體"/>
          <w:color w:val="000000"/>
        </w:rPr>
        <w:t>31</w:t>
      </w:r>
      <w:r>
        <w:rPr>
          <w:rFonts w:ascii="微軟正黑體" w:hAnsi="微軟正黑體" w:eastAsia="微軟正黑體"/>
          <w:color w:val="000000"/>
        </w:rPr>
        <w:t>日</w:t>
      </w:r>
    </w:p>
    <w:p>
      <w:pPr>
        <w:pStyle w:val="Style17"/>
        <w:widowControl/>
        <w:snapToGrid w:val="false"/>
        <w:spacing w:lineRule="exact" w:line="360"/>
        <w:rPr>
          <w:rFonts w:ascii="微軟正黑體" w:hAnsi="微軟正黑體" w:eastAsia="微軟正黑體"/>
          <w:color w:val="000000"/>
        </w:rPr>
      </w:pPr>
      <w:r>
        <w:rPr>
          <w:rFonts w:ascii="微軟正黑體" w:hAnsi="微軟正黑體" w:eastAsia="微軟正黑體"/>
          <w:color w:val="000000"/>
        </w:rPr>
        <w:t>計畫名稱：</w:t>
      </w:r>
      <w:r>
        <w:rPr>
          <w:rFonts w:eastAsia="微軟正黑體" w:ascii="微軟正黑體" w:hAnsi="微軟正黑體"/>
          <w:color w:val="000000"/>
        </w:rPr>
        <w:t>109</w:t>
      </w:r>
      <w:r>
        <w:rPr>
          <w:rFonts w:ascii="微軟正黑體" w:hAnsi="微軟正黑體" w:eastAsia="微軟正黑體"/>
          <w:color w:val="000000"/>
        </w:rPr>
        <w:t>學年度教育部美感與設計創新計畫種子教師</w:t>
      </w:r>
    </w:p>
    <w:tbl>
      <w:tblPr>
        <w:tblW w:w="5000" w:type="pct"/>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63"/>
        <w:gridCol w:w="398"/>
        <w:gridCol w:w="1405"/>
        <w:gridCol w:w="1191"/>
        <w:gridCol w:w="758"/>
        <w:gridCol w:w="758"/>
        <w:gridCol w:w="1066"/>
        <w:gridCol w:w="2341"/>
        <w:gridCol w:w="1166"/>
      </w:tblGrid>
      <w:tr>
        <w:trPr>
          <w:trHeight w:val="432" w:hRule="atLeast"/>
        </w:trPr>
        <w:tc>
          <w:tcPr>
            <w:tcW w:w="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工作項目</w:t>
            </w:r>
          </w:p>
        </w:tc>
        <w:tc>
          <w:tcPr>
            <w:tcW w:w="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經費項目</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建議單價</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單位</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人數</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小計</w:t>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說明</w:t>
            </w:r>
          </w:p>
        </w:tc>
        <w:tc>
          <w:tcPr>
            <w:tcW w:w="1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備註</w:t>
            </w:r>
          </w:p>
        </w:tc>
      </w:tr>
      <w:tr>
        <w:trPr>
          <w:trHeight w:val="328" w:hRule="atLeast"/>
        </w:trPr>
        <w:tc>
          <w:tcPr>
            <w:tcW w:w="6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種</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子</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教</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師</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進</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班</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課</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程</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施</w:t>
            </w:r>
          </w:p>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作</w:t>
            </w:r>
          </w:p>
          <w:p>
            <w:pPr>
              <w:pStyle w:val="Style17"/>
              <w:spacing w:lineRule="exact" w:line="24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p>
            <w:pPr>
              <w:pStyle w:val="Style17"/>
              <w:spacing w:lineRule="exact" w:line="24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39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業務費</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出席費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依需要可辦理：</w:t>
            </w:r>
            <w:r>
              <w:rPr>
                <w:rFonts w:eastAsia="微軟正黑體" w:ascii="微軟正黑體" w:hAnsi="微軟正黑體"/>
                <w:color w:val="000000"/>
                <w:sz w:val="16"/>
                <w:szCs w:val="16"/>
              </w:rPr>
              <w:br/>
              <w:t>1.</w:t>
            </w:r>
            <w:r>
              <w:rPr>
                <w:rFonts w:ascii="微軟正黑體" w:hAnsi="微軟正黑體" w:eastAsia="微軟正黑體"/>
                <w:color w:val="000000"/>
                <w:sz w:val="16"/>
                <w:szCs w:val="16"/>
              </w:rPr>
              <w:t>課程研發或美感操作能力專家培訓</w:t>
            </w:r>
            <w:r>
              <w:rPr>
                <w:rFonts w:eastAsia="微軟正黑體" w:ascii="微軟正黑體" w:hAnsi="微軟正黑體"/>
                <w:color w:val="000000"/>
                <w:sz w:val="16"/>
                <w:szCs w:val="16"/>
              </w:rPr>
              <w:br/>
              <w:t>2.</w:t>
            </w:r>
            <w:r>
              <w:rPr>
                <w:rFonts w:ascii="微軟正黑體" w:hAnsi="微軟正黑體" w:eastAsia="微軟正黑體"/>
                <w:color w:val="000000"/>
                <w:sz w:val="16"/>
                <w:szCs w:val="16"/>
              </w:rPr>
              <w:t>分組專家工作坊講師</w:t>
            </w:r>
            <w:r>
              <w:rPr>
                <w:rFonts w:eastAsia="微軟正黑體" w:ascii="微軟正黑體" w:hAnsi="微軟正黑體"/>
                <w:color w:val="000000"/>
                <w:sz w:val="16"/>
                <w:szCs w:val="16"/>
              </w:rPr>
              <w:br/>
              <w:t>3.</w:t>
            </w:r>
            <w:r>
              <w:rPr>
                <w:rFonts w:ascii="微軟正黑體" w:hAnsi="微軟正黑體" w:eastAsia="微軟正黑體"/>
                <w:color w:val="000000"/>
                <w:sz w:val="16"/>
                <w:szCs w:val="16"/>
              </w:rPr>
              <w:t>校外教學專家導覽</w:t>
            </w:r>
            <w:r>
              <w:rPr>
                <w:rFonts w:eastAsia="微軟正黑體" w:ascii="微軟正黑體" w:hAnsi="微軟正黑體"/>
                <w:color w:val="000000"/>
                <w:sz w:val="16"/>
                <w:szCs w:val="16"/>
              </w:rPr>
              <w:br/>
              <w:t>3.</w:t>
            </w:r>
            <w:r>
              <w:rPr>
                <w:rFonts w:ascii="微軟正黑體" w:hAnsi="微軟正黑體" w:eastAsia="微軟正黑體"/>
                <w:color w:val="000000"/>
                <w:sz w:val="16"/>
                <w:szCs w:val="16"/>
              </w:rPr>
              <w:t>會議邀請講師之鐘點費</w:t>
            </w:r>
            <w:r>
              <w:rPr>
                <w:rFonts w:eastAsia="微軟正黑體" w:ascii="微軟正黑體" w:hAnsi="微軟正黑體"/>
                <w:color w:val="000000"/>
                <w:sz w:val="16"/>
                <w:szCs w:val="16"/>
              </w:rPr>
              <w:br/>
              <w:t>5.</w:t>
            </w:r>
            <w:r>
              <w:rPr>
                <w:rFonts w:ascii="微軟正黑體" w:hAnsi="微軟正黑體" w:eastAsia="微軟正黑體"/>
                <w:color w:val="000000"/>
                <w:sz w:val="16"/>
                <w:szCs w:val="16"/>
              </w:rPr>
              <w:t>出席費依據「中央政府學各機關學校出席費及稿費支給要點」辦理</w:t>
            </w:r>
          </w:p>
          <w:p>
            <w:pPr>
              <w:pStyle w:val="Style17"/>
              <w:spacing w:lineRule="exact" w:line="240"/>
              <w:rPr>
                <w:rFonts w:ascii="微軟正黑體" w:hAnsi="微軟正黑體" w:eastAsia="微軟正黑體"/>
                <w:color w:val="000000"/>
                <w:sz w:val="16"/>
                <w:szCs w:val="16"/>
              </w:rPr>
            </w:pPr>
            <w:r>
              <w:rPr>
                <w:rFonts w:eastAsia="微軟正黑體" w:ascii="微軟正黑體" w:hAnsi="微軟正黑體"/>
                <w:color w:val="000000"/>
                <w:sz w:val="16"/>
                <w:szCs w:val="16"/>
              </w:rPr>
              <w:t>6.</w:t>
            </w:r>
            <w:r>
              <w:rPr>
                <w:rFonts w:ascii="微軟正黑體" w:hAnsi="微軟正黑體" w:eastAsia="微軟正黑體"/>
                <w:color w:val="000000"/>
                <w:sz w:val="16"/>
                <w:szCs w:val="16"/>
              </w:rPr>
              <w:t>講座鐘點費依據「講座鐘點費支給表」辦理。</w:t>
            </w:r>
          </w:p>
        </w:tc>
        <w:tc>
          <w:tcPr>
            <w:tcW w:w="11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20"/>
                <w:szCs w:val="20"/>
              </w:rPr>
            </w:pPr>
            <w:r>
              <w:rPr>
                <w:rFonts w:ascii="微軟正黑體" w:hAnsi="微軟正黑體" w:eastAsia="微軟正黑體"/>
                <w:color w:val="000000"/>
                <w:sz w:val="20"/>
                <w:szCs w:val="20"/>
              </w:rPr>
              <w:t>以上編列供參，教師可依課程實際需求核實編列；業務費項下各項目請准予互相流用</w:t>
            </w:r>
          </w:p>
        </w:tc>
      </w:tr>
      <w:tr>
        <w:trPr>
          <w:trHeight w:val="328"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講座鐘點費（外聘）</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1394"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講座鐘點費（內聘）</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340"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國內旅費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提供講師之交通費用，依據「國內出差費報支要點」辦理。</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328"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教學材料費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辦理課程發展所需之材料費用</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684"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物品費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 xml:space="preserve">物品費請逐項編列，單價不能超過 </w:t>
            </w:r>
            <w:r>
              <w:rPr>
                <w:rFonts w:eastAsia="微軟正黑體" w:ascii="微軟正黑體" w:hAnsi="微軟正黑體"/>
                <w:color w:val="000000"/>
                <w:sz w:val="16"/>
                <w:szCs w:val="16"/>
              </w:rPr>
              <w:t xml:space="preserve">1 </w:t>
            </w:r>
            <w:r>
              <w:rPr>
                <w:rFonts w:ascii="微軟正黑體" w:hAnsi="微軟正黑體" w:eastAsia="微軟正黑體"/>
                <w:color w:val="000000"/>
                <w:sz w:val="16"/>
                <w:szCs w:val="16"/>
              </w:rPr>
              <w:t>萬元，並簡要說明</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698"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資料搜集費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辦理計畫所須購置或影印必需之參考圖書資料或資料檢索等</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574"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租車費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教師培訓增能或實施實驗課程租車費用</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985"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門票</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請提出預計參訪需支付門票之地點，並於計畫說明編列與實驗計畫之必要關聯，並請合理編列單價</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656"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膳費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美感計畫推動小組召開會議所需膳費，依據「教育部及所屬機關</w:t>
            </w:r>
            <w:r>
              <w:rPr>
                <w:rFonts w:eastAsia="微軟正黑體" w:ascii="微軟正黑體" w:hAnsi="微軟正黑體"/>
                <w:color w:val="000000"/>
                <w:sz w:val="16"/>
                <w:szCs w:val="16"/>
              </w:rPr>
              <w:t>(</w:t>
            </w:r>
            <w:r>
              <w:rPr>
                <w:rFonts w:ascii="微軟正黑體" w:hAnsi="微軟正黑體" w:eastAsia="微軟正黑體"/>
                <w:color w:val="000000"/>
                <w:sz w:val="16"/>
                <w:szCs w:val="16"/>
              </w:rPr>
              <w:t>構</w:t>
            </w:r>
            <w:r>
              <w:rPr>
                <w:rFonts w:eastAsia="微軟正黑體" w:ascii="微軟正黑體" w:hAnsi="微軟正黑體"/>
                <w:color w:val="000000"/>
                <w:sz w:val="16"/>
                <w:szCs w:val="16"/>
              </w:rPr>
              <w:t>)</w:t>
            </w:r>
            <w:r>
              <w:rPr>
                <w:rFonts w:ascii="微軟正黑體" w:hAnsi="微軟正黑體" w:eastAsia="微軟正黑體"/>
                <w:color w:val="000000"/>
                <w:sz w:val="16"/>
                <w:szCs w:val="16"/>
              </w:rPr>
              <w:t>辦理各類會議講習訓練與研討</w:t>
            </w:r>
            <w:r>
              <w:rPr>
                <w:rFonts w:eastAsia="微軟正黑體" w:ascii="微軟正黑體" w:hAnsi="微軟正黑體"/>
                <w:color w:val="000000"/>
                <w:sz w:val="16"/>
                <w:szCs w:val="16"/>
              </w:rPr>
              <w:t>(</w:t>
            </w:r>
            <w:r>
              <w:rPr>
                <w:rFonts w:ascii="微軟正黑體" w:hAnsi="微軟正黑體" w:eastAsia="微軟正黑體"/>
                <w:color w:val="000000"/>
                <w:sz w:val="16"/>
                <w:szCs w:val="16"/>
              </w:rPr>
              <w:t>習</w:t>
            </w:r>
            <w:r>
              <w:rPr>
                <w:rFonts w:eastAsia="微軟正黑體" w:ascii="微軟正黑體" w:hAnsi="微軟正黑體"/>
                <w:color w:val="000000"/>
                <w:sz w:val="16"/>
                <w:szCs w:val="16"/>
              </w:rPr>
              <w:t>)</w:t>
            </w:r>
            <w:r>
              <w:rPr>
                <w:rFonts w:ascii="微軟正黑體" w:hAnsi="微軟正黑體" w:eastAsia="微軟正黑體"/>
                <w:color w:val="000000"/>
                <w:sz w:val="16"/>
                <w:szCs w:val="16"/>
              </w:rPr>
              <w:t>會管理要點規定」辦理。</w:t>
            </w:r>
          </w:p>
        </w:tc>
        <w:tc>
          <w:tcPr>
            <w:tcW w:w="11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656"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印刷費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會議資料印刷、教材研發、海報大圖輸出、印刷墨水等</w:t>
            </w:r>
          </w:p>
        </w:tc>
        <w:tc>
          <w:tcPr>
            <w:tcW w:w="1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4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r>
      <w:tr>
        <w:trPr>
          <w:trHeight w:val="656"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全民健康補充保費</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核實編列</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rFonts w:ascii="微軟正黑體" w:hAnsi="微軟正黑體" w:eastAsia="微軟正黑體"/>
                <w:color w:val="000000"/>
                <w:sz w:val="16"/>
                <w:szCs w:val="16"/>
              </w:rPr>
            </w:pPr>
            <w:r>
              <w:rPr>
                <w:rFonts w:ascii="微軟正黑體" w:hAnsi="微軟正黑體" w:eastAsia="微軟正黑體"/>
                <w:color w:val="000000"/>
                <w:sz w:val="16"/>
                <w:szCs w:val="16"/>
              </w:rPr>
              <w:t>兼職薪資所得</w:t>
            </w:r>
            <w:r>
              <w:rPr>
                <w:rFonts w:eastAsia="微軟正黑體" w:ascii="微軟正黑體" w:hAnsi="微軟正黑體"/>
                <w:color w:val="000000"/>
                <w:sz w:val="16"/>
                <w:szCs w:val="16"/>
              </w:rPr>
              <w:t>×</w:t>
            </w:r>
            <w:r>
              <w:rPr>
                <w:rFonts w:ascii="微軟正黑體" w:hAnsi="微軟正黑體" w:eastAsia="微軟正黑體"/>
                <w:color w:val="000000"/>
                <w:sz w:val="16"/>
                <w:szCs w:val="16"/>
              </w:rPr>
              <w:t>費率</w:t>
            </w:r>
            <w:r>
              <w:rPr>
                <w:rFonts w:eastAsia="微軟正黑體" w:ascii="微軟正黑體" w:hAnsi="微軟正黑體"/>
                <w:color w:val="000000"/>
                <w:sz w:val="16"/>
                <w:szCs w:val="16"/>
              </w:rPr>
              <w:t>1.91%</w:t>
            </w:r>
          </w:p>
        </w:tc>
        <w:tc>
          <w:tcPr>
            <w:tcW w:w="1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4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r>
      <w:tr>
        <w:trPr>
          <w:trHeight w:val="656"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雜支</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40"/>
              <w:rPr/>
            </w:pPr>
            <w:r>
              <w:rPr>
                <w:rStyle w:val="Style14"/>
                <w:rFonts w:ascii="微軟正黑體" w:hAnsi="微軟正黑體" w:eastAsia="微軟正黑體"/>
                <w:color w:val="000000"/>
                <w:sz w:val="16"/>
                <w:szCs w:val="16"/>
              </w:rPr>
              <w:t xml:space="preserve">其他辦公事務費，購買如文具用品、紙張、光碟片、資訊耗材、資料夾、郵資等。 </w:t>
            </w:r>
            <w:r>
              <w:rPr>
                <w:rStyle w:val="Style14"/>
                <w:rFonts w:eastAsia="微軟正黑體" w:ascii="微軟正黑體" w:hAnsi="微軟正黑體"/>
                <w:color w:val="000000"/>
                <w:sz w:val="16"/>
                <w:szCs w:val="16"/>
              </w:rPr>
              <w:t>(</w:t>
            </w:r>
            <w:r>
              <w:rPr>
                <w:rStyle w:val="Style14"/>
                <w:rFonts w:ascii="微軟正黑體" w:hAnsi="微軟正黑體" w:eastAsia="微軟正黑體"/>
                <w:color w:val="000000"/>
                <w:sz w:val="16"/>
                <w:szCs w:val="16"/>
              </w:rPr>
              <w:t>整體經費</w:t>
            </w:r>
            <w:r>
              <w:rPr>
                <w:rStyle w:val="Style14"/>
                <w:rFonts w:eastAsia="微軟正黑體" w:ascii="微軟正黑體" w:hAnsi="微軟正黑體"/>
                <w:color w:val="000000"/>
                <w:sz w:val="16"/>
                <w:szCs w:val="16"/>
              </w:rPr>
              <w:t>6%</w:t>
            </w:r>
            <w:r>
              <w:rPr>
                <w:rStyle w:val="Style14"/>
                <w:rFonts w:ascii="微軟正黑體" w:hAnsi="微軟正黑體" w:eastAsia="微軟正黑體"/>
                <w:color w:val="000000"/>
                <w:sz w:val="16"/>
                <w:szCs w:val="16"/>
              </w:rPr>
              <w:t>為限</w:t>
            </w:r>
            <w:r>
              <w:rPr>
                <w:rStyle w:val="Style14"/>
                <w:rFonts w:eastAsia="微軟正黑體" w:ascii="微軟正黑體" w:hAnsi="微軟正黑體"/>
                <w:color w:val="000000"/>
                <w:sz w:val="16"/>
                <w:szCs w:val="16"/>
              </w:rPr>
              <w:t>)</w:t>
            </w:r>
            <w:r>
              <w:rPr>
                <w:rStyle w:val="Style14"/>
                <w:color w:val="000000"/>
              </w:rPr>
              <w:t xml:space="preserve"> </w:t>
            </w:r>
            <w:r>
              <w:rPr>
                <w:rStyle w:val="Style14"/>
                <w:rFonts w:ascii="微軟正黑體" w:hAnsi="微軟正黑體" w:eastAsia="微軟正黑體"/>
                <w:color w:val="000000"/>
                <w:sz w:val="16"/>
                <w:szCs w:val="16"/>
              </w:rPr>
              <w:t>凡前項費用為列支辦公室事務費用屬之。</w:t>
            </w:r>
          </w:p>
        </w:tc>
        <w:tc>
          <w:tcPr>
            <w:tcW w:w="1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4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r>
      <w:tr>
        <w:trPr>
          <w:trHeight w:val="239" w:hRule="atLeast"/>
        </w:trPr>
        <w:tc>
          <w:tcPr>
            <w:tcW w:w="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60"/>
              <w:jc w:val="center"/>
              <w:rPr>
                <w:rFonts w:ascii="微軟正黑體" w:hAnsi="微軟正黑體" w:eastAsia="微軟正黑體"/>
                <w:color w:val="000000"/>
                <w:sz w:val="20"/>
                <w:szCs w:val="20"/>
              </w:rPr>
            </w:pPr>
            <w:r>
              <w:rPr>
                <w:rFonts w:ascii="微軟正黑體" w:hAnsi="微軟正黑體" w:eastAsia="微軟正黑體"/>
                <w:color w:val="000000"/>
                <w:sz w:val="20"/>
                <w:szCs w:val="20"/>
              </w:rPr>
              <w:t>合計</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6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6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60"/>
              <w:jc w:val="right"/>
              <w:rPr>
                <w:rFonts w:ascii="微軟正黑體" w:hAnsi="微軟正黑體" w:eastAsia="微軟正黑體"/>
                <w:color w:val="000000"/>
                <w:sz w:val="20"/>
                <w:szCs w:val="20"/>
              </w:rPr>
            </w:pPr>
            <w:r>
              <w:rPr>
                <w:rFonts w:ascii="微軟正黑體" w:hAnsi="微軟正黑體" w:eastAsia="微軟正黑體"/>
                <w:color w:val="000000"/>
                <w:sz w:val="20"/>
                <w:szCs w:val="20"/>
              </w:rPr>
              <w:t>　</w:t>
            </w:r>
          </w:p>
        </w:tc>
        <w:tc>
          <w:tcPr>
            <w:tcW w:w="1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spacing w:lineRule="exact" w:line="260"/>
              <w:jc w:val="right"/>
              <w:rPr>
                <w:rFonts w:ascii="微軟正黑體" w:hAnsi="微軟正黑體" w:eastAsia="微軟正黑體"/>
                <w:color w:val="000000"/>
                <w:sz w:val="20"/>
                <w:szCs w:val="20"/>
              </w:rPr>
            </w:pPr>
            <w:r>
              <w:rPr>
                <w:rFonts w:eastAsia="微軟正黑體" w:ascii="微軟正黑體" w:hAnsi="微軟正黑體"/>
                <w:color w:val="000000"/>
                <w:sz w:val="20"/>
                <w:szCs w:val="20"/>
              </w:rPr>
              <w:t xml:space="preserve">40,000 </w:t>
            </w:r>
          </w:p>
        </w:tc>
        <w:tc>
          <w:tcPr>
            <w:tcW w:w="2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60"/>
              <w:rPr/>
            </w:pPr>
            <w:r>
              <w:rPr>
                <w:rStyle w:val="Style14"/>
                <w:rFonts w:ascii="微軟正黑體" w:hAnsi="微軟正黑體" w:eastAsia="微軟正黑體"/>
                <w:color w:val="000000"/>
                <w:sz w:val="20"/>
                <w:szCs w:val="20"/>
              </w:rPr>
              <w:t>　</w:t>
            </w:r>
          </w:p>
        </w:tc>
        <w:tc>
          <w:tcPr>
            <w:tcW w:w="1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6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r>
      <w:tr>
        <w:trPr>
          <w:trHeight w:val="879" w:hRule="atLeast"/>
        </w:trPr>
        <w:tc>
          <w:tcPr>
            <w:tcW w:w="974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spacing w:lineRule="exact" w:line="260"/>
              <w:rPr>
                <w:rFonts w:ascii="微軟正黑體" w:hAnsi="微軟正黑體" w:eastAsia="微軟正黑體" w:cs="Arial"/>
                <w:color w:val="000000"/>
                <w:sz w:val="20"/>
                <w:szCs w:val="20"/>
              </w:rPr>
            </w:pPr>
            <w:r>
              <w:rPr>
                <w:rFonts w:ascii="微軟正黑體" w:hAnsi="微軟正黑體" w:cs="Arial" w:eastAsia="微軟正黑體"/>
                <w:color w:val="000000"/>
                <w:sz w:val="20"/>
                <w:szCs w:val="20"/>
              </w:rPr>
              <w:t>承辦人                     主</w:t>
            </w:r>
            <w:r>
              <w:rPr>
                <w:rFonts w:eastAsia="微軟正黑體" w:cs="Arial" w:ascii="微軟正黑體" w:hAnsi="微軟正黑體"/>
                <w:color w:val="000000"/>
                <w:sz w:val="20"/>
                <w:szCs w:val="20"/>
              </w:rPr>
              <w:t>(</w:t>
            </w:r>
            <w:r>
              <w:rPr>
                <w:rFonts w:ascii="微軟正黑體" w:hAnsi="微軟正黑體" w:cs="Arial" w:eastAsia="微軟正黑體"/>
                <w:color w:val="000000"/>
                <w:sz w:val="20"/>
                <w:szCs w:val="20"/>
              </w:rPr>
              <w:t>會</w:t>
            </w:r>
            <w:r>
              <w:rPr>
                <w:rFonts w:eastAsia="微軟正黑體" w:cs="Arial" w:ascii="微軟正黑體" w:hAnsi="微軟正黑體"/>
                <w:color w:val="000000"/>
                <w:sz w:val="20"/>
                <w:szCs w:val="20"/>
              </w:rPr>
              <w:t>)</w:t>
            </w:r>
            <w:r>
              <w:rPr>
                <w:rFonts w:ascii="微軟正黑體" w:hAnsi="微軟正黑體" w:cs="Arial" w:eastAsia="微軟正黑體"/>
                <w:color w:val="000000"/>
                <w:sz w:val="20"/>
                <w:szCs w:val="20"/>
              </w:rPr>
              <w:t>計                  機關學校首長</w:t>
            </w:r>
          </w:p>
          <w:p>
            <w:pPr>
              <w:pStyle w:val="Style17"/>
              <w:spacing w:lineRule="exact" w:line="26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p>
            <w:pPr>
              <w:pStyle w:val="Style17"/>
              <w:spacing w:lineRule="exact" w:line="26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p>
            <w:pPr>
              <w:pStyle w:val="Style17"/>
              <w:spacing w:lineRule="exact" w:line="260"/>
              <w:jc w:val="center"/>
              <w:rPr>
                <w:rFonts w:ascii="微軟正黑體" w:hAnsi="微軟正黑體" w:eastAsia="微軟正黑體"/>
                <w:color w:val="000000"/>
                <w:sz w:val="20"/>
                <w:szCs w:val="20"/>
              </w:rPr>
            </w:pPr>
            <w:r>
              <w:rPr>
                <w:rFonts w:eastAsia="微軟正黑體" w:ascii="微軟正黑體" w:hAnsi="微軟正黑體"/>
                <w:color w:val="000000"/>
                <w:sz w:val="20"/>
                <w:szCs w:val="20"/>
              </w:rPr>
            </w:r>
          </w:p>
        </w:tc>
      </w:tr>
    </w:tbl>
    <w:p>
      <w:pPr>
        <w:sectPr>
          <w:footerReference w:type="default" r:id="rId4"/>
          <w:type w:val="nextPage"/>
          <w:pgSz w:w="11900" w:h="16840"/>
          <w:pgMar w:left="1077" w:right="1077" w:header="0" w:top="851" w:footer="992" w:bottom="1117" w:gutter="0"/>
          <w:pgNumType w:fmt="decimal"/>
          <w:formProt w:val="false"/>
          <w:textDirection w:val="lrTb"/>
          <w:docGrid w:type="lines" w:linePitch="600" w:charSpace="4294938623"/>
        </w:sectPr>
      </w:pPr>
    </w:p>
    <w:p>
      <w:pPr>
        <w:pStyle w:val="Style17"/>
        <w:widowControl/>
        <w:rPr>
          <w:rFonts w:ascii="Arial" w:hAnsi="Arial" w:eastAsia="微軟正黑體" w:cs="Arial"/>
          <w:color w:val="000000"/>
        </w:rPr>
      </w:pPr>
      <w:r>
        <w:rPr>
          <w:rFonts w:eastAsia="微軟正黑體" w:cs="Arial" w:ascii="Arial" w:hAnsi="Arial"/>
          <w:color w:val="000000"/>
        </w:rPr>
      </w:r>
    </w:p>
    <w:sectPr>
      <w:footerReference w:type="default" r:id="rId5"/>
      <w:type w:val="nextPage"/>
      <w:pgSz w:w="11900" w:h="16840"/>
      <w:pgMar w:left="1080" w:right="1080" w:header="0" w:top="851" w:footer="992" w:bottom="3704"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mbria">
    <w:charset w:val="88"/>
    <w:family w:val="roman"/>
    <w:pitch w:val="variable"/>
  </w:font>
  <w:font w:name="Heiti TC Light">
    <w:charset w:val="88"/>
    <w:family w:val="auto"/>
    <w:pitch w:val="variable"/>
  </w:font>
  <w:font w:name="新細明體">
    <w:charset w:val="88"/>
    <w:family w:val="roman"/>
    <w:pitch w:val="variable"/>
  </w:font>
  <w:font w:name="微軟正黑體">
    <w:charset w:val="88"/>
    <w:family w:val="swiss"/>
    <w:pitch w:val="variable"/>
  </w:font>
  <w:font w:name="Wingdings">
    <w:charset w:val="02"/>
    <w:family w:val="auto"/>
    <w:pitch w:val="variable"/>
  </w:font>
  <w:font w:name="標楷體">
    <w:charset w:val="88"/>
    <w:family w:val="script"/>
    <w:pitch w:val="fixed"/>
  </w:font>
  <w:font w:name="Calibri">
    <w:charset w:val="88"/>
    <w:family w:val="swiss"/>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14605" cy="149225"/>
              <wp:effectExtent l="0" t="0" r="0" b="0"/>
              <wp:wrapTopAndBottom/>
              <wp:docPr id="2" name="文字方塊 1"/>
              <a:graphic xmlns:a="http://schemas.openxmlformats.org/drawingml/2006/main">
                <a:graphicData uri="http://schemas.microsoft.com/office/word/2010/wordprocessingShape">
                  <wps:wsp>
                    <wps:cNvSpPr txBox="1"/>
                    <wps:spPr>
                      <a:xfrm>
                        <a:off x="0" y="0"/>
                        <a:ext cx="14605" cy="149225"/>
                      </a:xfrm>
                      <a:prstGeom prst="rect"/>
                    </wps:spPr>
                    <wps:txbx>
                      <w:txbxContent>
                        <w:p>
                          <w:pPr>
                            <w:pStyle w:val="Style21"/>
                            <w:rPr/>
                          </w:pPr>
                          <w:r>
                            <w:rPr>
                              <w:rStyle w:val="Style15"/>
                            </w:rPr>
                            <w:fldChar w:fldCharType="begin"/>
                          </w:r>
                          <w:r>
                            <w:instrText> PAGE </w:instrText>
                          </w:r>
                          <w:r>
                            <w:fldChar w:fldCharType="separate"/>
                          </w:r>
                          <w:r>
                            <w:t>2</w:t>
                          </w:r>
                          <w:r>
                            <w:fldChar w:fldCharType="end"/>
                          </w:r>
                        </w:p>
                      </w:txbxContent>
                    </wps:txbx>
                    <wps:bodyPr anchor="t" lIns="0" tIns="0" rIns="0" bIns="0">
                      <a:spAutoFit/>
                    </wps:bodyPr>
                  </wps:wsp>
                </a:graphicData>
              </a:graphic>
            </wp:anchor>
          </w:drawing>
        </mc:Choice>
        <mc:Fallback>
          <w:pict>
            <v:rect style="position:absolute;rotation:0;width:1.15pt;height:11.75pt;margin-top:0.05pt;mso-position-vertical-relative:text;margin-left:240.25pt;mso-position-horizontal:center;mso-position-horizontal-relative:margin">
              <v:textbox inset="0in,0in,0in,0in">
                <w:txbxContent>
                  <w:p>
                    <w:pPr>
                      <w:pStyle w:val="Style21"/>
                      <w:rPr/>
                    </w:pPr>
                    <w:r>
                      <w:rPr>
                        <w:rStyle w:val="Style15"/>
                      </w:rPr>
                      <w:fldChar w:fldCharType="begin"/>
                    </w:r>
                    <w:r>
                      <w:instrText> PAGE </w:instrText>
                    </w:r>
                    <w:r>
                      <w:fldChar w:fldCharType="separate"/>
                    </w:r>
                    <w:r>
                      <w:t>2</w:t>
                    </w:r>
                    <w: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14605" cy="149225"/>
              <wp:effectExtent l="0" t="0" r="0" b="0"/>
              <wp:wrapTopAndBottom/>
              <wp:docPr id="5" name="文字方塊 2"/>
              <a:graphic xmlns:a="http://schemas.openxmlformats.org/drawingml/2006/main">
                <a:graphicData uri="http://schemas.microsoft.com/office/word/2010/wordprocessingShape">
                  <wps:wsp>
                    <wps:cNvSpPr txBox="1"/>
                    <wps:spPr>
                      <a:xfrm>
                        <a:off x="0" y="0"/>
                        <a:ext cx="14605" cy="149225"/>
                      </a:xfrm>
                      <a:prstGeom prst="rect"/>
                    </wps:spPr>
                    <wps:txbx>
                      <w:txbxContent>
                        <w:p>
                          <w:pPr>
                            <w:pStyle w:val="Style21"/>
                            <w:rPr/>
                          </w:pPr>
                          <w:r>
                            <w:rPr>
                              <w:rStyle w:val="Style15"/>
                            </w:rPr>
                            <w:fldChar w:fldCharType="begin"/>
                          </w:r>
                          <w:r>
                            <w:instrText> PAGE </w:instrText>
                          </w:r>
                          <w:r>
                            <w:fldChar w:fldCharType="separate"/>
                          </w:r>
                          <w:r>
                            <w:t>8</w:t>
                          </w:r>
                          <w:r>
                            <w:fldChar w:fldCharType="end"/>
                          </w:r>
                        </w:p>
                      </w:txbxContent>
                    </wps:txbx>
                    <wps:bodyPr anchor="t" lIns="0" tIns="0" rIns="0" bIns="0">
                      <a:spAutoFit/>
                    </wps:bodyPr>
                  </wps:wsp>
                </a:graphicData>
              </a:graphic>
            </wp:anchor>
          </w:drawing>
        </mc:Choice>
        <mc:Fallback>
          <w:pict>
            <v:rect style="position:absolute;rotation:0;width:1.15pt;height:11.75pt;margin-top:0.05pt;mso-position-vertical-relative:text;margin-left:242.95pt;mso-position-horizontal:center;mso-position-horizontal-relative:margin">
              <v:textbox inset="0in,0in,0in,0in">
                <w:txbxContent>
                  <w:p>
                    <w:pPr>
                      <w:pStyle w:val="Style21"/>
                      <w:rPr/>
                    </w:pPr>
                    <w:r>
                      <w:rPr>
                        <w:rStyle w:val="Style15"/>
                      </w:rPr>
                      <w:fldChar w:fldCharType="begin"/>
                    </w:r>
                    <w:r>
                      <w:instrText> PAGE </w:instrText>
                    </w:r>
                    <w:r>
                      <w:fldChar w:fldCharType="separate"/>
                    </w:r>
                    <w:r>
                      <w:t>8</w:t>
                    </w:r>
                    <w:r>
                      <w:fldChar w:fldCharType="end"/>
                    </w:r>
                  </w:p>
                </w:txbxContent>
              </v:textbox>
              <w10:wrap type="topAndBottom"/>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r>
      <mc:AlternateContent>
        <mc:Choice Requires="wps">
          <w:drawing>
            <wp:anchor behindDoc="0" distT="0" distB="0" distL="0" distR="0" simplePos="0" locked="0" layoutInCell="1" allowOverlap="1" relativeHeight="12">
              <wp:simplePos x="0" y="0"/>
              <wp:positionH relativeFrom="margin">
                <wp:align>center</wp:align>
              </wp:positionH>
              <wp:positionV relativeFrom="paragraph">
                <wp:posOffset>635</wp:posOffset>
              </wp:positionV>
              <wp:extent cx="14605" cy="298450"/>
              <wp:effectExtent l="0" t="0" r="0" b="0"/>
              <wp:wrapTopAndBottom/>
              <wp:docPr id="8" name="文字方塊 3"/>
              <a:graphic xmlns:a="http://schemas.openxmlformats.org/drawingml/2006/main">
                <a:graphicData uri="http://schemas.microsoft.com/office/word/2010/wordprocessingShape">
                  <wps:wsp>
                    <wps:cNvSpPr txBox="1"/>
                    <wps:spPr>
                      <a:xfrm>
                        <a:off x="0" y="0"/>
                        <a:ext cx="14605" cy="298450"/>
                      </a:xfrm>
                      <a:prstGeom prst="rect"/>
                    </wps:spPr>
                    <wps:txbx>
                      <w:txbxContent>
                        <w:p>
                          <w:pPr>
                            <w:pStyle w:val="Style21"/>
                            <w:rPr/>
                          </w:pPr>
                          <w:r>
                            <w:rPr>
                              <w:rStyle w:val="Style15"/>
                            </w:rPr>
                            <w:fldChar w:fldCharType="begin"/>
                          </w:r>
                          <w:r>
                            <w:instrText> PAGE </w:instrText>
                          </w:r>
                          <w:r>
                            <w:fldChar w:fldCharType="separate"/>
                          </w:r>
                          <w:r>
                            <w:t>11</w:t>
                          </w:r>
                          <w:r>
                            <w:fldChar w:fldCharType="end"/>
                          </w:r>
                        </w:p>
                      </w:txbxContent>
                    </wps:txbx>
                    <wps:bodyPr anchor="t" lIns="0" tIns="0" rIns="0" bIns="0">
                      <a:spAutoFit/>
                    </wps:bodyPr>
                  </wps:wsp>
                </a:graphicData>
              </a:graphic>
            </wp:anchor>
          </w:drawing>
        </mc:Choice>
        <mc:Fallback>
          <w:pict>
            <v:rect style="position:absolute;rotation:0;width:1.15pt;height:23.5pt;margin-top:0.05pt;mso-position-vertical-relative:text;margin-left:243.1pt;mso-position-horizontal:center;mso-position-horizontal-relative:margin">
              <v:textbox inset="0in,0in,0in,0in">
                <w:txbxContent>
                  <w:p>
                    <w:pPr>
                      <w:pStyle w:val="Style21"/>
                      <w:rPr/>
                    </w:pPr>
                    <w:r>
                      <w:rPr>
                        <w:rStyle w:val="Style15"/>
                      </w:rPr>
                      <w:fldChar w:fldCharType="begin"/>
                    </w:r>
                    <w:r>
                      <w:instrText> PAGE </w:instrText>
                    </w:r>
                    <w:r>
                      <w:fldChar w:fldCharType="separate"/>
                    </w:r>
                    <w:r>
                      <w:t>11</w:t>
                    </w:r>
                    <w:r>
                      <w:fldChar w:fldCharType="end"/>
                    </w:r>
                  </w:p>
                </w:txbxContent>
              </v:textbox>
              <w10:wrap type="topAndBottom"/>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ideographTraditional"/>
      <w:lvlText w:val="%2、"/>
      <w:lvlJc w:val="left"/>
      <w:pPr>
        <w:ind w:left="960" w:hanging="480"/>
      </w:pPr>
      <w:rPr>
        <w:rFonts w:ascii="新細明體" w:hAnsi="新細明體"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hAnsi="新細明體"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hAnsi="新細明體" w:eastAsia="新細明體"/>
      </w:rPr>
    </w:lvl>
    <w:lvl w:ilvl="8">
      <w:start w:val="1"/>
      <w:numFmt w:val="lowerRoman"/>
      <w:lvlText w:val="%9."/>
      <w:lvlJc w:val="right"/>
      <w:pPr>
        <w:ind w:left="4320" w:hanging="480"/>
      </w:pPr>
    </w:lvl>
  </w:abstractNum>
  <w:abstractNum w:abstractNumId="2">
    <w:lvl w:ilvl="0">
      <w:start w:val="1"/>
      <w:numFmt w:val="decimal"/>
      <w:lvlText w:val="%1."/>
      <w:lvlJc w:val="left"/>
      <w:pPr>
        <w:ind w:left="905" w:hanging="480"/>
      </w:pPr>
      <w:rPr>
        <w:lang w:val="en-US"/>
      </w:rPr>
    </w:lvl>
    <w:lvl w:ilvl="1">
      <w:start w:val="1"/>
      <w:numFmt w:val="decimal"/>
      <w:lvlText w:val="%2."/>
      <w:lvlJc w:val="left"/>
      <w:pPr>
        <w:ind w:left="1527" w:hanging="480"/>
      </w:pPr>
      <w:rPr>
        <w:b/>
      </w:rPr>
    </w:lvl>
    <w:lvl w:ilvl="2">
      <w:start w:val="1"/>
      <w:numFmt w:val="upperLetter"/>
      <w:lvlText w:val="%3."/>
      <w:lvlJc w:val="lef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bullet"/>
      <w:lvlText w:val="□"/>
      <w:lvlJc w:val="left"/>
      <w:pPr>
        <w:ind w:left="360" w:hanging="360"/>
      </w:pPr>
      <w:rPr>
        <w:rFonts w:ascii="微軟正黑體" w:hAnsi="微軟正黑體" w:cs="微軟正黑體" w:hint="default"/>
        <w:sz w:val="40"/>
        <w:rFonts w:cs="Arial"/>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6">
    <w:lvl w:ilvl="0">
      <w:start w:val="1"/>
      <w:numFmt w:val="decimal"/>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新細明體" w:cs="Times New Roman"/>
        <w:sz w:val="24"/>
        <w:szCs w:val="24"/>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mbria" w:hAnsi="Cambria"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character" w:styleId="Style14">
    <w:name w:val="預設段落字型"/>
    <w:qFormat/>
    <w:rPr/>
  </w:style>
  <w:style w:type="character" w:styleId="BalloonTextChar">
    <w:name w:val="Balloon Text Char"/>
    <w:basedOn w:val="Style14"/>
    <w:qFormat/>
    <w:rPr>
      <w:rFonts w:ascii="Heiti TC Light" w:hAnsi="Heiti TC Light" w:eastAsia="Heiti TC Light"/>
      <w:sz w:val="18"/>
      <w:szCs w:val="18"/>
    </w:rPr>
  </w:style>
  <w:style w:type="character" w:styleId="FooterChar">
    <w:name w:val="Footer Char"/>
    <w:basedOn w:val="Style14"/>
    <w:qFormat/>
    <w:rPr>
      <w:sz w:val="20"/>
      <w:szCs w:val="20"/>
    </w:rPr>
  </w:style>
  <w:style w:type="character" w:styleId="Style15">
    <w:name w:val="頁碼"/>
    <w:basedOn w:val="Style14"/>
    <w:rPr/>
  </w:style>
  <w:style w:type="character" w:styleId="BodyTextChar">
    <w:name w:val="Body Text Char"/>
    <w:basedOn w:val="Style14"/>
    <w:qFormat/>
    <w:rPr/>
  </w:style>
  <w:style w:type="character" w:styleId="Style16">
    <w:name w:val="超連結"/>
    <w:basedOn w:val="Style14"/>
    <w:qFormat/>
    <w:rPr>
      <w:color w:val="0000FF"/>
      <w:u w:val="single"/>
    </w:rPr>
  </w:style>
  <w:style w:type="character" w:styleId="HeaderChar">
    <w:name w:val="Header Char"/>
    <w:basedOn w:val="Style14"/>
    <w:qFormat/>
    <w:rPr>
      <w:sz w:val="20"/>
      <w:szCs w:val="20"/>
    </w:rPr>
  </w:style>
  <w:style w:type="character" w:styleId="NoteHeadingChar">
    <w:name w:val="Note Heading Char"/>
    <w:basedOn w:val="Style14"/>
    <w:qFormat/>
    <w:rPr>
      <w:rFonts w:ascii="Heiti TC Light" w:hAnsi="Heiti TC Light" w:eastAsia="Heiti TC Light"/>
      <w:sz w:val="22"/>
      <w:szCs w:val="22"/>
    </w:rPr>
  </w:style>
  <w:style w:type="character" w:styleId="CommentReference">
    <w:name w:val="Comment Reference"/>
    <w:basedOn w:val="Style14"/>
    <w:qFormat/>
    <w:rPr>
      <w:sz w:val="18"/>
      <w:szCs w:val="18"/>
    </w:rPr>
  </w:style>
  <w:style w:type="character" w:styleId="CommentTextChar">
    <w:name w:val="Comment Text Char"/>
    <w:basedOn w:val="Style14"/>
    <w:qFormat/>
    <w:rPr/>
  </w:style>
  <w:style w:type="character" w:styleId="ListParagraphChar">
    <w:name w:val="List Paragraph Char"/>
    <w:basedOn w:val="Style14"/>
    <w:qFormat/>
    <w:rPr/>
  </w:style>
  <w:style w:type="character" w:styleId="WWCharLFO1LVL2">
    <w:name w:val="WW_CharLFO1LVL2"/>
    <w:qFormat/>
    <w:rPr>
      <w:rFonts w:ascii="新細明體" w:hAnsi="新細明體" w:eastAsia="新細明體"/>
    </w:rPr>
  </w:style>
  <w:style w:type="character" w:styleId="WWCharLFO1LVL5">
    <w:name w:val="WW_CharLFO1LVL5"/>
    <w:qFormat/>
    <w:rPr>
      <w:rFonts w:ascii="新細明體" w:hAnsi="新細明體" w:eastAsia="新細明體"/>
    </w:rPr>
  </w:style>
  <w:style w:type="character" w:styleId="WWCharLFO1LVL8">
    <w:name w:val="WW_CharLFO1LVL8"/>
    <w:qFormat/>
    <w:rPr>
      <w:rFonts w:ascii="新細明體" w:hAnsi="新細明體" w:eastAsia="新細明體"/>
    </w:rPr>
  </w:style>
  <w:style w:type="character" w:styleId="WWCharLFO2LVL1">
    <w:name w:val="WW_CharLFO2LVL1"/>
    <w:qFormat/>
    <w:rPr>
      <w:lang w:val="en-US"/>
    </w:rPr>
  </w:style>
  <w:style w:type="character" w:styleId="WWCharLFO2LVL2">
    <w:name w:val="WW_CharLFO2LVL2"/>
    <w:qFormat/>
    <w:rPr>
      <w:b/>
    </w:rPr>
  </w:style>
  <w:style w:type="character" w:styleId="WWCharLFO5LVL1">
    <w:name w:val="WW_CharLFO5LVL1"/>
    <w:qFormat/>
    <w:rPr>
      <w:rFonts w:ascii="微軟正黑體" w:hAnsi="微軟正黑體" w:eastAsia="微軟正黑體" w:cs="Arial"/>
      <w:sz w:val="40"/>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paragraph" w:styleId="Style17">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mbria" w:hAnsi="Cambria"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8">
    <w:name w:val="壹"/>
    <w:basedOn w:val="Style17"/>
    <w:qFormat/>
    <w:pPr>
      <w:suppressAutoHyphens w:val="true"/>
      <w:spacing w:lineRule="exact" w:line="600"/>
      <w:ind w:left="1438" w:right="-82" w:hanging="1438"/>
      <w:jc w:val="both"/>
    </w:pPr>
    <w:rPr>
      <w:rFonts w:ascii="標楷體" w:hAnsi="標楷體" w:eastAsia="標楷體"/>
      <w:bCs/>
      <w:sz w:val="28"/>
      <w:szCs w:val="28"/>
    </w:rPr>
  </w:style>
  <w:style w:type="paragraph" w:styleId="Style19">
    <w:name w:val="清單段落"/>
    <w:basedOn w:val="Style17"/>
    <w:qFormat/>
    <w:pPr>
      <w:suppressAutoHyphens w:val="true"/>
      <w:ind w:left="480" w:hanging="0"/>
    </w:pPr>
    <w:rPr/>
  </w:style>
  <w:style w:type="paragraph" w:styleId="Style20">
    <w:name w:val="註解方塊文字"/>
    <w:basedOn w:val="Style17"/>
    <w:qFormat/>
    <w:pPr>
      <w:suppressAutoHyphens w:val="true"/>
    </w:pPr>
    <w:rPr>
      <w:rFonts w:ascii="Heiti TC Light" w:hAnsi="Heiti TC Light" w:eastAsia="Heiti TC Light"/>
      <w:sz w:val="18"/>
      <w:szCs w:val="18"/>
    </w:rPr>
  </w:style>
  <w:style w:type="paragraph" w:styleId="11">
    <w:name w:val="彩色清單 - 輔色 11"/>
    <w:basedOn w:val="Style17"/>
    <w:qFormat/>
    <w:pPr>
      <w:suppressAutoHyphens w:val="true"/>
      <w:ind w:left="480" w:hanging="0"/>
    </w:pPr>
    <w:rPr>
      <w:rFonts w:ascii="Calibri" w:hAnsi="Calibri"/>
      <w:szCs w:val="22"/>
    </w:rPr>
  </w:style>
  <w:style w:type="paragraph" w:styleId="Style21">
    <w:name w:val="Footer"/>
    <w:basedOn w:val="Style17"/>
    <w:pPr>
      <w:tabs>
        <w:tab w:val="center" w:pos="4153" w:leader="none"/>
        <w:tab w:val="right" w:pos="8306" w:leader="none"/>
      </w:tabs>
      <w:suppressAutoHyphens w:val="true"/>
      <w:snapToGrid w:val="false"/>
    </w:pPr>
    <w:rPr>
      <w:sz w:val="20"/>
      <w:szCs w:val="20"/>
    </w:rPr>
  </w:style>
  <w:style w:type="paragraph" w:styleId="Style22">
    <w:name w:val="本文"/>
    <w:basedOn w:val="Style17"/>
    <w:qFormat/>
    <w:pPr>
      <w:suppressAutoHyphens w:val="true"/>
      <w:spacing w:before="0" w:after="120"/>
    </w:pPr>
    <w:rPr/>
  </w:style>
  <w:style w:type="paragraph" w:styleId="Style23">
    <w:name w:val="Header"/>
    <w:basedOn w:val="Style17"/>
    <w:pPr>
      <w:tabs>
        <w:tab w:val="center" w:pos="4153" w:leader="none"/>
        <w:tab w:val="right" w:pos="8306" w:leader="none"/>
      </w:tabs>
      <w:suppressAutoHyphens w:val="true"/>
      <w:snapToGrid w:val="false"/>
    </w:pPr>
    <w:rPr>
      <w:sz w:val="20"/>
      <w:szCs w:val="20"/>
    </w:rPr>
  </w:style>
  <w:style w:type="paragraph" w:styleId="Style24">
    <w:name w:val="註釋標題"/>
    <w:basedOn w:val="Style17"/>
    <w:next w:val="Style17"/>
    <w:qFormat/>
    <w:pPr>
      <w:suppressAutoHyphens w:val="true"/>
      <w:jc w:val="center"/>
    </w:pPr>
    <w:rPr>
      <w:rFonts w:ascii="Heiti TC Light" w:hAnsi="Heiti TC Light" w:eastAsia="Heiti TC Light"/>
      <w:sz w:val="22"/>
      <w:szCs w:val="22"/>
    </w:rPr>
  </w:style>
  <w:style w:type="paragraph" w:styleId="CommentText">
    <w:name w:val="Comment Text"/>
    <w:basedOn w:val="Style17"/>
    <w:qFormat/>
    <w:pPr>
      <w:suppressAutoHyphens w:val="true"/>
    </w:pPr>
    <w:rPr/>
  </w:style>
  <w:style w:type="paragraph" w:styleId="Style25">
    <w:name w:val="無間距"/>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mbria" w:hAnsi="Cambria"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Web">
    <w:name w:val="內文 (Web)"/>
    <w:basedOn w:val="Style17"/>
    <w:qFormat/>
    <w:pPr>
      <w:widowControl/>
      <w:suppressAutoHyphens w:val="true"/>
      <w:spacing w:before="100" w:after="100"/>
    </w:pPr>
    <w:rPr>
      <w:rFonts w:ascii="新細明體" w:hAnsi="新細明體" w:cs="新細明體"/>
    </w:rPr>
  </w:style>
  <w:style w:type="paragraph" w:styleId="Style26">
    <w:name w:val="訊框內容"/>
    <w:basedOn w:val="Normal"/>
    <w:qFormat/>
    <w:pPr/>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LibreOffice/5.3.7.2$Windows_X86_64 LibreOffice_project/6b8ed514a9f8b44d37a1b96673cbbdd077e24059</Application>
  <Pages>8</Pages>
  <Words>720</Words>
  <Characters>4108</Characters>
  <CharactersWithSpaces>4819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2021-01-04T10:45:00Z</dcterms:created>
  <dc:creator>clover tsai</dc:creator>
  <dc:description/>
  <dc:language>zh-TW</dc:language>
  <cp:lastModifiedBy>李欣庭</cp:lastModifiedBy>
  <cp:lastPrinted>2020-05-27T06:37:00Z</cp:lastPrinted>
  <dcterms:modified xsi:type="dcterms:W3CDTF">2021-01-04T10:45:00Z</dcterms:modified>
  <cp:revision>2</cp:revision>
  <dc:subject/>
  <dc:title/>
</cp:coreProperties>
</file>