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jc w:val="both"/>
        <w:rPr/>
      </w:pPr>
      <w:r>
        <w:rPr>
          <w:rStyle w:val="Style14"/>
          <w:rFonts w:ascii="標楷體" w:hAnsi="標楷體" w:cs="標楷體" w:eastAsia="標楷體"/>
          <w:color w:val="000000"/>
          <w:sz w:val="40"/>
          <w:szCs w:val="40"/>
        </w:rPr>
        <w:t>高級中等以下學校課程審議會組成及運作辦法第二十條之一、第二十一條修正條文</w:t>
      </w:r>
    </w:p>
    <w:p>
      <w:pPr>
        <w:pStyle w:val="Normal"/>
        <w:spacing w:lineRule="exact" w:line="460"/>
        <w:ind w:left="1700" w:right="0" w:hanging="1700"/>
        <w:rPr/>
      </w:pPr>
      <w:r>
        <w:rPr>
          <w:rStyle w:val="Style14"/>
          <w:rFonts w:ascii="標楷體" w:hAnsi="標楷體" w:cs="標楷體" w:eastAsia="標楷體"/>
          <w:color w:val="000000"/>
          <w:sz w:val="28"/>
          <w:szCs w:val="28"/>
        </w:rPr>
        <w:t>第二十條之一    本部得應學生代表委員之需要，協助其蒐集專家學者及各身分別與各級各類學校學生對課程綱要內容之意見。</w:t>
      </w:r>
    </w:p>
    <w:p>
      <w:pPr>
        <w:pStyle w:val="Normal"/>
        <w:spacing w:lineRule="exact" w:line="460"/>
        <w:jc w:val="both"/>
        <w:rPr/>
      </w:pPr>
      <w:r>
        <w:rPr>
          <w:rStyle w:val="Style14"/>
          <w:rFonts w:ascii="標楷體" w:hAnsi="標楷體" w:cs="標楷體" w:eastAsia="標楷體"/>
          <w:color w:val="000000"/>
          <w:sz w:val="28"/>
          <w:szCs w:val="28"/>
        </w:rPr>
        <w:t>第二十一條    本辦法自中華民國一百零五年七月十五日施行。</w:t>
      </w:r>
    </w:p>
    <w:p>
      <w:pPr>
        <w:pStyle w:val="Normal"/>
        <w:spacing w:lineRule="exact" w:line="460"/>
        <w:jc w:val="both"/>
        <w:rPr/>
      </w:pPr>
      <w:r>
        <w:rPr>
          <w:rStyle w:val="Style14"/>
          <w:rFonts w:ascii="標楷體" w:hAnsi="標楷體" w:cs="標楷體" w:eastAsia="標楷體"/>
          <w:color w:val="000000"/>
          <w:sz w:val="28"/>
          <w:szCs w:val="28"/>
        </w:rPr>
        <w:t xml:space="preserve">              </w:t>
      </w:r>
      <w:r>
        <w:rPr>
          <w:rStyle w:val="Style14"/>
          <w:rFonts w:ascii="標楷體" w:hAnsi="標楷體" w:cs="標楷體" w:eastAsia="標楷體"/>
          <w:color w:val="000000"/>
          <w:sz w:val="28"/>
          <w:szCs w:val="28"/>
        </w:rPr>
        <w:t>本辦法修正條文，自發布日施行。</w:t>
      </w:r>
    </w:p>
    <w:sectPr>
      <w:footerReference w:type="default" r:id="rId2"/>
      <w:type w:val="nextPage"/>
      <w:pgSz w:w="11906" w:h="16838"/>
      <w:pgMar w:left="1701" w:right="1418" w:header="0" w:top="720" w:footer="992"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Wingdings">
    <w:charset w:val="02"/>
    <w:family w:val="auto"/>
    <w:pitch w:val="variable"/>
  </w:font>
  <w:font w:name="Courier New">
    <w:charset w:val="88"/>
    <w:family w:val="modern"/>
    <w:pitch w:val="fixed"/>
  </w:font>
  <w:font w:name="新細明體">
    <w:altName w:val="PMingLiU"/>
    <w:charset w:val="88"/>
    <w:family w:val="roman"/>
    <w:pitch w:val="variable"/>
  </w:font>
  <w:font w:name="Liberation Sans">
    <w:altName w:val="Arial"/>
    <w:charset w:val="88"/>
    <w:family w:val="swiss"/>
    <w:pitch w:val="variable"/>
  </w:font>
  <w:font w:name="Arial">
    <w:charset w:val="88"/>
    <w:family w:val="swiss"/>
    <w:pitch w:val="variable"/>
  </w:font>
  <w:font w:name="Calibri">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bidi="ar-SA" w:val="en-US" w:eastAsia="zh-TW"/>
    </w:rPr>
  </w:style>
  <w:style w:type="character" w:styleId="Style14">
    <w:name w:val="預設段落字型"/>
    <w:qFormat/>
    <w:rPr/>
  </w:style>
  <w:style w:type="character" w:styleId="WW8Num1z0">
    <w:name w:val="WW8Num1z0"/>
    <w:qFormat/>
    <w:rPr>
      <w:rFonts w:ascii="Wingdings" w:hAnsi="Wingdings" w:eastAsia="Wingdings" w:cs="Wingdings"/>
    </w:rPr>
  </w:style>
  <w:style w:type="character" w:styleId="WW8Num1z1">
    <w:name w:val="WW8Num1z1"/>
    <w:qFormat/>
    <w:rPr>
      <w:rFonts w:ascii="Symbol" w:hAnsi="Symbol" w:eastAsia="Symbol" w:cs="Symbol"/>
    </w:rPr>
  </w:style>
  <w:style w:type="character" w:styleId="WW8Num1z2">
    <w:name w:val="WW8Num1z2"/>
    <w:qFormat/>
    <w:rPr>
      <w:rFonts w:ascii="Courier New" w:hAnsi="Courier New" w:eastAsia="Courier New" w:cs="Courier New"/>
    </w:rPr>
  </w:style>
  <w:style w:type="character" w:styleId="WW8Num2z0">
    <w:name w:val="WW8Num2z0"/>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Aria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rPr>
  </w:style>
  <w:style w:type="character" w:styleId="WW8Num7z1">
    <w:name w:val="WW8Num7z1"/>
    <w:qFormat/>
    <w:rPr/>
  </w:style>
  <w:style w:type="character" w:styleId="WW8Num7z2">
    <w:name w:val="WW8Num7z2"/>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eastAsia="Wingdings" w:cs="Wingdings"/>
    </w:rPr>
  </w:style>
  <w:style w:type="character" w:styleId="WW8Num10z0">
    <w:name w:val="WW8Num10z0"/>
    <w:qFormat/>
    <w:rPr>
      <w:rFonts w:ascii="新細明體;PMingLiU" w:hAnsi="新細明體;PMingLiU" w:eastAsia="新細明體;PMingLiU" w:cs="Times New Roman"/>
    </w:rPr>
  </w:style>
  <w:style w:type="character" w:styleId="WW8Num10z1">
    <w:name w:val="WW8Num10z1"/>
    <w:qFormat/>
    <w:rPr>
      <w:rFonts w:ascii="Wingdings" w:hAnsi="Wingdings" w:eastAsia="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yle15">
    <w:name w:val="頁碼"/>
    <w:basedOn w:val="Style14"/>
    <w:rPr/>
  </w:style>
  <w:style w:type="character" w:styleId="Style16">
    <w:name w:val="註腳字元"/>
    <w:qFormat/>
    <w:rPr>
      <w:position w:val="24"/>
      <w:sz w:val="16"/>
    </w:rPr>
  </w:style>
  <w:style w:type="character" w:styleId="Style17">
    <w:name w:val="註解參照"/>
    <w:qFormat/>
    <w:rPr>
      <w:sz w:val="18"/>
      <w:szCs w:val="18"/>
    </w:rPr>
  </w:style>
  <w:style w:type="character" w:styleId="Style18">
    <w:name w:val="頁尾 字元"/>
    <w:qFormat/>
    <w:rPr/>
  </w:style>
  <w:style w:type="character" w:styleId="WWCharLFO1LVL1">
    <w:name w:val="WW_CharLFO1LVL1"/>
    <w:qFormat/>
    <w:rPr>
      <w:rFonts w:ascii="Wingdings" w:hAnsi="Wingdings" w:cs="Wingdings"/>
    </w:rPr>
  </w:style>
  <w:style w:type="character" w:styleId="WWCharLFO1LVL2">
    <w:name w:val="WW_CharLFO1LVL2"/>
    <w:qFormat/>
    <w:rPr>
      <w:rFonts w:ascii="Symbol" w:hAnsi="Symbol" w:cs="Symbol"/>
    </w:rPr>
  </w:style>
  <w:style w:type="character" w:styleId="WWCharLFO1LVL3">
    <w:name w:val="WW_CharLFO1LVL3"/>
    <w:qFormat/>
    <w:rPr>
      <w:rFonts w:ascii="Courier New" w:hAnsi="Courier New" w:cs="Courier New"/>
    </w:rPr>
  </w:style>
  <w:style w:type="character" w:styleId="WWCharLFO1LVL4">
    <w:name w:val="WW_CharLFO1LVL4"/>
    <w:qFormat/>
    <w:rPr>
      <w:rFonts w:ascii="Wingdings" w:hAnsi="Wingdings" w:cs="Wingdings"/>
    </w:rPr>
  </w:style>
  <w:style w:type="character" w:styleId="WWCharLFO1LVL5">
    <w:name w:val="WW_CharLFO1LVL5"/>
    <w:qFormat/>
    <w:rPr>
      <w:rFonts w:ascii="Wingdings" w:hAnsi="Wingdings" w:cs="Wingdings"/>
    </w:rPr>
  </w:style>
  <w:style w:type="character" w:styleId="WWCharLFO1LVL6">
    <w:name w:val="WW_CharLFO1LVL6"/>
    <w:qFormat/>
    <w:rPr>
      <w:rFonts w:ascii="Symbol" w:hAnsi="Symbol" w:cs="Symbol"/>
    </w:rPr>
  </w:style>
  <w:style w:type="character" w:styleId="WWCharLFO1LVL7">
    <w:name w:val="WW_CharLFO1LVL7"/>
    <w:qFormat/>
    <w:rPr>
      <w:rFonts w:ascii="Courier New" w:hAnsi="Courier New" w:cs="Courier New"/>
    </w:rPr>
  </w:style>
  <w:style w:type="character" w:styleId="WWCharLFO1LVL8">
    <w:name w:val="WW_CharLFO1LVL8"/>
    <w:qFormat/>
    <w:rPr>
      <w:rFonts w:ascii="Wingdings" w:hAnsi="Wingdings" w:cs="Wingdings"/>
    </w:rPr>
  </w:style>
  <w:style w:type="character" w:styleId="WWCharLFO1LVL9">
    <w:name w:val="WW_CharLFO1LVL9"/>
    <w:qFormat/>
    <w:rPr>
      <w:rFonts w:ascii="Wingdings" w:hAnsi="Wingdings" w:cs="Wingdings"/>
    </w:rPr>
  </w:style>
  <w:style w:type="character" w:styleId="WWCharLFO3LVL1">
    <w:name w:val="WW_CharLFO3LVL1"/>
    <w:qFormat/>
    <w:rPr>
      <w:rFonts w:ascii="Times New Roman" w:hAnsi="Times New Roman" w:cs="Arial"/>
    </w:rPr>
  </w:style>
  <w:style w:type="character" w:styleId="WWCharLFO4LVL1">
    <w:name w:val="WW_CharLFO4LVL1"/>
    <w:qFormat/>
    <w:rPr>
      <w:b/>
    </w:rPr>
  </w:style>
  <w:style w:type="character" w:styleId="WWCharLFO7LVL1">
    <w:name w:val="WW_CharLFO7LVL1"/>
    <w:qFormat/>
    <w:rPr>
      <w:b/>
    </w:rPr>
  </w:style>
  <w:style w:type="character" w:styleId="WWCharLFO9LVL1">
    <w:name w:val="WW_CharLFO9LVL1"/>
    <w:qFormat/>
    <w:rPr>
      <w:rFonts w:ascii="Wingdings" w:hAnsi="Wingdings" w:cs="Wingdings"/>
    </w:rPr>
  </w:style>
  <w:style w:type="character" w:styleId="WWCharLFO9LVL2">
    <w:name w:val="WW_CharLFO9LVL2"/>
    <w:qFormat/>
    <w:rPr>
      <w:rFonts w:ascii="Wingdings" w:hAnsi="Wingdings" w:cs="Wingdings"/>
    </w:rPr>
  </w:style>
  <w:style w:type="character" w:styleId="WWCharLFO9LVL3">
    <w:name w:val="WW_CharLFO9LVL3"/>
    <w:qFormat/>
    <w:rPr>
      <w:rFonts w:ascii="Wingdings" w:hAnsi="Wingdings" w:cs="Wingdings"/>
    </w:rPr>
  </w:style>
  <w:style w:type="character" w:styleId="WWCharLFO9LVL4">
    <w:name w:val="WW_CharLFO9LVL4"/>
    <w:qFormat/>
    <w:rPr>
      <w:rFonts w:ascii="Wingdings" w:hAnsi="Wingdings" w:cs="Wingdings"/>
    </w:rPr>
  </w:style>
  <w:style w:type="character" w:styleId="WWCharLFO9LVL5">
    <w:name w:val="WW_CharLFO9LVL5"/>
    <w:qFormat/>
    <w:rPr>
      <w:rFonts w:ascii="Wingdings" w:hAnsi="Wingdings" w:cs="Wingdings"/>
    </w:rPr>
  </w:style>
  <w:style w:type="character" w:styleId="WWCharLFO9LVL6">
    <w:name w:val="WW_CharLFO9LVL6"/>
    <w:qFormat/>
    <w:rPr>
      <w:rFonts w:ascii="Wingdings" w:hAnsi="Wingdings" w:cs="Wingdings"/>
    </w:rPr>
  </w:style>
  <w:style w:type="character" w:styleId="WWCharLFO9LVL7">
    <w:name w:val="WW_CharLFO9LVL7"/>
    <w:qFormat/>
    <w:rPr>
      <w:rFonts w:ascii="Wingdings" w:hAnsi="Wingdings" w:cs="Wingdings"/>
    </w:rPr>
  </w:style>
  <w:style w:type="character" w:styleId="WWCharLFO9LVL8">
    <w:name w:val="WW_CharLFO9LVL8"/>
    <w:qFormat/>
    <w:rPr>
      <w:rFonts w:ascii="Wingdings" w:hAnsi="Wingdings" w:cs="Wingdings"/>
    </w:rPr>
  </w:style>
  <w:style w:type="character" w:styleId="WWCharLFO9LVL9">
    <w:name w:val="WW_CharLFO9LVL9"/>
    <w:qFormat/>
    <w:rPr>
      <w:rFonts w:ascii="Wingdings" w:hAnsi="Wingdings" w:cs="Wingdings"/>
    </w:rPr>
  </w:style>
  <w:style w:type="character" w:styleId="WWCharLFO10LVL1">
    <w:name w:val="WW_CharLFO10LVL1"/>
    <w:qFormat/>
    <w:rPr>
      <w:rFonts w:ascii="新細明體;PMingLiU" w:hAnsi="新細明體;PMingLiU" w:eastAsia="新細明體;PMingLiU" w:cs="Times New Roman"/>
    </w:rPr>
  </w:style>
  <w:style w:type="character" w:styleId="WWCharLFO10LVL2">
    <w:name w:val="WW_CharLFO10LVL2"/>
    <w:qFormat/>
    <w:rPr>
      <w:rFonts w:ascii="Wingdings" w:hAnsi="Wingdings" w:cs="Wingdings"/>
    </w:rPr>
  </w:style>
  <w:style w:type="character" w:styleId="WWCharLFO10LVL3">
    <w:name w:val="WW_CharLFO10LVL3"/>
    <w:qFormat/>
    <w:rPr>
      <w:rFonts w:ascii="Wingdings" w:hAnsi="Wingdings" w:cs="Wingdings"/>
    </w:rPr>
  </w:style>
  <w:style w:type="character" w:styleId="WWCharLFO10LVL4">
    <w:name w:val="WW_CharLFO10LVL4"/>
    <w:qFormat/>
    <w:rPr>
      <w:rFonts w:ascii="Wingdings" w:hAnsi="Wingdings" w:cs="Wingdings"/>
    </w:rPr>
  </w:style>
  <w:style w:type="character" w:styleId="WWCharLFO10LVL5">
    <w:name w:val="WW_CharLFO10LVL5"/>
    <w:qFormat/>
    <w:rPr>
      <w:rFonts w:ascii="Wingdings" w:hAnsi="Wingdings" w:cs="Wingdings"/>
    </w:rPr>
  </w:style>
  <w:style w:type="character" w:styleId="WWCharLFO10LVL6">
    <w:name w:val="WW_CharLFO10LVL6"/>
    <w:qFormat/>
    <w:rPr>
      <w:rFonts w:ascii="Wingdings" w:hAnsi="Wingdings" w:cs="Wingdings"/>
    </w:rPr>
  </w:style>
  <w:style w:type="character" w:styleId="WWCharLFO10LVL7">
    <w:name w:val="WW_CharLFO10LVL7"/>
    <w:qFormat/>
    <w:rPr>
      <w:rFonts w:ascii="Wingdings" w:hAnsi="Wingdings" w:cs="Wingdings"/>
    </w:rPr>
  </w:style>
  <w:style w:type="character" w:styleId="WWCharLFO10LVL8">
    <w:name w:val="WW_CharLFO10LVL8"/>
    <w:qFormat/>
    <w:rPr>
      <w:rFonts w:ascii="Wingdings" w:hAnsi="Wingdings" w:cs="Wingdings"/>
    </w:rPr>
  </w:style>
  <w:style w:type="character" w:styleId="WWCharLFO10LVL9">
    <w:name w:val="WW_CharLFO10LVL9"/>
    <w:qFormat/>
    <w:rPr>
      <w:rFonts w:ascii="Wingdings" w:hAnsi="Wingdings" w:cs="Wingdings"/>
    </w:rPr>
  </w:style>
  <w:style w:type="paragraph" w:styleId="Style19">
    <w:name w:val="Body Text"/>
    <w:basedOn w:val="Normal"/>
    <w:pPr>
      <w:suppressAutoHyphens w:val="true"/>
      <w:spacing w:lineRule="auto" w:line="276" w:before="0" w:after="140"/>
    </w:pPr>
    <w:rPr/>
  </w:style>
  <w:style w:type="paragraph" w:styleId="Style20">
    <w:name w:val="標題"/>
    <w:basedOn w:val="Normal"/>
    <w:next w:val="Style19"/>
    <w:qFormat/>
    <w:pPr>
      <w:keepNext w:val="true"/>
      <w:suppressAutoHyphens w:val="true"/>
      <w:spacing w:before="240" w:after="120"/>
    </w:pPr>
    <w:rPr>
      <w:rFonts w:ascii="Liberation Sans" w:hAnsi="Liberation Sans" w:eastAsia="微軟正黑體" w:cs="Lucida Sans"/>
      <w:sz w:val="28"/>
      <w:szCs w:val="28"/>
    </w:rPr>
  </w:style>
  <w:style w:type="paragraph" w:styleId="Style21">
    <w:name w:val="List"/>
    <w:basedOn w:val="Style19"/>
    <w:pPr>
      <w:suppressAutoHyphens w:val="true"/>
    </w:pPr>
    <w:rPr>
      <w:rFonts w:cs="Lucida Sans"/>
    </w:rPr>
  </w:style>
  <w:style w:type="paragraph" w:styleId="Style22">
    <w:name w:val="標號"/>
    <w:basedOn w:val="Normal"/>
    <w:qFormat/>
    <w:pPr>
      <w:suppressLineNumbers/>
      <w:suppressAutoHyphens w:val="true"/>
      <w:spacing w:before="120" w:after="120"/>
    </w:pPr>
    <w:rPr>
      <w:rFonts w:cs="Lucida Sans"/>
      <w:i/>
      <w:iCs/>
    </w:rPr>
  </w:style>
  <w:style w:type="paragraph" w:styleId="Style23">
    <w:name w:val="索引"/>
    <w:basedOn w:val="Normal"/>
    <w:qFormat/>
    <w:pPr>
      <w:suppressLineNumbers/>
      <w:suppressAutoHyphens w:val="true"/>
    </w:pPr>
    <w:rPr>
      <w:rFonts w:cs="Lucida Sans"/>
    </w:rPr>
  </w:style>
  <w:style w:type="paragraph" w:styleId="Style24">
    <w:name w:val="Footer"/>
    <w:basedOn w:val="Normal"/>
    <w:pPr>
      <w:tabs>
        <w:tab w:val="center" w:pos="4153" w:leader="none"/>
        <w:tab w:val="right" w:pos="8306" w:leader="none"/>
      </w:tabs>
      <w:suppressAutoHyphens w:val="true"/>
      <w:snapToGrid w:val="false"/>
    </w:pPr>
    <w:rPr>
      <w:sz w:val="20"/>
      <w:szCs w:val="20"/>
    </w:rPr>
  </w:style>
  <w:style w:type="paragraph" w:styleId="Style25">
    <w:name w:val="Footnote Text"/>
    <w:basedOn w:val="Normal"/>
    <w:pPr>
      <w:suppressAutoHyphens w:val="true"/>
      <w:snapToGrid w:val="false"/>
    </w:pPr>
    <w:rPr>
      <w:sz w:val="20"/>
      <w:szCs w:val="20"/>
    </w:rPr>
  </w:style>
  <w:style w:type="paragraph" w:styleId="Style26">
    <w:name w:val="註解方塊文字"/>
    <w:basedOn w:val="Normal"/>
    <w:qFormat/>
    <w:pPr>
      <w:suppressAutoHyphens w:val="true"/>
    </w:pPr>
    <w:rPr>
      <w:rFonts w:ascii="Arial" w:hAnsi="Arial" w:eastAsia="Arial" w:cs="Arial"/>
      <w:sz w:val="18"/>
      <w:szCs w:val="18"/>
    </w:rPr>
  </w:style>
  <w:style w:type="paragraph" w:styleId="Style27">
    <w:name w:val="註解文字"/>
    <w:basedOn w:val="Normal"/>
    <w:qFormat/>
    <w:pPr>
      <w:suppressAutoHyphens w:val="true"/>
    </w:pPr>
    <w:rPr/>
  </w:style>
  <w:style w:type="paragraph" w:styleId="Style28">
    <w:name w:val="註解主旨"/>
    <w:basedOn w:val="Style27"/>
    <w:next w:val="Style27"/>
    <w:qFormat/>
    <w:pPr>
      <w:suppressAutoHyphens w:val="true"/>
    </w:pPr>
    <w:rPr>
      <w:b/>
      <w:bCs/>
    </w:rPr>
  </w:style>
  <w:style w:type="paragraph" w:styleId="Style29">
    <w:name w:val="Header"/>
    <w:basedOn w:val="Normal"/>
    <w:pPr>
      <w:tabs>
        <w:tab w:val="center" w:pos="4153" w:leader="none"/>
        <w:tab w:val="right" w:pos="8306" w:leader="none"/>
      </w:tabs>
      <w:suppressAutoHyphens w:val="true"/>
      <w:snapToGrid w:val="false"/>
    </w:pPr>
    <w:rPr>
      <w:sz w:val="20"/>
      <w:szCs w:val="20"/>
    </w:rPr>
  </w:style>
  <w:style w:type="paragraph" w:styleId="Style30">
    <w:name w:val="清單段落"/>
    <w:basedOn w:val="Normal"/>
    <w:qFormat/>
    <w:pPr>
      <w:suppressAutoHyphens w:val="true"/>
      <w:ind w:left="480" w:right="0" w:hanging="0"/>
    </w:pPr>
    <w:rPr>
      <w:rFonts w:ascii="Calibri" w:hAnsi="Calibri" w:eastAsia="Calibri" w:cs="Calibri"/>
    </w:rPr>
  </w:style>
  <w:style w:type="paragraph" w:styleId="11">
    <w:name w:val="彩色清單 - 輔色 11"/>
    <w:basedOn w:val="Normal"/>
    <w:qFormat/>
    <w:pPr>
      <w:suppressAutoHyphens w:val="true"/>
      <w:ind w:left="480" w:right="0" w:hanging="0"/>
    </w:pPr>
    <w:rPr>
      <w:rFonts w:ascii="Calibri" w:hAnsi="Calibri" w:eastAsia="Calibri" w:cs="Calibri"/>
      <w:szCs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LibreOffice/5.3.7.2$Windows_X86_64 LibreOffice_project/6b8ed514a9f8b44d37a1b96673cbbdd077e24059</Application>
  <Pages>1</Pages>
  <Words>132</Words>
  <Characters>132</Characters>
  <CharactersWithSpaces>154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2020-12-31T18:31:00Z</dcterms:created>
  <dc:creator>moejsmpc</dc:creator>
  <dc:description/>
  <dc:language>zh-TW</dc:language>
  <cp:lastModifiedBy/>
  <cp:lastPrinted>2021-01-05T11:03:00Z</cp:lastPrinted>
  <dcterms:modified xsi:type="dcterms:W3CDTF">2021-04-08T15:10:09Z</dcterms:modified>
  <cp:revision>14</cp:revision>
  <dc:subject/>
  <dc:title>○○○（法律或法規）草案（修正草案）衝擊影響評估報告</dc:title>
</cp:coreProperties>
</file>