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44" w:rsidRPr="00135D44" w:rsidRDefault="00135D44" w:rsidP="00135D44">
      <w:pPr>
        <w:widowControl/>
        <w:spacing w:before="23" w:line="403" w:lineRule="atLeast"/>
        <w:jc w:val="center"/>
        <w:rPr>
          <w:rFonts w:ascii="細明體" w:eastAsia="細明體" w:hAnsi="細明體" w:cs="新細明體"/>
          <w:kern w:val="0"/>
          <w:szCs w:val="24"/>
        </w:rPr>
      </w:pPr>
      <w:r w:rsidRPr="00135D44">
        <w:rPr>
          <w:rFonts w:ascii="標楷體" w:eastAsia="標楷體" w:hAnsi="標楷體" w:cs="新細明體" w:hint="eastAsia"/>
          <w:b/>
          <w:bCs/>
          <w:kern w:val="0"/>
          <w:sz w:val="32"/>
          <w:szCs w:val="32"/>
        </w:rPr>
        <w:t>臺南市立</w:t>
      </w:r>
      <w:r w:rsidR="00FB4DCE">
        <w:rPr>
          <w:rFonts w:ascii="標楷體" w:eastAsia="標楷體" w:hAnsi="標楷體" w:cs="新細明體" w:hint="eastAsia"/>
          <w:b/>
          <w:bCs/>
          <w:kern w:val="0"/>
          <w:sz w:val="32"/>
          <w:szCs w:val="32"/>
        </w:rPr>
        <w:t>南寧高</w:t>
      </w:r>
      <w:r w:rsidRPr="00135D44">
        <w:rPr>
          <w:rFonts w:ascii="標楷體" w:eastAsia="標楷體" w:hAnsi="標楷體" w:cs="新細明體" w:hint="eastAsia"/>
          <w:b/>
          <w:bCs/>
          <w:kern w:val="0"/>
          <w:sz w:val="32"/>
          <w:szCs w:val="32"/>
        </w:rPr>
        <w:t>中學職業安全衛生管理計畫</w:t>
      </w:r>
    </w:p>
    <w:p w:rsidR="00135D44" w:rsidRPr="00135D44" w:rsidRDefault="00135D44" w:rsidP="002C779F">
      <w:pPr>
        <w:widowControl/>
        <w:numPr>
          <w:ilvl w:val="0"/>
          <w:numId w:val="1"/>
        </w:numPr>
        <w:spacing w:before="23"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計畫目標:</w:t>
      </w:r>
    </w:p>
    <w:p w:rsidR="00135D44" w:rsidRPr="00135D44" w:rsidRDefault="00135D44" w:rsidP="00135D44">
      <w:pPr>
        <w:widowControl/>
        <w:spacing w:before="51" w:line="403" w:lineRule="atLeast"/>
        <w:ind w:left="709" w:firstLine="408"/>
        <w:rPr>
          <w:rFonts w:ascii="細明體" w:eastAsia="細明體" w:hAnsi="細明體" w:cs="新細明體"/>
          <w:kern w:val="0"/>
          <w:szCs w:val="24"/>
        </w:rPr>
      </w:pPr>
      <w:r w:rsidRPr="00135D44">
        <w:rPr>
          <w:rFonts w:ascii="標楷體" w:eastAsia="標楷體" w:hAnsi="標楷體" w:cs="新細明體" w:hint="eastAsia"/>
          <w:kern w:val="0"/>
          <w:sz w:val="28"/>
          <w:szCs w:val="28"/>
        </w:rPr>
        <w:t>本校為防止職業災害，保障全體員工之安全與健康，依據</w:t>
      </w:r>
      <w:r w:rsidRPr="00135D44">
        <w:rPr>
          <w:rFonts w:ascii="標楷體" w:eastAsia="標楷體" w:hAnsi="標楷體" w:cs="新細明體" w:hint="eastAsia"/>
          <w:spacing w:val="-10"/>
          <w:kern w:val="0"/>
          <w:sz w:val="28"/>
          <w:szCs w:val="28"/>
        </w:rPr>
        <w:t>職業安全衛生法</w:t>
      </w:r>
      <w:r w:rsidRPr="00135D44">
        <w:rPr>
          <w:rFonts w:ascii="標楷體" w:eastAsia="標楷體" w:hAnsi="標楷體" w:cs="新細明體" w:hint="eastAsia"/>
          <w:kern w:val="0"/>
          <w:sz w:val="28"/>
          <w:szCs w:val="28"/>
        </w:rPr>
        <w:t>(以下簡稱職安法)</w:t>
      </w:r>
      <w:r w:rsidRPr="00135D44">
        <w:rPr>
          <w:rFonts w:ascii="標楷體" w:eastAsia="標楷體" w:hAnsi="標楷體" w:cs="新細明體" w:hint="eastAsia"/>
          <w:spacing w:val="-32"/>
          <w:kern w:val="0"/>
          <w:sz w:val="28"/>
          <w:szCs w:val="28"/>
        </w:rPr>
        <w:t xml:space="preserve">第 </w:t>
      </w:r>
      <w:r w:rsidRPr="00135D44">
        <w:rPr>
          <w:rFonts w:ascii="標楷體" w:eastAsia="標楷體" w:hAnsi="標楷體" w:cs="新細明體" w:hint="eastAsia"/>
          <w:kern w:val="0"/>
          <w:sz w:val="28"/>
          <w:szCs w:val="28"/>
        </w:rPr>
        <w:t>23</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6"/>
          <w:kern w:val="0"/>
          <w:sz w:val="28"/>
          <w:szCs w:val="28"/>
        </w:rPr>
        <w:t xml:space="preserve">條與職業安全衛生法施行細則第 </w:t>
      </w:r>
      <w:r w:rsidRPr="00135D44">
        <w:rPr>
          <w:rFonts w:ascii="標楷體" w:eastAsia="標楷體" w:hAnsi="標楷體" w:cs="新細明體" w:hint="eastAsia"/>
          <w:kern w:val="0"/>
          <w:sz w:val="28"/>
          <w:szCs w:val="28"/>
        </w:rPr>
        <w:t>31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4"/>
          <w:kern w:val="0"/>
          <w:sz w:val="28"/>
          <w:szCs w:val="28"/>
        </w:rPr>
        <w:t>條之規定， 訂定本計畫，以達到零重大職業災害為目標。</w:t>
      </w:r>
    </w:p>
    <w:p w:rsidR="00135D44" w:rsidRPr="00135D44" w:rsidRDefault="00135D44" w:rsidP="002C779F">
      <w:pPr>
        <w:pStyle w:val="a8"/>
        <w:widowControl/>
        <w:numPr>
          <w:ilvl w:val="0"/>
          <w:numId w:val="1"/>
        </w:numPr>
        <w:spacing w:before="23" w:line="403" w:lineRule="atLeast"/>
        <w:ind w:leftChars="0"/>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實施期間：10</w:t>
      </w:r>
      <w:r w:rsidR="00FB4DCE">
        <w:rPr>
          <w:rFonts w:ascii="標楷體" w:eastAsia="標楷體" w:hAnsi="標楷體" w:cs="新細明體" w:hint="eastAsia"/>
          <w:kern w:val="0"/>
          <w:sz w:val="28"/>
          <w:szCs w:val="28"/>
        </w:rPr>
        <w:t>9</w:t>
      </w:r>
      <w:r w:rsidRPr="00135D44">
        <w:rPr>
          <w:rFonts w:ascii="標楷體" w:eastAsia="標楷體" w:hAnsi="標楷體" w:cs="新細明體" w:hint="eastAsia"/>
          <w:spacing w:val="-32"/>
          <w:kern w:val="0"/>
          <w:sz w:val="28"/>
          <w:szCs w:val="28"/>
        </w:rPr>
        <w:t xml:space="preserve">年 </w:t>
      </w:r>
      <w:r w:rsidR="00FB4DCE">
        <w:rPr>
          <w:rFonts w:ascii="標楷體" w:eastAsia="標楷體" w:hAnsi="標楷體" w:cs="新細明體" w:hint="eastAsia"/>
          <w:spacing w:val="-32"/>
          <w:kern w:val="0"/>
          <w:sz w:val="28"/>
          <w:szCs w:val="28"/>
        </w:rPr>
        <w:t>1</w:t>
      </w:r>
      <w:r w:rsidRPr="00135D44">
        <w:rPr>
          <w:rFonts w:ascii="標楷體" w:eastAsia="標楷體" w:hAnsi="標楷體" w:cs="新細明體" w:hint="eastAsia"/>
          <w:spacing w:val="-58"/>
          <w:kern w:val="0"/>
          <w:sz w:val="28"/>
          <w:szCs w:val="28"/>
        </w:rPr>
        <w:t xml:space="preserve"> </w:t>
      </w:r>
      <w:r w:rsidRPr="00135D44">
        <w:rPr>
          <w:rFonts w:ascii="標楷體" w:eastAsia="標楷體" w:hAnsi="標楷體" w:cs="新細明體" w:hint="eastAsia"/>
          <w:spacing w:val="-32"/>
          <w:kern w:val="0"/>
          <w:sz w:val="28"/>
          <w:szCs w:val="28"/>
        </w:rPr>
        <w:t xml:space="preserve">月 </w:t>
      </w:r>
      <w:r w:rsidRPr="00135D44">
        <w:rPr>
          <w:rFonts w:ascii="標楷體" w:eastAsia="標楷體" w:hAnsi="標楷體" w:cs="新細明體" w:hint="eastAsia"/>
          <w:kern w:val="0"/>
          <w:sz w:val="28"/>
          <w:szCs w:val="28"/>
        </w:rPr>
        <w:t>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20"/>
          <w:kern w:val="0"/>
          <w:sz w:val="28"/>
          <w:szCs w:val="28"/>
        </w:rPr>
        <w:t>日至</w:t>
      </w:r>
      <w:r w:rsidRPr="00135D44">
        <w:rPr>
          <w:rFonts w:ascii="標楷體" w:eastAsia="標楷體" w:hAnsi="標楷體" w:cs="新細明體" w:hint="eastAsia"/>
          <w:kern w:val="0"/>
          <w:sz w:val="28"/>
          <w:szCs w:val="28"/>
        </w:rPr>
        <w:t>10</w:t>
      </w:r>
      <w:r w:rsidR="000C08F9">
        <w:rPr>
          <w:rFonts w:ascii="標楷體" w:eastAsia="標楷體" w:hAnsi="標楷體" w:cs="新細明體" w:hint="eastAsia"/>
          <w:kern w:val="0"/>
          <w:sz w:val="28"/>
          <w:szCs w:val="28"/>
        </w:rPr>
        <w:t>9</w:t>
      </w:r>
      <w:r w:rsidRPr="00135D44">
        <w:rPr>
          <w:rFonts w:ascii="標楷體" w:eastAsia="標楷體" w:hAnsi="標楷體" w:cs="新細明體" w:hint="eastAsia"/>
          <w:spacing w:val="-32"/>
          <w:kern w:val="0"/>
          <w:sz w:val="28"/>
          <w:szCs w:val="28"/>
        </w:rPr>
        <w:t xml:space="preserve">年 </w:t>
      </w:r>
      <w:r w:rsidR="00FB4DCE">
        <w:rPr>
          <w:rFonts w:ascii="標楷體" w:eastAsia="標楷體" w:hAnsi="標楷體" w:cs="新細明體" w:hint="eastAsia"/>
          <w:spacing w:val="-32"/>
          <w:kern w:val="0"/>
          <w:sz w:val="28"/>
          <w:szCs w:val="28"/>
        </w:rPr>
        <w:t>12</w:t>
      </w:r>
      <w:r w:rsidRPr="00135D44">
        <w:rPr>
          <w:rFonts w:ascii="標楷體" w:eastAsia="標楷體" w:hAnsi="標楷體" w:cs="新細明體" w:hint="eastAsia"/>
          <w:spacing w:val="-58"/>
          <w:kern w:val="0"/>
          <w:sz w:val="28"/>
          <w:szCs w:val="28"/>
        </w:rPr>
        <w:t xml:space="preserve"> </w:t>
      </w:r>
      <w:r w:rsidRPr="00135D44">
        <w:rPr>
          <w:rFonts w:ascii="標楷體" w:eastAsia="標楷體" w:hAnsi="標楷體" w:cs="新細明體" w:hint="eastAsia"/>
          <w:spacing w:val="-32"/>
          <w:kern w:val="0"/>
          <w:sz w:val="28"/>
          <w:szCs w:val="28"/>
        </w:rPr>
        <w:t xml:space="preserve">月 </w:t>
      </w:r>
      <w:r w:rsidRPr="00135D44">
        <w:rPr>
          <w:rFonts w:ascii="標楷體" w:eastAsia="標楷體" w:hAnsi="標楷體" w:cs="新細明體" w:hint="eastAsia"/>
          <w:kern w:val="0"/>
          <w:sz w:val="28"/>
          <w:szCs w:val="28"/>
        </w:rPr>
        <w:t>31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kern w:val="0"/>
          <w:sz w:val="28"/>
          <w:szCs w:val="28"/>
        </w:rPr>
        <w:t>日止。</w:t>
      </w:r>
    </w:p>
    <w:p w:rsidR="00135D44" w:rsidRPr="00135D44" w:rsidRDefault="00135D44" w:rsidP="002C779F">
      <w:pPr>
        <w:widowControl/>
        <w:numPr>
          <w:ilvl w:val="0"/>
          <w:numId w:val="1"/>
        </w:numPr>
        <w:spacing w:before="23"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計畫範圍：適用職安法範</w:t>
      </w:r>
      <w:bookmarkStart w:id="0" w:name="_GoBack"/>
      <w:bookmarkEnd w:id="0"/>
      <w:r w:rsidRPr="00135D44">
        <w:rPr>
          <w:rFonts w:ascii="標楷體" w:eastAsia="標楷體" w:hAnsi="標楷體" w:cs="新細明體" w:hint="eastAsia"/>
          <w:kern w:val="0"/>
          <w:sz w:val="28"/>
          <w:szCs w:val="28"/>
        </w:rPr>
        <w:t>圍之本校所有員工、機械設備與安全衛生管理事項。</w:t>
      </w:r>
    </w:p>
    <w:p w:rsidR="00135D44" w:rsidRPr="00135D44" w:rsidRDefault="00135D44" w:rsidP="002C779F">
      <w:pPr>
        <w:widowControl/>
        <w:numPr>
          <w:ilvl w:val="0"/>
          <w:numId w:val="1"/>
        </w:numPr>
        <w:spacing w:before="23"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計畫項目 :</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工作環境或作業危害之辨識、評估及控制。</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機械、設備或器具之管理。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危害性化學品之分類、標示、通識及管理。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有害作業環境之採樣策略規劃及監測。</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危險性工作場所之製程或施工安全評估。</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採購管理、承攬管理及變更管理。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安全衛生作業標準。</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定期檢查、重點檢查、作業檢點及現場巡視。</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安全衛生教育訓練。</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個人防護具之管理。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健康檢查、管理及促進。</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安全衛生資訊之蒐集、分享及運用。</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緊急應變措施。</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職業災害、虛驚事件、影響身心健康事件之調查處理及統計分析。</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安全衛生管理紀錄及績效評估措施。</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其他安全衛生管理措施。</w:t>
      </w:r>
    </w:p>
    <w:p w:rsidR="00135D44" w:rsidRPr="002C779F" w:rsidRDefault="00135D44" w:rsidP="00135D44">
      <w:pPr>
        <w:widowControl/>
        <w:spacing w:before="23" w:line="403" w:lineRule="atLeast"/>
        <w:rPr>
          <w:rFonts w:ascii="新細明體" w:eastAsia="新細明體" w:hAnsi="新細明體" w:cs="新細明體"/>
          <w:spacing w:val="-4"/>
          <w:kern w:val="0"/>
          <w:szCs w:val="24"/>
        </w:rPr>
      </w:pPr>
      <w:r w:rsidRPr="002C779F">
        <w:rPr>
          <w:rFonts w:ascii="新細明體" w:eastAsia="新細明體" w:hAnsi="新細明體" w:cs="新細明體" w:hint="eastAsia"/>
          <w:spacing w:val="-4"/>
          <w:kern w:val="0"/>
          <w:szCs w:val="24"/>
          <w:highlight w:val="lightGray"/>
        </w:rPr>
        <w:t xml:space="preserve">   伍、</w:t>
      </w:r>
      <w:r w:rsidRPr="002C779F">
        <w:rPr>
          <w:rFonts w:ascii="標楷體" w:eastAsia="標楷體" w:hAnsi="標楷體" w:cs="新細明體" w:hint="eastAsia"/>
          <w:spacing w:val="-4"/>
          <w:kern w:val="0"/>
          <w:sz w:val="28"/>
          <w:szCs w:val="28"/>
        </w:rPr>
        <w:t>實施細目：</w:t>
      </w:r>
    </w:p>
    <w:p w:rsidR="00135D44" w:rsidRPr="00135D44" w:rsidRDefault="00135D44" w:rsidP="002C779F">
      <w:pPr>
        <w:widowControl/>
        <w:numPr>
          <w:ilvl w:val="0"/>
          <w:numId w:val="3"/>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工作環境或作業危害之辨識、評估及控制：</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執行校園安全觀察與回報。</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定期執行實驗室、試驗室、實習工廠之安全巡檢與改善。</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工程現場巡檢與監督改善。</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lastRenderedPageBreak/>
        <w:t>二、</w:t>
      </w:r>
      <w:r w:rsidRPr="00135D44">
        <w:rPr>
          <w:rFonts w:ascii="標楷體" w:eastAsia="標楷體" w:hAnsi="標楷體" w:cs="新細明體" w:hint="eastAsia"/>
          <w:spacing w:val="-4"/>
          <w:kern w:val="0"/>
          <w:sz w:val="28"/>
          <w:szCs w:val="28"/>
        </w:rPr>
        <w:t>機械、設備或器具之管理：</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各單位財產與機器儀器設備之管理維護與盤點。</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一般性機械與設備之定期檢查與維護。</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確認機械設備之防護裝置與接地狀況。</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三、</w:t>
      </w:r>
      <w:r w:rsidRPr="00135D44">
        <w:rPr>
          <w:rFonts w:ascii="標楷體" w:eastAsia="標楷體" w:hAnsi="標楷體" w:cs="新細明體" w:hint="eastAsia"/>
          <w:spacing w:val="-4"/>
          <w:kern w:val="0"/>
          <w:sz w:val="28"/>
          <w:szCs w:val="28"/>
        </w:rPr>
        <w:t>危害性化學品之分類、標示、通識及管理：</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依據危害性化學品標示及通識規則。</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定期執行危害性化學品抽檢，確保分類、標示之正確執行。</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依規定執行毒性化學物質、先驅化學品、優先管理化學品、管制性藥品等之申報。</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化學品應符合 「化學品全球調和制度（GHS）」 標示規定。</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依職安法第32條規定與職業安全衛生教育訓練規則第17條規定，辦理危害通識教育訓練針對新進人員進行危害性化學品之教育訓練，提升通識概念。</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四、</w:t>
      </w:r>
      <w:r w:rsidRPr="00135D44">
        <w:rPr>
          <w:rFonts w:ascii="標楷體" w:eastAsia="標楷體" w:hAnsi="標楷體" w:cs="新細明體" w:hint="eastAsia"/>
          <w:spacing w:val="-4"/>
          <w:kern w:val="0"/>
          <w:sz w:val="28"/>
          <w:szCs w:val="28"/>
        </w:rPr>
        <w:t>有害作業環境之採樣策略規劃及監測：</w:t>
      </w:r>
    </w:p>
    <w:p w:rsidR="00135D44" w:rsidRPr="00135D44" w:rsidRDefault="00135D44" w:rsidP="002C779F">
      <w:pPr>
        <w:widowControl/>
        <w:numPr>
          <w:ilvl w:val="0"/>
          <w:numId w:val="7"/>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依法規每半年執行一次化學物質與二氧化碳之作業環境監測，並於監測前召開作業環境監測計畫書的監測評估小組會議。</w:t>
      </w:r>
    </w:p>
    <w:p w:rsidR="00135D44" w:rsidRPr="00135D44" w:rsidRDefault="00135D44" w:rsidP="002C779F">
      <w:pPr>
        <w:widowControl/>
        <w:numPr>
          <w:ilvl w:val="0"/>
          <w:numId w:val="7"/>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經由定期實驗室、試驗室、實習工廠之安全巡檢，使用儀器進行自我檢測。先由實驗室以自購之監測設備定期進行採樣監測，監測結果若不符規定，再委託勞動部認可之作業環境監測機構進行監測。</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五、</w:t>
      </w:r>
      <w:r w:rsidRPr="00135D44">
        <w:rPr>
          <w:rFonts w:ascii="標楷體" w:eastAsia="標楷體" w:hAnsi="標楷體" w:cs="新細明體" w:hint="eastAsia"/>
          <w:spacing w:val="-4"/>
          <w:kern w:val="0"/>
          <w:sz w:val="28"/>
          <w:szCs w:val="28"/>
        </w:rPr>
        <w:t>危險性工作場所之製程或施工安全評估：</w:t>
      </w:r>
    </w:p>
    <w:p w:rsidR="00135D44" w:rsidRPr="00135D44" w:rsidRDefault="00135D44" w:rsidP="002C779F">
      <w:pPr>
        <w:widowControl/>
        <w:numPr>
          <w:ilvl w:val="0"/>
          <w:numId w:val="8"/>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135D44" w:rsidRPr="00135D44" w:rsidRDefault="00135D44" w:rsidP="002C779F">
      <w:pPr>
        <w:widowControl/>
        <w:numPr>
          <w:ilvl w:val="0"/>
          <w:numId w:val="8"/>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日後校內若有其他危險性工作場所，將依據「勞動檢查法」第26 條之規定：「…非經勞動檢查機構審查或檢查合格，事業單位不得使勞工在該場所作業。」</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六、</w:t>
      </w:r>
      <w:r w:rsidRPr="00135D44">
        <w:rPr>
          <w:rFonts w:ascii="標楷體" w:eastAsia="標楷體" w:hAnsi="標楷體" w:cs="新細明體" w:hint="eastAsia"/>
          <w:spacing w:val="-4"/>
          <w:kern w:val="0"/>
          <w:sz w:val="28"/>
          <w:szCs w:val="28"/>
        </w:rPr>
        <w:t>採購管理、承攬管理及變更管理：</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採購契約明確規定承攬商所必須遵行的職業安全衛生與其他要求事項。</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承攬商明確知悉其應遵守事項。</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lastRenderedPageBreak/>
        <w:t>承攬商完全遵守契約規定。</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七、</w:t>
      </w:r>
      <w:r w:rsidRPr="00135D44">
        <w:rPr>
          <w:rFonts w:ascii="標楷體" w:eastAsia="標楷體" w:hAnsi="標楷體" w:cs="新細明體" w:hint="eastAsia"/>
          <w:spacing w:val="-4"/>
          <w:kern w:val="0"/>
          <w:sz w:val="28"/>
          <w:szCs w:val="28"/>
        </w:rPr>
        <w:t>安全衛生作業標準：制（修）訂本校需求之安全衛生作業標準，各處(室)就所權責管理的作業與操作，訂定其對應之標準作業程序，並依實際作業需要不定期修訂。</w:t>
      </w:r>
    </w:p>
    <w:p w:rsidR="00135D44" w:rsidRPr="00135D44" w:rsidRDefault="00135D44" w:rsidP="00135D44">
      <w:pPr>
        <w:widowControl/>
        <w:spacing w:before="100" w:beforeAutospacing="1" w:line="403" w:lineRule="atLeast"/>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 xml:space="preserve">   八、</w:t>
      </w:r>
      <w:r w:rsidRPr="00135D44">
        <w:rPr>
          <w:rFonts w:ascii="標楷體" w:eastAsia="標楷體" w:hAnsi="標楷體" w:cs="新細明體" w:hint="eastAsia"/>
          <w:spacing w:val="-4"/>
          <w:kern w:val="0"/>
          <w:sz w:val="28"/>
          <w:szCs w:val="28"/>
        </w:rPr>
        <w:t>定期檢查、重點檢查、作業檢點及現場巡視：</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為防止發生職業災害，加強校內各場所儀器、設備、化學藥品之安全衛生與環境整潔管理，對各場所之作業情形進行檢查督導改進，以降低災害發生，保障人員之安全與健康。</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訂定全校安全衛生自動檢查表格，明訂相關機械、設備、器具、化學藥品等之自動檢查項目與檢查時效，依檢點對象、內容等執行定期檢查、重點檢查、作業檢點等。</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各適用場所除按時確實執行檢查與記錄外，應擲交至各適用場所負責人、單位安全委 員、單位主管確認，除各單位留存備查外，亦需繳交一份資料至職安負責處室存檔備查。</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專業技術事項之安全衛生定期檢查，由合約保養廠商執行。</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承攬商於校內操作相關機器儀器設備，亦經由危害告知會議告知需執行自動檢查。</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經由定期現場巡檢，確認各單位自動檢查之執行狀況。</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九、</w:t>
      </w:r>
      <w:r w:rsidRPr="00135D44">
        <w:rPr>
          <w:rFonts w:ascii="標楷體" w:eastAsia="標楷體" w:hAnsi="標楷體" w:cs="新細明體" w:hint="eastAsia"/>
          <w:spacing w:val="-4"/>
          <w:kern w:val="0"/>
          <w:sz w:val="28"/>
          <w:szCs w:val="28"/>
        </w:rPr>
        <w:t>安全衛生教育訓練：</w:t>
      </w:r>
    </w:p>
    <w:p w:rsidR="00135D44" w:rsidRPr="00135D44" w:rsidRDefault="00135D44" w:rsidP="002C779F">
      <w:pPr>
        <w:widowControl/>
        <w:numPr>
          <w:ilvl w:val="0"/>
          <w:numId w:val="11"/>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為培養人員充份發揮其職能、提高工作效率、確保員工之安全與健康，故需依照不同權責執行教育訓練。</w:t>
      </w:r>
    </w:p>
    <w:p w:rsidR="00135D44" w:rsidRPr="00135D44" w:rsidRDefault="00135D44" w:rsidP="002C779F">
      <w:pPr>
        <w:widowControl/>
        <w:numPr>
          <w:ilvl w:val="0"/>
          <w:numId w:val="11"/>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新進人員(含實驗室)、在職員工變更工作教育訓練：</w:t>
      </w:r>
    </w:p>
    <w:p w:rsidR="00135D44" w:rsidRPr="00135D44" w:rsidRDefault="00135D44" w:rsidP="002C779F">
      <w:pPr>
        <w:widowControl/>
        <w:numPr>
          <w:ilvl w:val="0"/>
          <w:numId w:val="1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接受各工作所必要之一般安全衛生教育訓練。</w:t>
      </w:r>
    </w:p>
    <w:p w:rsidR="00135D44" w:rsidRPr="00135D44" w:rsidRDefault="00135D44" w:rsidP="002C779F">
      <w:pPr>
        <w:widowControl/>
        <w:numPr>
          <w:ilvl w:val="0"/>
          <w:numId w:val="1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使用危害性化學物質之員工，需接受危害通識教育訓練及緊急應變演練。</w:t>
      </w:r>
    </w:p>
    <w:p w:rsidR="00135D44" w:rsidRPr="00135D44" w:rsidRDefault="00135D44" w:rsidP="002C779F">
      <w:pPr>
        <w:widowControl/>
        <w:numPr>
          <w:ilvl w:val="0"/>
          <w:numId w:val="12"/>
        </w:numPr>
        <w:spacing w:line="403" w:lineRule="atLeast"/>
        <w:ind w:right="176"/>
        <w:rPr>
          <w:rFonts w:ascii="細明體" w:eastAsia="細明體" w:hAnsi="細明體" w:cs="新細明體"/>
          <w:kern w:val="0"/>
          <w:szCs w:val="24"/>
        </w:rPr>
      </w:pPr>
      <w:r w:rsidRPr="00135D44">
        <w:rPr>
          <w:rFonts w:ascii="標楷體" w:eastAsia="標楷體" w:hAnsi="標楷體" w:cs="新細明體" w:hint="eastAsia"/>
          <w:kern w:val="0"/>
          <w:sz w:val="28"/>
          <w:szCs w:val="28"/>
        </w:rPr>
        <w:t>學生在實驗室、實習工場等場所從事實驗或實習時，應由授課老師或場所負責人</w:t>
      </w:r>
      <w:r w:rsidRPr="00135D44">
        <w:rPr>
          <w:rFonts w:ascii="標楷體" w:eastAsia="標楷體" w:hAnsi="標楷體" w:cs="新細明體" w:hint="eastAsia"/>
          <w:spacing w:val="-10"/>
          <w:kern w:val="0"/>
          <w:sz w:val="28"/>
          <w:szCs w:val="28"/>
        </w:rPr>
        <w:t>於課程開始時，講授該場所之潛在危險、安全操作方法、標準作業程序、工作守則、防護設備等注意事項，並要求學生遵守。</w:t>
      </w:r>
    </w:p>
    <w:p w:rsidR="00135D44" w:rsidRPr="00135D44" w:rsidRDefault="00135D44" w:rsidP="002C779F">
      <w:pPr>
        <w:widowControl/>
        <w:numPr>
          <w:ilvl w:val="0"/>
          <w:numId w:val="13"/>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在職教育訓練：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lastRenderedPageBreak/>
        <w:t>對於從事工作及預防災變所必要之安全衛生教育訓練，適用場所之員工有接受之義務。</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擔任危險性機械設備之操作人員，應接受危險性機械設備操作人員安全訓練與再訓練。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擔任適用場所之急救人員，應使其接受急救人員訓練。</w:t>
      </w:r>
    </w:p>
    <w:p w:rsidR="00135D44" w:rsidRPr="00135D44" w:rsidRDefault="00135D44" w:rsidP="002C779F">
      <w:pPr>
        <w:widowControl/>
        <w:numPr>
          <w:ilvl w:val="0"/>
          <w:numId w:val="14"/>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各校擔任職業安全衛生業務主管，應接受安全衛生業務主管在職教育訓練。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其他經中央主管機關訂定須有證照始得操作之工作，經指定之人員須參加相關教育訓練。(含有機溶劑、特定化學物質、粉塵、鉛作業等作業及起重機、鍋爐及壓力容器及堆高機等之操作在內)。</w:t>
      </w:r>
    </w:p>
    <w:p w:rsidR="00135D44" w:rsidRPr="00135D44" w:rsidRDefault="00135D44" w:rsidP="002C779F">
      <w:pPr>
        <w:widowControl/>
        <w:numPr>
          <w:ilvl w:val="0"/>
          <w:numId w:val="15"/>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防災教育訓練。</w:t>
      </w:r>
    </w:p>
    <w:p w:rsidR="00135D44" w:rsidRPr="00135D44" w:rsidRDefault="00135D44" w:rsidP="002C779F">
      <w:pPr>
        <w:widowControl/>
        <w:numPr>
          <w:ilvl w:val="0"/>
          <w:numId w:val="15"/>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上述教育訓練時數，依職業安全衛生教育訓練規則與相關規定辦理。</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w:t>
      </w:r>
      <w:r w:rsidRPr="00135D44">
        <w:rPr>
          <w:rFonts w:ascii="標楷體" w:eastAsia="標楷體" w:hAnsi="標楷體" w:cs="新細明體" w:hint="eastAsia"/>
          <w:kern w:val="0"/>
          <w:sz w:val="28"/>
          <w:szCs w:val="28"/>
        </w:rPr>
        <w:t>個人防護具之管理：</w:t>
      </w:r>
    </w:p>
    <w:p w:rsidR="00135D44" w:rsidRPr="00135D44" w:rsidRDefault="00135D44" w:rsidP="002C779F">
      <w:pPr>
        <w:widowControl/>
        <w:numPr>
          <w:ilvl w:val="0"/>
          <w:numId w:val="16"/>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個人防護具定期保持清潔，並予必要之消毒。</w:t>
      </w:r>
    </w:p>
    <w:p w:rsidR="00135D44" w:rsidRPr="00135D44" w:rsidRDefault="00135D44" w:rsidP="002C779F">
      <w:pPr>
        <w:widowControl/>
        <w:numPr>
          <w:ilvl w:val="0"/>
          <w:numId w:val="16"/>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各實驗室定期檢查，維護防護具性能並補充相關防護具。</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十一、</w:t>
      </w:r>
      <w:r w:rsidRPr="00135D44">
        <w:rPr>
          <w:rFonts w:ascii="標楷體" w:eastAsia="標楷體" w:hAnsi="標楷體" w:cs="新細明體" w:hint="eastAsia"/>
          <w:kern w:val="0"/>
          <w:sz w:val="28"/>
          <w:szCs w:val="28"/>
        </w:rPr>
        <w:t>健康檢查、管理及促進：</w:t>
      </w:r>
    </w:p>
    <w:p w:rsidR="00135D44" w:rsidRPr="00135D44" w:rsidRDefault="00135D44" w:rsidP="002C779F">
      <w:pPr>
        <w:widowControl/>
        <w:numPr>
          <w:ilvl w:val="0"/>
          <w:numId w:val="17"/>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spacing w:val="-8"/>
          <w:kern w:val="0"/>
          <w:sz w:val="28"/>
          <w:szCs w:val="28"/>
        </w:rPr>
        <w:t>為確保員工身心健康，本校員工依勞工健康保護規則實施定期健康檢查，並進行健檢管理及追蹤，以達到人員健康管理之目的。</w:t>
      </w:r>
    </w:p>
    <w:p w:rsidR="00135D44" w:rsidRPr="00135D44" w:rsidRDefault="00135D44" w:rsidP="002C779F">
      <w:pPr>
        <w:widowControl/>
        <w:numPr>
          <w:ilvl w:val="0"/>
          <w:numId w:val="17"/>
        </w:numPr>
        <w:spacing w:before="23" w:line="403" w:lineRule="atLeast"/>
        <w:ind w:right="102"/>
        <w:rPr>
          <w:rFonts w:ascii="細明體" w:eastAsia="細明體" w:hAnsi="細明體" w:cs="新細明體"/>
          <w:kern w:val="0"/>
          <w:szCs w:val="24"/>
        </w:rPr>
      </w:pPr>
      <w:r w:rsidRPr="00135D44">
        <w:rPr>
          <w:rFonts w:ascii="標楷體" w:eastAsia="標楷體" w:hAnsi="標楷體" w:cs="新細明體" w:hint="eastAsia"/>
          <w:kern w:val="0"/>
          <w:sz w:val="28"/>
          <w:szCs w:val="28"/>
        </w:rPr>
        <w:t>為增進教職員身心健康，學校辦理健康體適能等活動(如：路跑健走、菸害防制…)，達到健康管理的目的。</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十二、</w:t>
      </w:r>
      <w:r w:rsidRPr="00135D44">
        <w:rPr>
          <w:rFonts w:ascii="標楷體" w:eastAsia="標楷體" w:hAnsi="標楷體" w:cs="新細明體" w:hint="eastAsia"/>
          <w:kern w:val="0"/>
          <w:sz w:val="28"/>
          <w:szCs w:val="28"/>
        </w:rPr>
        <w:t>安全衛生資訊之蒐集、分享及運用：</w:t>
      </w:r>
    </w:p>
    <w:p w:rsidR="00135D44" w:rsidRPr="00135D44" w:rsidRDefault="00135D44" w:rsidP="002C779F">
      <w:pPr>
        <w:widowControl/>
        <w:numPr>
          <w:ilvl w:val="0"/>
          <w:numId w:val="18"/>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隨時登入勞動部職業安全衛生署與臺南市政府勞工局(勞動檢查中心)更新安全衛生法規等相關資訊，公告週知並發布於單位網頁。</w:t>
      </w:r>
    </w:p>
    <w:p w:rsidR="00135D44" w:rsidRPr="00135D44" w:rsidRDefault="00135D44" w:rsidP="002C779F">
      <w:pPr>
        <w:widowControl/>
        <w:numPr>
          <w:ilvl w:val="0"/>
          <w:numId w:val="18"/>
        </w:numPr>
        <w:spacing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安全衛生主管機關之來函內容，轉知各相關單位。</w:t>
      </w:r>
    </w:p>
    <w:p w:rsidR="00135D44" w:rsidRPr="00135D44" w:rsidRDefault="00135D44" w:rsidP="002C779F">
      <w:pPr>
        <w:widowControl/>
        <w:numPr>
          <w:ilvl w:val="0"/>
          <w:numId w:val="18"/>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派員參加勞動部職業安全衛生署或教育部辦理之安全衛生講習或研討(說明)會等。</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十三、</w:t>
      </w:r>
      <w:r w:rsidRPr="00135D44">
        <w:rPr>
          <w:rFonts w:ascii="標楷體" w:eastAsia="標楷體" w:hAnsi="標楷體" w:cs="新細明體" w:hint="eastAsia"/>
          <w:kern w:val="0"/>
          <w:sz w:val="28"/>
          <w:szCs w:val="28"/>
        </w:rPr>
        <w:t>緊急應變措施：依照校安緊急事件處理流程辦理。</w:t>
      </w:r>
    </w:p>
    <w:p w:rsidR="00135D44" w:rsidRPr="00135D44" w:rsidRDefault="00135D44" w:rsidP="00135D44">
      <w:pPr>
        <w:widowControl/>
        <w:spacing w:before="100" w:beforeAutospacing="1"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 xml:space="preserve">   十四、</w:t>
      </w:r>
      <w:r w:rsidRPr="00135D44">
        <w:rPr>
          <w:rFonts w:ascii="標楷體" w:eastAsia="標楷體" w:hAnsi="標楷體" w:cs="新細明體" w:hint="eastAsia"/>
          <w:kern w:val="0"/>
          <w:sz w:val="28"/>
          <w:szCs w:val="28"/>
        </w:rPr>
        <w:t>職業災害、虛驚事件、影響身心健康事件之調查處理及統計分析：</w:t>
      </w:r>
    </w:p>
    <w:p w:rsidR="00135D44" w:rsidRPr="00135D44" w:rsidRDefault="00135D44" w:rsidP="002C779F">
      <w:pPr>
        <w:widowControl/>
        <w:numPr>
          <w:ilvl w:val="0"/>
          <w:numId w:val="19"/>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lastRenderedPageBreak/>
        <w:t>制定事故、虛驚事件調查處理報告表。</w:t>
      </w:r>
    </w:p>
    <w:p w:rsidR="00135D44" w:rsidRPr="00135D44" w:rsidRDefault="00135D44" w:rsidP="002C779F">
      <w:pPr>
        <w:widowControl/>
        <w:numPr>
          <w:ilvl w:val="0"/>
          <w:numId w:val="19"/>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如有意外事故發生，依據事故類型在時效內通報，並進行調查分析改善。</w:t>
      </w:r>
    </w:p>
    <w:p w:rsidR="00135D44" w:rsidRPr="00135D44" w:rsidRDefault="00135D44" w:rsidP="002C779F">
      <w:pPr>
        <w:widowControl/>
        <w:numPr>
          <w:ilvl w:val="0"/>
          <w:numId w:val="19"/>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職災通報：依據職業安全衛生法（以下簡稱「職安法」）第37條第2項規定，本校發生重大職業災害時，負責職安處室應於8小時內通報勞動部職業安全衛生署中區職業安全衛生中心。重大職業災害之定義如下：</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發生死亡災害。</w:t>
      </w:r>
    </w:p>
    <w:p w:rsidR="00135D44" w:rsidRPr="00135D44" w:rsidRDefault="00135D44" w:rsidP="002C779F">
      <w:pPr>
        <w:widowControl/>
        <w:numPr>
          <w:ilvl w:val="0"/>
          <w:numId w:val="20"/>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發生災害之罹災人數在3人以上。</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發生災害之罹災人數在1人以上，且需住院治療。</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其他經中央主管機關指定公告之災害。</w:t>
      </w:r>
    </w:p>
    <w:p w:rsidR="00135D44" w:rsidRPr="00135D44" w:rsidRDefault="00135D44" w:rsidP="002C779F">
      <w:pPr>
        <w:widowControl/>
        <w:numPr>
          <w:ilvl w:val="0"/>
          <w:numId w:val="21"/>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校安通報：依據「校園安全及災害事件通報作業要點」進行通報，由學務處協助通報。</w:t>
      </w:r>
    </w:p>
    <w:p w:rsidR="00135D44" w:rsidRPr="00135D44" w:rsidRDefault="00135D44" w:rsidP="002C779F">
      <w:pPr>
        <w:widowControl/>
        <w:numPr>
          <w:ilvl w:val="0"/>
          <w:numId w:val="21"/>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事故單位主管召集相關人員共同商討訂防範對策、宣導提升安全意識。</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十五、</w:t>
      </w:r>
      <w:r w:rsidRPr="00135D44">
        <w:rPr>
          <w:rFonts w:ascii="標楷體" w:eastAsia="標楷體" w:hAnsi="標楷體" w:cs="新細明體" w:hint="eastAsia"/>
          <w:kern w:val="0"/>
          <w:sz w:val="28"/>
          <w:szCs w:val="28"/>
        </w:rPr>
        <w:t>安全衛生管理紀錄及績效評估措施：</w:t>
      </w:r>
    </w:p>
    <w:p w:rsidR="00135D44" w:rsidRPr="00135D44" w:rsidRDefault="00135D44" w:rsidP="002C779F">
      <w:pPr>
        <w:widowControl/>
        <w:numPr>
          <w:ilvl w:val="0"/>
          <w:numId w:val="22"/>
        </w:numPr>
        <w:spacing w:before="23" w:line="403" w:lineRule="atLeast"/>
        <w:rPr>
          <w:rFonts w:ascii="細明體" w:eastAsia="細明體" w:hAnsi="細明體" w:cs="新細明體"/>
          <w:spacing w:val="-4"/>
          <w:kern w:val="0"/>
          <w:szCs w:val="24"/>
        </w:rPr>
      </w:pPr>
      <w:r w:rsidRPr="00135D44">
        <w:rPr>
          <w:rFonts w:ascii="標楷體" w:eastAsia="標楷體" w:hAnsi="標楷體" w:cs="新細明體" w:hint="eastAsia"/>
          <w:spacing w:val="-4"/>
          <w:kern w:val="0"/>
          <w:sz w:val="28"/>
          <w:szCs w:val="28"/>
        </w:rPr>
        <w:t>各項自動檢查結果應保存紀錄，用以進行追蹤及管理，未落實檢查者，予以提報改善。</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紀錄安全衛生巡查及稽查結果，並持續監督改善追蹤。</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目標維持每月零災害，若有發生事故者，應實施調查、分析事故原因並予以紀錄。</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統計彙整各安全衛生管理紀錄，進行績效評估。</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十六、</w:t>
      </w:r>
      <w:r w:rsidRPr="00135D44">
        <w:rPr>
          <w:rFonts w:ascii="標楷體" w:eastAsia="標楷體" w:hAnsi="標楷體" w:cs="新細明體" w:hint="eastAsia"/>
          <w:kern w:val="0"/>
          <w:sz w:val="28"/>
          <w:szCs w:val="28"/>
        </w:rPr>
        <w:t>其他安全衛生管理措施：</w:t>
      </w:r>
    </w:p>
    <w:p w:rsidR="00135D44" w:rsidRPr="00135D44" w:rsidRDefault="00135D44" w:rsidP="002C779F">
      <w:pPr>
        <w:widowControl/>
        <w:numPr>
          <w:ilvl w:val="0"/>
          <w:numId w:val="23"/>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實驗場所廢棄物管理與清運。</w:t>
      </w:r>
    </w:p>
    <w:p w:rsidR="00135D44" w:rsidRPr="00135D44" w:rsidRDefault="00135D44" w:rsidP="002C779F">
      <w:pPr>
        <w:widowControl/>
        <w:numPr>
          <w:ilvl w:val="0"/>
          <w:numId w:val="23"/>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實驗場所設備改善評估。</w:t>
      </w:r>
    </w:p>
    <w:p w:rsidR="00135D44" w:rsidRPr="00135D44" w:rsidRDefault="00135D44" w:rsidP="00135D44">
      <w:pPr>
        <w:pageBreakBefore/>
        <w:widowControl/>
        <w:spacing w:before="23" w:after="363"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lastRenderedPageBreak/>
        <w:t>陸、</w:t>
      </w:r>
      <w:r w:rsidRPr="00135D44">
        <w:rPr>
          <w:rFonts w:ascii="標楷體" w:eastAsia="標楷體" w:hAnsi="標楷體" w:cs="新細明體" w:hint="eastAsia"/>
          <w:kern w:val="0"/>
          <w:sz w:val="28"/>
          <w:szCs w:val="28"/>
        </w:rPr>
        <w:t>計畫時程與實施要領：</w:t>
      </w:r>
    </w:p>
    <w:tbl>
      <w:tblPr>
        <w:tblW w:w="10704" w:type="dxa"/>
        <w:jc w:val="center"/>
        <w:tblCellSpacing w:w="0" w:type="dxa"/>
        <w:tblCellMar>
          <w:top w:w="108" w:type="dxa"/>
          <w:bottom w:w="108" w:type="dxa"/>
        </w:tblCellMar>
        <w:tblLook w:val="04A0" w:firstRow="1" w:lastRow="0" w:firstColumn="1" w:lastColumn="0" w:noHBand="0" w:noVBand="1"/>
      </w:tblPr>
      <w:tblGrid>
        <w:gridCol w:w="1968"/>
        <w:gridCol w:w="2502"/>
        <w:gridCol w:w="2666"/>
        <w:gridCol w:w="1531"/>
        <w:gridCol w:w="1367"/>
        <w:gridCol w:w="670"/>
      </w:tblGrid>
      <w:tr w:rsidR="00135D44" w:rsidRPr="00135D44" w:rsidTr="00135D44">
        <w:trPr>
          <w:trHeight w:val="132"/>
          <w:tblHeader/>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ind w:left="493"/>
              <w:rPr>
                <w:rFonts w:ascii="新細明體" w:eastAsia="新細明體" w:hAnsi="新細明體" w:cs="新細明體"/>
                <w:kern w:val="0"/>
                <w:szCs w:val="24"/>
              </w:rPr>
            </w:pPr>
            <w:r w:rsidRPr="00135D44">
              <w:rPr>
                <w:rFonts w:ascii="標楷體" w:eastAsia="標楷體" w:hAnsi="標楷體" w:cs="新細明體"/>
                <w:kern w:val="0"/>
                <w:sz w:val="28"/>
                <w:szCs w:val="28"/>
              </w:rPr>
              <w:t>計畫項目</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計畫子目</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實施要領</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實施單位</w:t>
            </w:r>
          </w:p>
        </w:tc>
        <w:tc>
          <w:tcPr>
            <w:tcW w:w="1200" w:type="dxa"/>
            <w:tcBorders>
              <w:top w:val="single" w:sz="6" w:space="0" w:color="000001"/>
              <w:left w:val="single" w:sz="6" w:space="0" w:color="000001"/>
              <w:bottom w:val="single" w:sz="6" w:space="0" w:color="00000A"/>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295"/>
              <w:rPr>
                <w:rFonts w:ascii="新細明體" w:eastAsia="新細明體" w:hAnsi="新細明體" w:cs="新細明體"/>
                <w:kern w:val="0"/>
                <w:szCs w:val="24"/>
              </w:rPr>
            </w:pPr>
            <w:r w:rsidRPr="00135D44">
              <w:rPr>
                <w:rFonts w:ascii="標楷體" w:eastAsia="標楷體" w:hAnsi="標楷體" w:cs="新細明體"/>
                <w:kern w:val="0"/>
                <w:sz w:val="28"/>
                <w:szCs w:val="28"/>
              </w:rPr>
              <w:t>預定工作進度</w:t>
            </w:r>
          </w:p>
          <w:p w:rsidR="00135D44" w:rsidRPr="00135D44" w:rsidRDefault="00135D44" w:rsidP="00135D44">
            <w:pPr>
              <w:widowControl/>
              <w:spacing w:before="11" w:line="132" w:lineRule="atLeast"/>
              <w:ind w:left="295"/>
              <w:rPr>
                <w:rFonts w:ascii="新細明體" w:eastAsia="新細明體" w:hAnsi="新細明體" w:cs="新細明體"/>
                <w:kern w:val="0"/>
                <w:szCs w:val="24"/>
              </w:rPr>
            </w:pPr>
            <w:r w:rsidRPr="00135D44">
              <w:rPr>
                <w:rFonts w:ascii="標楷體" w:eastAsia="標楷體" w:hAnsi="標楷體" w:cs="新細明體"/>
                <w:kern w:val="0"/>
                <w:sz w:val="28"/>
                <w:szCs w:val="28"/>
              </w:rPr>
              <w:t>(月份)</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備註</w:t>
            </w: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一、工作環境或作業危害之辨識、評估及控制</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執行校園安全觀察與回報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執行校園工作區域之安全觀察，如發現有風險區域，回報權責單位</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firstLine="14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定期執行實驗室、試驗室、實習工廠之安全巡檢與改善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執行實驗室安全衛生巡檢，並依規定改善</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教務處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28" w:firstLine="14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6"/>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工程現場巡檢與監督改善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工程巡檢與督導</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二、機械、設備或器具之管</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7"/>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各單位財產與機器儀器設備之管理維護與盤點</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執行財產與機器儀器設備之管理維護與盤點</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8"/>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一般性機械與設備之定期檢 查、維護與申報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執行危險性機械與設備之定期檢查維護與申報</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rPr>
                <w:rFonts w:ascii="新細明體" w:eastAsia="新細明體" w:hAnsi="新細明體" w:cs="新細明體"/>
                <w:kern w:val="0"/>
                <w:szCs w:val="24"/>
              </w:rPr>
            </w:pPr>
            <w:r w:rsidRPr="00135D44">
              <w:rPr>
                <w:rFonts w:ascii="標楷體" w:eastAsia="標楷體" w:hAnsi="標楷體" w:cs="新細明體"/>
                <w:kern w:val="0"/>
                <w:sz w:val="28"/>
                <w:szCs w:val="28"/>
              </w:rPr>
              <w:t>所屬保管人員</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9"/>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確認機械設備之防護裝置與接地狀況</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確認機械設備之防護裝置與接地狀況完整性</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所屬保管人員</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A"/>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細明體" w:eastAsia="細明體" w:hAnsi="細明體" w:cs="新細明體"/>
                <w:kern w:val="0"/>
                <w:szCs w:val="24"/>
              </w:rPr>
            </w:pPr>
            <w:r w:rsidRPr="00135D44">
              <w:rPr>
                <w:rFonts w:ascii="標楷體" w:eastAsia="標楷體" w:hAnsi="標楷體" w:cs="新細明體" w:hint="eastAsia"/>
                <w:kern w:val="0"/>
                <w:sz w:val="28"/>
                <w:szCs w:val="28"/>
              </w:rPr>
              <w:t>三、危害性化</w:t>
            </w:r>
            <w:r w:rsidRPr="00135D44">
              <w:rPr>
                <w:rFonts w:ascii="標楷體" w:eastAsia="標楷體" w:hAnsi="標楷體" w:cs="新細明體" w:hint="eastAsia"/>
                <w:kern w:val="0"/>
                <w:sz w:val="28"/>
                <w:szCs w:val="28"/>
              </w:rPr>
              <w:lastRenderedPageBreak/>
              <w:t>學品分類標示通識管理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0"/>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危害性化學品</w:t>
            </w:r>
            <w:r w:rsidRPr="00135D44">
              <w:rPr>
                <w:rFonts w:ascii="標楷體" w:eastAsia="標楷體" w:hAnsi="標楷體" w:cs="新細明體"/>
                <w:kern w:val="0"/>
                <w:sz w:val="28"/>
                <w:szCs w:val="28"/>
              </w:rPr>
              <w:lastRenderedPageBreak/>
              <w:t>標示及通識規則</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依危害通識計畫書</w:t>
            </w:r>
            <w:r w:rsidRPr="00135D44">
              <w:rPr>
                <w:rFonts w:ascii="標楷體" w:eastAsia="標楷體" w:hAnsi="標楷體" w:cs="新細明體"/>
                <w:kern w:val="0"/>
                <w:sz w:val="28"/>
                <w:szCs w:val="28"/>
              </w:rPr>
              <w:lastRenderedPageBreak/>
              <w:t>執行危害性化學品標示管理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持有危害</w:t>
            </w:r>
            <w:r w:rsidRPr="00135D44">
              <w:rPr>
                <w:rFonts w:ascii="標楷體" w:eastAsia="標楷體" w:hAnsi="標楷體" w:cs="新細明體"/>
                <w:kern w:val="0"/>
                <w:sz w:val="28"/>
                <w:szCs w:val="28"/>
              </w:rPr>
              <w:lastRenderedPageBreak/>
              <w:t>物之單位或實驗室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1"/>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定期執行危害性化學品抽檢，確保分類、標示之正確執行</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定期執行危害性化學品抽檢</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2"/>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執行危害性化學品盤點與申報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執行毒化物、先驅化學品、優先管理化學品、管制性藥品等申報</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3"/>
              </w:numPr>
              <w:spacing w:before="11"/>
              <w:ind w:left="720"/>
              <w:rPr>
                <w:rFonts w:ascii="新細明體" w:eastAsia="新細明體" w:hAnsi="新細明體" w:cs="新細明體"/>
                <w:kern w:val="0"/>
                <w:szCs w:val="24"/>
              </w:rPr>
            </w:pPr>
            <w:r w:rsidRPr="00135D44">
              <w:rPr>
                <w:rFonts w:ascii="標楷體" w:eastAsia="標楷體" w:hAnsi="標楷體" w:cs="新細明體"/>
                <w:spacing w:val="2"/>
                <w:kern w:val="0"/>
                <w:sz w:val="28"/>
                <w:szCs w:val="28"/>
              </w:rPr>
              <w:t>化學品應符合</w:t>
            </w:r>
            <w:r w:rsidRPr="00135D44">
              <w:rPr>
                <w:rFonts w:ascii="標楷體" w:eastAsia="標楷體" w:hAnsi="標楷體" w:cs="新細明體"/>
                <w:spacing w:val="-22"/>
                <w:kern w:val="0"/>
                <w:sz w:val="28"/>
                <w:szCs w:val="28"/>
              </w:rPr>
              <w:t xml:space="preserve"> </w:t>
            </w:r>
            <w:r w:rsidRPr="00135D44">
              <w:rPr>
                <w:rFonts w:ascii="標楷體" w:eastAsia="標楷體" w:hAnsi="標楷體" w:cs="新細明體"/>
                <w:kern w:val="0"/>
                <w:sz w:val="28"/>
                <w:szCs w:val="28"/>
              </w:rPr>
              <w:t>「化學品全球調和制度（GHS）」</w:t>
            </w:r>
            <w:r w:rsidRPr="00135D44">
              <w:rPr>
                <w:rFonts w:ascii="標楷體" w:eastAsia="標楷體" w:hAnsi="標楷體" w:cs="新細明體"/>
                <w:spacing w:val="-64"/>
                <w:kern w:val="0"/>
                <w:sz w:val="28"/>
                <w:szCs w:val="28"/>
              </w:rPr>
              <w:t xml:space="preserve"> </w:t>
            </w:r>
            <w:r w:rsidRPr="00135D44">
              <w:rPr>
                <w:rFonts w:ascii="標楷體" w:eastAsia="標楷體" w:hAnsi="標楷體" w:cs="新細明體"/>
                <w:kern w:val="0"/>
                <w:sz w:val="28"/>
                <w:szCs w:val="28"/>
              </w:rPr>
              <w:t>標示規定</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spacing w:val="-22"/>
                <w:kern w:val="0"/>
                <w:sz w:val="28"/>
                <w:szCs w:val="28"/>
              </w:rPr>
              <w:t xml:space="preserve">提供 </w:t>
            </w:r>
            <w:r w:rsidRPr="00135D44">
              <w:rPr>
                <w:rFonts w:ascii="標楷體" w:eastAsia="標楷體" w:hAnsi="標楷體" w:cs="新細明體"/>
                <w:kern w:val="0"/>
                <w:sz w:val="28"/>
                <w:szCs w:val="28"/>
              </w:rPr>
              <w:t>GHS</w:t>
            </w:r>
            <w:r w:rsidRPr="00135D44">
              <w:rPr>
                <w:rFonts w:ascii="標楷體" w:eastAsia="標楷體" w:hAnsi="標楷體" w:cs="新細明體"/>
                <w:spacing w:val="-64"/>
                <w:kern w:val="0"/>
                <w:sz w:val="28"/>
                <w:szCs w:val="28"/>
              </w:rPr>
              <w:t xml:space="preserve"> </w:t>
            </w:r>
            <w:r w:rsidRPr="00135D44">
              <w:rPr>
                <w:rFonts w:ascii="標楷體" w:eastAsia="標楷體" w:hAnsi="標楷體" w:cs="新細明體"/>
                <w:kern w:val="0"/>
                <w:sz w:val="28"/>
                <w:szCs w:val="28"/>
              </w:rPr>
              <w:t>標籤印製服務</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7"/>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針對新進人員進行危害性化學品之教育訓練，提升通識概念</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危害通識教育訓練</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四、有害作業環境之採樣策略規劃及監測</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依法規每半年執行一次化學物質與二氧化碳之作業環境監測，並於監測前召開</w:t>
            </w:r>
            <w:r w:rsidRPr="00135D44">
              <w:rPr>
                <w:rFonts w:ascii="標楷體" w:eastAsia="標楷體" w:hAnsi="標楷體" w:cs="新細明體"/>
                <w:kern w:val="0"/>
                <w:sz w:val="28"/>
                <w:szCs w:val="28"/>
              </w:rPr>
              <w:lastRenderedPageBreak/>
              <w:t>作業環境監測計畫書的監測評估小組會議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調查法規規定之必測化學品使用</w:t>
            </w:r>
            <w:r w:rsidRPr="00135D44">
              <w:rPr>
                <w:rFonts w:ascii="標楷體" w:eastAsia="標楷體" w:hAnsi="標楷體" w:cs="新細明體"/>
                <w:spacing w:val="-8"/>
                <w:kern w:val="0"/>
                <w:sz w:val="28"/>
                <w:szCs w:val="28"/>
              </w:rPr>
              <w:t>情形，與校內中央空調大樓之分</w:t>
            </w:r>
            <w:r w:rsidRPr="00135D44">
              <w:rPr>
                <w:rFonts w:ascii="標楷體" w:eastAsia="標楷體" w:hAnsi="標楷體" w:cs="新細明體"/>
                <w:kern w:val="0"/>
                <w:sz w:val="28"/>
                <w:szCs w:val="28"/>
              </w:rPr>
              <w:t>布，進行採樣點數評估與實際監測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 xml:space="preserve">職安業務推動人員(單位)、 </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170"/>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6"/>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定期實驗室</w:t>
            </w:r>
            <w:r w:rsidRPr="00135D44">
              <w:rPr>
                <w:rFonts w:ascii="標楷體" w:eastAsia="標楷體" w:hAnsi="標楷體" w:cs="新細明體"/>
                <w:spacing w:val="-6"/>
                <w:kern w:val="0"/>
                <w:sz w:val="28"/>
                <w:szCs w:val="28"/>
              </w:rPr>
              <w:t>安全巡檢</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spacing w:val="-10"/>
                <w:kern w:val="0"/>
                <w:szCs w:val="24"/>
              </w:rPr>
            </w:pPr>
            <w:r w:rsidRPr="00135D44">
              <w:rPr>
                <w:rFonts w:ascii="標楷體" w:eastAsia="標楷體" w:hAnsi="標楷體" w:cs="新細明體"/>
                <w:spacing w:val="-10"/>
                <w:kern w:val="0"/>
                <w:sz w:val="28"/>
                <w:szCs w:val="28"/>
              </w:rPr>
              <w:t>使用儀器進行自我檢測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224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五、危險性工作場所之製程或施工安全評估</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right="96" w:firstLine="28"/>
              <w:rPr>
                <w:rFonts w:ascii="新細明體" w:eastAsia="新細明體" w:hAnsi="新細明體" w:cs="新細明體"/>
                <w:kern w:val="0"/>
                <w:szCs w:val="24"/>
              </w:rPr>
            </w:pPr>
            <w:r w:rsidRPr="00135D44">
              <w:rPr>
                <w:rFonts w:ascii="標楷體" w:eastAsia="標楷體" w:hAnsi="標楷體" w:cs="新細明體"/>
                <w:kern w:val="0"/>
                <w:sz w:val="28"/>
                <w:szCs w:val="28"/>
              </w:rPr>
              <w:t>非經勞動檢查機構審查或檢查合格之危險性工作場所，不得使勞工在該場所作業</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如有營建工程在勞動檢查法定義之危險性工作場所，需要求承攬廠商提出製程施工安全評估報告書</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六、採購管理、承攬管理及變更管理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7"/>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毒化物、機械設</w:t>
            </w:r>
          </w:p>
          <w:p w:rsidR="00135D44" w:rsidRPr="00135D44" w:rsidRDefault="00135D44" w:rsidP="00135D44">
            <w:pPr>
              <w:widowControl/>
              <w:spacing w:before="11"/>
              <w:ind w:left="329"/>
              <w:rPr>
                <w:rFonts w:ascii="新細明體" w:eastAsia="新細明體" w:hAnsi="新細明體" w:cs="新細明體"/>
                <w:kern w:val="0"/>
                <w:szCs w:val="24"/>
              </w:rPr>
            </w:pPr>
            <w:r w:rsidRPr="00135D44">
              <w:rPr>
                <w:rFonts w:ascii="標楷體" w:eastAsia="標楷體" w:hAnsi="標楷體" w:cs="新細明體" w:hint="eastAsia"/>
                <w:spacing w:val="-6"/>
                <w:kern w:val="0"/>
                <w:sz w:val="28"/>
                <w:szCs w:val="28"/>
              </w:rPr>
              <w:t>備、</w:t>
            </w:r>
            <w:r w:rsidRPr="00135D44">
              <w:rPr>
                <w:rFonts w:ascii="標楷體" w:eastAsia="標楷體" w:hAnsi="標楷體" w:cs="新細明體" w:hint="eastAsia"/>
                <w:kern w:val="0"/>
                <w:sz w:val="28"/>
                <w:szCs w:val="28"/>
              </w:rPr>
              <w:t>游離輻射設備</w:t>
            </w:r>
            <w:r w:rsidRPr="00135D44">
              <w:rPr>
                <w:rFonts w:ascii="標楷體" w:eastAsia="標楷體" w:hAnsi="標楷體" w:cs="新細明體" w:hint="eastAsia"/>
                <w:spacing w:val="-6"/>
                <w:kern w:val="0"/>
                <w:sz w:val="28"/>
                <w:szCs w:val="28"/>
              </w:rPr>
              <w:t>採購需依規定持有合法標準證照等始可</w:t>
            </w:r>
            <w:r w:rsidRPr="00135D44">
              <w:rPr>
                <w:rFonts w:ascii="標楷體" w:eastAsia="標楷體" w:hAnsi="標楷體" w:cs="新細明體" w:hint="eastAsia"/>
                <w:kern w:val="0"/>
                <w:sz w:val="28"/>
                <w:szCs w:val="28"/>
              </w:rPr>
              <w:t>購買</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依規定執行採購</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8"/>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承攬商施工前須填寫「承攬作業安全衛生危害因素告知單」並參加危害告知會議後始可施工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發包單位需告知承攬商填寫危害告知單，召開危害告知會議後才可同意承攬商施工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9"/>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工程廠商需每日</w:t>
            </w:r>
            <w:r w:rsidRPr="00135D44">
              <w:rPr>
                <w:rFonts w:ascii="標楷體" w:eastAsia="標楷體" w:hAnsi="標楷體" w:cs="新細明體"/>
                <w:spacing w:val="-6"/>
                <w:kern w:val="0"/>
                <w:sz w:val="28"/>
                <w:szCs w:val="28"/>
              </w:rPr>
              <w:t>填寫「施</w:t>
            </w:r>
            <w:r w:rsidRPr="00135D44">
              <w:rPr>
                <w:rFonts w:ascii="標楷體" w:eastAsia="標楷體" w:hAnsi="標楷體" w:cs="新細明體"/>
                <w:spacing w:val="-6"/>
                <w:kern w:val="0"/>
                <w:sz w:val="28"/>
                <w:szCs w:val="28"/>
              </w:rPr>
              <w:lastRenderedPageBreak/>
              <w:t>工前中</w:t>
            </w:r>
            <w:r w:rsidRPr="00135D44">
              <w:rPr>
                <w:rFonts w:ascii="標楷體" w:eastAsia="標楷體" w:hAnsi="標楷體" w:cs="新細明體"/>
                <w:spacing w:val="-8"/>
                <w:kern w:val="0"/>
                <w:sz w:val="28"/>
                <w:szCs w:val="28"/>
              </w:rPr>
              <w:t>後檢查表」並由發包單位或使用單位人員進</w:t>
            </w:r>
            <w:r w:rsidRPr="00135D44">
              <w:rPr>
                <w:rFonts w:ascii="標楷體" w:eastAsia="標楷體" w:hAnsi="標楷體" w:cs="新細明體"/>
                <w:spacing w:val="-6"/>
                <w:kern w:val="0"/>
                <w:sz w:val="28"/>
                <w:szCs w:val="28"/>
              </w:rPr>
              <w:t>行確認；如有進行高架(空)作 業、動火作業、吊掛作業等危險作業，需填寫申請單，核可後</w:t>
            </w:r>
            <w:r w:rsidRPr="00135D44">
              <w:rPr>
                <w:rFonts w:ascii="標楷體" w:eastAsia="標楷體" w:hAnsi="標楷體" w:cs="新細明體"/>
                <w:kern w:val="0"/>
                <w:sz w:val="28"/>
                <w:szCs w:val="28"/>
              </w:rPr>
              <w:t>才可施作</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0"/>
              </w:numPr>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施工期間每日填寫「施工前中後檢</w:t>
            </w:r>
            <w:r w:rsidRPr="00135D44">
              <w:rPr>
                <w:rFonts w:ascii="標楷體" w:eastAsia="標楷體" w:hAnsi="標楷體" w:cs="新細明體"/>
                <w:kern w:val="0"/>
                <w:sz w:val="28"/>
                <w:szCs w:val="28"/>
              </w:rPr>
              <w:lastRenderedPageBreak/>
              <w:t>查表」</w:t>
            </w:r>
          </w:p>
          <w:p w:rsidR="00135D44" w:rsidRPr="00135D44" w:rsidRDefault="00135D44" w:rsidP="002C779F">
            <w:pPr>
              <w:widowControl/>
              <w:numPr>
                <w:ilvl w:val="1"/>
                <w:numId w:val="40"/>
              </w:numPr>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工程有進行危險作業，需填寫申請單並通過核可才可施作</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總務處、</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w:t>
            </w:r>
            <w:r w:rsidRPr="00135D44">
              <w:rPr>
                <w:rFonts w:ascii="標楷體" w:eastAsia="標楷體" w:hAnsi="標楷體" w:cs="新細明體"/>
                <w:kern w:val="0"/>
                <w:sz w:val="28"/>
                <w:szCs w:val="28"/>
              </w:rPr>
              <w:lastRenderedPageBreak/>
              <w:t>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1"/>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設備財產變更位</w:t>
            </w:r>
            <w:r w:rsidRPr="00135D44">
              <w:rPr>
                <w:rFonts w:ascii="標楷體" w:eastAsia="標楷體" w:hAnsi="標楷體" w:cs="新細明體"/>
                <w:spacing w:val="-6"/>
                <w:kern w:val="0"/>
                <w:sz w:val="28"/>
                <w:szCs w:val="28"/>
              </w:rPr>
              <w:t>置與單位時，需執行風險評</w:t>
            </w:r>
            <w:r w:rsidRPr="00135D44">
              <w:rPr>
                <w:rFonts w:ascii="標楷體" w:eastAsia="標楷體" w:hAnsi="標楷體" w:cs="新細明體"/>
                <w:kern w:val="0"/>
                <w:sz w:val="28"/>
                <w:szCs w:val="28"/>
              </w:rPr>
              <w:t>估，並填寫財產轉移單送總務處核定並記錄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如變更單位或位置者是危險性機械設備，需經風險評估確認沒問題後始可轉移</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34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七、安全衛生作業標準</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rPr>
                <w:rFonts w:ascii="新細明體" w:eastAsia="新細明體" w:hAnsi="新細明體" w:cs="新細明體"/>
                <w:kern w:val="0"/>
                <w:szCs w:val="24"/>
              </w:rPr>
            </w:pPr>
            <w:r w:rsidRPr="00135D44">
              <w:rPr>
                <w:rFonts w:ascii="標楷體" w:eastAsia="標楷體" w:hAnsi="標楷體" w:cs="新細明體"/>
                <w:kern w:val="0"/>
                <w:sz w:val="28"/>
                <w:szCs w:val="28"/>
              </w:rPr>
              <w:t>依本校需求制（修）訂安全衛生作業標準</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依『安全衛生作業標準辦法』訂定</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八、定期檢查、重點檢查、作業檢點及現場巡視</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2"/>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定期檢查、重點檢查、作業檢點</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2.作業現場巡視</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九、安全衛生教育訓練</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2"/>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新進教職員工安全衛生教育訓練及其在職教育訓練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依『職業安衛生教育訓練規則第16條』辦理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3"/>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職業安全衛生在職教育訓練(法定回訓)</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特殊有害作業或危險性機械設備操作教職員工安全衛生教育訓練及其在職教育訓練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急救人員訓練及其在職教育訓練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96"/>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620"/>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十、個人防護具之管理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個人防護具定期保持清潔，並予必要之消毒</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96"/>
              <w:rPr>
                <w:rFonts w:ascii="新細明體" w:eastAsia="新細明體" w:hAnsi="新細明體" w:cs="新細明體"/>
                <w:kern w:val="0"/>
                <w:szCs w:val="24"/>
              </w:rPr>
            </w:pPr>
            <w:r w:rsidRPr="00135D44">
              <w:rPr>
                <w:rFonts w:ascii="標楷體" w:eastAsia="標楷體" w:hAnsi="標楷體" w:cs="新細明體"/>
                <w:kern w:val="0"/>
                <w:sz w:val="28"/>
                <w:szCs w:val="28"/>
              </w:rPr>
              <w:t>所屬管理單位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十一、健康檢</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查、管理及促進</w:t>
            </w:r>
          </w:p>
        </w:tc>
        <w:tc>
          <w:tcPr>
            <w:tcW w:w="2196"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6"/>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辦理教職員工定期健康檢查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辦理教職員工定期健康檢查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人事室、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8月、2月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新進教職員工繳交體格檢查紀錄</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人事室、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有新進人員時辦理</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7"/>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辦理健康促進活動</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辦理健康體適能、路跑健走、菸害防制…等之宣導講座、標語或活動</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輔導室(處)、</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5月、12月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十二、安全衛生</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資訊之蒐集、分享及運用</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8"/>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隨時登入勞動部職業安全衛生署與臺南市政府勞工局(勞動檢查中心)更新安全衛生法規等相關訊，公告週知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隨時更新安全衛生法規等相關資訊，公告週知並發布於單位網頁</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9"/>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派員參加勞動部職業安全衛生署或</w:t>
            </w:r>
            <w:r w:rsidRPr="00135D44">
              <w:rPr>
                <w:rFonts w:ascii="標楷體" w:eastAsia="標楷體" w:hAnsi="標楷體" w:cs="新細明體"/>
                <w:kern w:val="0"/>
                <w:sz w:val="28"/>
                <w:szCs w:val="28"/>
              </w:rPr>
              <w:lastRenderedPageBreak/>
              <w:t>教育部辦理之安全衛生講習或研討(說明)會等</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lastRenderedPageBreak/>
              <w:t>派員參加安全衛生講習或研討(說明)會， 將相關資訊轉</w:t>
            </w:r>
            <w:r w:rsidRPr="00135D44">
              <w:rPr>
                <w:rFonts w:ascii="標楷體" w:eastAsia="標楷體" w:hAnsi="標楷體" w:cs="新細明體" w:hint="eastAsia"/>
                <w:kern w:val="0"/>
                <w:sz w:val="28"/>
                <w:szCs w:val="28"/>
              </w:rPr>
              <w:lastRenderedPageBreak/>
              <w:t>知所屬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w:t>
            </w:r>
            <w:r w:rsidRPr="00135D44">
              <w:rPr>
                <w:rFonts w:ascii="標楷體" w:eastAsia="標楷體" w:hAnsi="標楷體" w:cs="新細明體"/>
                <w:kern w:val="0"/>
                <w:sz w:val="28"/>
                <w:szCs w:val="28"/>
              </w:rPr>
              <w:lastRenderedPageBreak/>
              <w:t>(單位)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十三、緊急應變</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0"/>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校園內設置自動體外心臟電擊去顫器AED，並辦理心肺復甦術與AED 之教育訓練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1"/>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辦理宿舍緊急應變演練（學校有設置宿舍）</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宿舍管理員、</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3.辦理消防演練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4.辦理緊急應變與大樓逃生演練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218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十四、職業災</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害、虛驚事件、影響身心健康事件之調查處理及統計分析</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意外事故與虛驚事件之通報、調查、分析、改善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1月、6月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752"/>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十五、安全衛生</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管理紀錄及績效評估措施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統計彙整各安全衛生管理紀錄，進行績效評估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統計彙整實驗室巡檢紀錄、事故調查等各安全衛生管理紀錄，進行績效評估</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十六、其他安全</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衛生管理措施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1.實驗場所廢棄物管理與清運</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執行本校實驗室有害廢棄物之分類儲存管理與定期清運</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2.實驗場所設備改善評估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實驗場所設備改善評估</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3.執行水塔、飲水機設備維護清潔稽查與飲用水檢驗管理</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定期執行水塔清洗與飲水機外觀 清潔與濾心更換</w:t>
            </w:r>
          </w:p>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定期委託合格檢驗單位執行飲用水大腸桿菌與總菌落數檢測</w:t>
            </w:r>
          </w:p>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派員執行飲水機衛生稽查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4.校園餐廳、廚房消毒與稽查管理</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要求校園餐廳消毒清潔，並執行稽查評分管理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bl>
    <w:p w:rsidR="00135D44" w:rsidRPr="00135D44" w:rsidRDefault="00135D44" w:rsidP="00135D44">
      <w:pPr>
        <w:widowControl/>
        <w:spacing w:before="238"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柒、</w:t>
      </w:r>
      <w:r w:rsidRPr="00135D44">
        <w:rPr>
          <w:rFonts w:ascii="標楷體" w:eastAsia="標楷體" w:hAnsi="標楷體" w:cs="新細明體" w:hint="eastAsia"/>
          <w:kern w:val="0"/>
          <w:sz w:val="28"/>
          <w:szCs w:val="28"/>
        </w:rPr>
        <w:t>經費：各實施單位依據安全衛生需求，編列每學年度經費。</w:t>
      </w:r>
    </w:p>
    <w:p w:rsidR="00135D44" w:rsidRPr="00135D44" w:rsidRDefault="00135D44" w:rsidP="00135D44">
      <w:pPr>
        <w:widowControl/>
        <w:spacing w:before="23" w:after="1803"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lastRenderedPageBreak/>
        <w:t>捌、</w:t>
      </w:r>
      <w:r w:rsidRPr="00135D44">
        <w:rPr>
          <w:rFonts w:ascii="標楷體" w:eastAsia="標楷體" w:hAnsi="標楷體" w:cs="新細明體" w:hint="eastAsia"/>
          <w:kern w:val="0"/>
          <w:sz w:val="28"/>
          <w:szCs w:val="28"/>
        </w:rPr>
        <w:t>本計畫經校務會議審議通過後，報請校長核定後公布施行。本計畫應逐年檢討</w:t>
      </w:r>
      <w:r w:rsidR="002C779F">
        <w:rPr>
          <w:rFonts w:ascii="標楷體" w:eastAsia="標楷體" w:hAnsi="標楷體" w:cs="新細明體" w:hint="eastAsia"/>
          <w:kern w:val="0"/>
          <w:sz w:val="28"/>
          <w:szCs w:val="28"/>
        </w:rPr>
        <w:t xml:space="preserve">  </w:t>
      </w:r>
      <w:r w:rsidRPr="00135D44">
        <w:rPr>
          <w:rFonts w:ascii="標楷體" w:eastAsia="標楷體" w:hAnsi="標楷體" w:cs="新細明體" w:hint="eastAsia"/>
          <w:kern w:val="0"/>
          <w:sz w:val="28"/>
          <w:szCs w:val="28"/>
        </w:rPr>
        <w:t>修正並公告實施。本計畫未規定事項，依相關法規規定辦理。</w:t>
      </w:r>
    </w:p>
    <w:p w:rsidR="00135D44" w:rsidRDefault="00135D44" w:rsidP="00135D44">
      <w:pPr>
        <w:pStyle w:val="cjk"/>
        <w:spacing w:before="0" w:beforeAutospacing="0" w:line="403" w:lineRule="atLeast"/>
        <w:ind w:left="119" w:firstLine="278"/>
      </w:pPr>
      <w:r>
        <w:rPr>
          <w:rFonts w:ascii="標楷體" w:eastAsia="標楷體" w:hAnsi="標楷體" w:hint="eastAsia"/>
          <w:sz w:val="28"/>
          <w:szCs w:val="28"/>
        </w:rPr>
        <w:t>學校負責人簽章：</w:t>
      </w:r>
      <w:r w:rsidR="002C779F">
        <w:rPr>
          <w:rFonts w:ascii="標楷體" w:eastAsia="標楷體" w:hAnsi="標楷體" w:hint="eastAsia"/>
          <w:sz w:val="28"/>
          <w:szCs w:val="28"/>
          <w:u w:val="single"/>
        </w:rPr>
        <w:t xml:space="preserve">                   </w:t>
      </w:r>
      <w:r>
        <w:rPr>
          <w:rFonts w:ascii="標楷體" w:eastAsia="標楷體" w:hAnsi="標楷體" w:hint="eastAsia"/>
          <w:sz w:val="28"/>
          <w:szCs w:val="28"/>
        </w:rPr>
        <w:t>日期：</w:t>
      </w:r>
      <w:r w:rsidR="002C779F">
        <w:rPr>
          <w:rFonts w:ascii="標楷體" w:eastAsia="標楷體" w:hAnsi="標楷體" w:hint="eastAsia"/>
          <w:sz w:val="28"/>
          <w:szCs w:val="28"/>
          <w:u w:val="single"/>
        </w:rPr>
        <w:t xml:space="preserve">                        </w:t>
      </w:r>
    </w:p>
    <w:p w:rsidR="00B81C7B" w:rsidRPr="00135D44" w:rsidRDefault="00B81C7B" w:rsidP="00135D44">
      <w:pPr>
        <w:widowControl/>
        <w:spacing w:line="403" w:lineRule="atLeast"/>
        <w:ind w:left="119" w:firstLine="278"/>
      </w:pPr>
    </w:p>
    <w:sectPr w:rsidR="00B81C7B" w:rsidRPr="00135D44" w:rsidSect="00B73EA4">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C9" w:rsidRDefault="009B1DC9" w:rsidP="00135D44">
      <w:r>
        <w:separator/>
      </w:r>
    </w:p>
  </w:endnote>
  <w:endnote w:type="continuationSeparator" w:id="0">
    <w:p w:rsidR="009B1DC9" w:rsidRDefault="009B1DC9" w:rsidP="0013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C9" w:rsidRDefault="009B1DC9" w:rsidP="00135D44">
      <w:r>
        <w:separator/>
      </w:r>
    </w:p>
  </w:footnote>
  <w:footnote w:type="continuationSeparator" w:id="0">
    <w:p w:rsidR="009B1DC9" w:rsidRDefault="009B1DC9" w:rsidP="0013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120"/>
    <w:multiLevelType w:val="multilevel"/>
    <w:tmpl w:val="3896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A4232"/>
    <w:multiLevelType w:val="multilevel"/>
    <w:tmpl w:val="EB025E2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B28"/>
    <w:multiLevelType w:val="multilevel"/>
    <w:tmpl w:val="146E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1426A"/>
    <w:multiLevelType w:val="multilevel"/>
    <w:tmpl w:val="2E8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A667E"/>
    <w:multiLevelType w:val="multilevel"/>
    <w:tmpl w:val="6B62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55B05"/>
    <w:multiLevelType w:val="multilevel"/>
    <w:tmpl w:val="504C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F01C4"/>
    <w:multiLevelType w:val="multilevel"/>
    <w:tmpl w:val="B364A1CC"/>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73D46"/>
    <w:multiLevelType w:val="multilevel"/>
    <w:tmpl w:val="D2BA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E4DEC"/>
    <w:multiLevelType w:val="multilevel"/>
    <w:tmpl w:val="2DBA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042AB"/>
    <w:multiLevelType w:val="multilevel"/>
    <w:tmpl w:val="C8564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D503C"/>
    <w:multiLevelType w:val="multilevel"/>
    <w:tmpl w:val="FE7A3F7E"/>
    <w:lvl w:ilvl="0">
      <w:start w:val="1"/>
      <w:numFmt w:val="ideographLegalTradition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73281"/>
    <w:multiLevelType w:val="multilevel"/>
    <w:tmpl w:val="86AC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B6091"/>
    <w:multiLevelType w:val="multilevel"/>
    <w:tmpl w:val="B728F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84754"/>
    <w:multiLevelType w:val="multilevel"/>
    <w:tmpl w:val="4B26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96B31"/>
    <w:multiLevelType w:val="multilevel"/>
    <w:tmpl w:val="2490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95BD9"/>
    <w:multiLevelType w:val="multilevel"/>
    <w:tmpl w:val="B0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E36EC"/>
    <w:multiLevelType w:val="multilevel"/>
    <w:tmpl w:val="66F2E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32E72"/>
    <w:multiLevelType w:val="multilevel"/>
    <w:tmpl w:val="261A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C85914"/>
    <w:multiLevelType w:val="multilevel"/>
    <w:tmpl w:val="F9EA3856"/>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CD3E7F"/>
    <w:multiLevelType w:val="multilevel"/>
    <w:tmpl w:val="C45A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D2C4F"/>
    <w:multiLevelType w:val="multilevel"/>
    <w:tmpl w:val="1CF2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4F7200"/>
    <w:multiLevelType w:val="multilevel"/>
    <w:tmpl w:val="9750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2F0CC4"/>
    <w:multiLevelType w:val="multilevel"/>
    <w:tmpl w:val="B70602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67613"/>
    <w:multiLevelType w:val="multilevel"/>
    <w:tmpl w:val="371C8BAC"/>
    <w:lvl w:ilvl="0">
      <w:start w:val="1"/>
      <w:numFmt w:val="taiwaneseCountingThousand"/>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3"/>
  </w:num>
  <w:num w:numId="4">
    <w:abstractNumId w:val="0"/>
  </w:num>
  <w:num w:numId="5">
    <w:abstractNumId w:val="13"/>
  </w:num>
  <w:num w:numId="6">
    <w:abstractNumId w:val="20"/>
  </w:num>
  <w:num w:numId="7">
    <w:abstractNumId w:val="14"/>
  </w:num>
  <w:num w:numId="8">
    <w:abstractNumId w:val="21"/>
  </w:num>
  <w:num w:numId="9">
    <w:abstractNumId w:val="11"/>
  </w:num>
  <w:num w:numId="10">
    <w:abstractNumId w:val="2"/>
  </w:num>
  <w:num w:numId="11">
    <w:abstractNumId w:val="3"/>
  </w:num>
  <w:num w:numId="12">
    <w:abstractNumId w:val="6"/>
  </w:num>
  <w:num w:numId="13">
    <w:abstractNumId w:val="12"/>
  </w:num>
  <w:num w:numId="14">
    <w:abstractNumId w:val="18"/>
  </w:num>
  <w:num w:numId="15">
    <w:abstractNumId w:val="16"/>
  </w:num>
  <w:num w:numId="16">
    <w:abstractNumId w:val="7"/>
  </w:num>
  <w:num w:numId="17">
    <w:abstractNumId w:val="5"/>
  </w:num>
  <w:num w:numId="18">
    <w:abstractNumId w:val="8"/>
  </w:num>
  <w:num w:numId="19">
    <w:abstractNumId w:val="19"/>
  </w:num>
  <w:num w:numId="20">
    <w:abstractNumId w:val="1"/>
  </w:num>
  <w:num w:numId="21">
    <w:abstractNumId w:val="9"/>
  </w:num>
  <w:num w:numId="22">
    <w:abstractNumId w:val="17"/>
  </w:num>
  <w:num w:numId="23">
    <w:abstractNumId w:val="4"/>
  </w:num>
  <w:num w:numId="24">
    <w:abstractNumId w:val="22"/>
  </w:num>
  <w:num w:numId="25">
    <w:abstractNumId w:val="22"/>
    <w:lvlOverride w:ilvl="1">
      <w:startOverride w:val="2"/>
    </w:lvlOverride>
  </w:num>
  <w:num w:numId="26">
    <w:abstractNumId w:val="22"/>
    <w:lvlOverride w:ilvl="1">
      <w:startOverride w:val="3"/>
    </w:lvlOverride>
  </w:num>
  <w:num w:numId="27">
    <w:abstractNumId w:val="22"/>
    <w:lvlOverride w:ilvl="1">
      <w:lvl w:ilvl="1">
        <w:numFmt w:val="decimal"/>
        <w:lvlText w:val="%2."/>
        <w:lvlJc w:val="left"/>
      </w:lvl>
    </w:lvlOverride>
  </w:num>
  <w:num w:numId="28">
    <w:abstractNumId w:val="22"/>
    <w:lvlOverride w:ilvl="1">
      <w:startOverride w:val="2"/>
    </w:lvlOverride>
  </w:num>
  <w:num w:numId="29">
    <w:abstractNumId w:val="22"/>
    <w:lvlOverride w:ilvl="1">
      <w:startOverride w:val="3"/>
    </w:lvlOverride>
  </w:num>
  <w:num w:numId="30">
    <w:abstractNumId w:val="22"/>
    <w:lvlOverride w:ilvl="1">
      <w:lvl w:ilvl="1">
        <w:numFmt w:val="decimal"/>
        <w:lvlText w:val="%2."/>
        <w:lvlJc w:val="left"/>
      </w:lvl>
    </w:lvlOverride>
  </w:num>
  <w:num w:numId="31">
    <w:abstractNumId w:val="22"/>
    <w:lvlOverride w:ilvl="1">
      <w:startOverride w:val="2"/>
    </w:lvlOverride>
  </w:num>
  <w:num w:numId="32">
    <w:abstractNumId w:val="22"/>
    <w:lvlOverride w:ilvl="1">
      <w:startOverride w:val="3"/>
    </w:lvlOverride>
  </w:num>
  <w:num w:numId="33">
    <w:abstractNumId w:val="22"/>
    <w:lvlOverride w:ilvl="1">
      <w:startOverride w:val="4"/>
    </w:lvlOverride>
  </w:num>
  <w:num w:numId="34">
    <w:abstractNumId w:val="22"/>
    <w:lvlOverride w:ilvl="1">
      <w:startOverride w:val="5"/>
    </w:lvlOverride>
  </w:num>
  <w:num w:numId="35">
    <w:abstractNumId w:val="22"/>
    <w:lvlOverride w:ilvl="1">
      <w:lvl w:ilvl="1">
        <w:numFmt w:val="decimal"/>
        <w:lvlText w:val="%2."/>
        <w:lvlJc w:val="left"/>
      </w:lvl>
    </w:lvlOverride>
  </w:num>
  <w:num w:numId="36">
    <w:abstractNumId w:val="22"/>
    <w:lvlOverride w:ilvl="1">
      <w:startOverride w:val="2"/>
    </w:lvlOverride>
  </w:num>
  <w:num w:numId="37">
    <w:abstractNumId w:val="22"/>
    <w:lvlOverride w:ilvl="1">
      <w:lvl w:ilvl="1">
        <w:numFmt w:val="decimal"/>
        <w:lvlText w:val="%2."/>
        <w:lvlJc w:val="left"/>
      </w:lvl>
    </w:lvlOverride>
  </w:num>
  <w:num w:numId="38">
    <w:abstractNumId w:val="22"/>
    <w:lvlOverride w:ilvl="1">
      <w:startOverride w:val="2"/>
    </w:lvlOverride>
  </w:num>
  <w:num w:numId="39">
    <w:abstractNumId w:val="22"/>
    <w:lvlOverride w:ilvl="1">
      <w:startOverride w:val="3"/>
    </w:lvlOverride>
  </w:num>
  <w:num w:numId="40">
    <w:abstractNumId w:val="22"/>
    <w:lvlOverride w:ilvl="1">
      <w:lvl w:ilvl="1">
        <w:numFmt w:val="decimal"/>
        <w:lvlText w:val="%2."/>
        <w:lvlJc w:val="left"/>
      </w:lvl>
    </w:lvlOverride>
  </w:num>
  <w:num w:numId="41">
    <w:abstractNumId w:val="22"/>
    <w:lvlOverride w:ilvl="1">
      <w:startOverride w:val="4"/>
    </w:lvlOverride>
  </w:num>
  <w:num w:numId="42">
    <w:abstractNumId w:val="22"/>
    <w:lvlOverride w:ilvl="1">
      <w:lvl w:ilvl="1">
        <w:numFmt w:val="decimal"/>
        <w:lvlText w:val="%2."/>
        <w:lvlJc w:val="left"/>
      </w:lvl>
    </w:lvlOverride>
  </w:num>
  <w:num w:numId="43">
    <w:abstractNumId w:val="22"/>
    <w:lvlOverride w:ilvl="1">
      <w:startOverride w:val="2"/>
    </w:lvlOverride>
  </w:num>
  <w:num w:numId="44">
    <w:abstractNumId w:val="22"/>
    <w:lvlOverride w:ilvl="1">
      <w:startOverride w:val="3"/>
    </w:lvlOverride>
  </w:num>
  <w:num w:numId="45">
    <w:abstractNumId w:val="22"/>
    <w:lvlOverride w:ilvl="1">
      <w:startOverride w:val="4"/>
    </w:lvlOverride>
  </w:num>
  <w:num w:numId="46">
    <w:abstractNumId w:val="22"/>
    <w:lvlOverride w:ilvl="1">
      <w:lvl w:ilvl="1">
        <w:numFmt w:val="decimal"/>
        <w:lvlText w:val="%2."/>
        <w:lvlJc w:val="left"/>
      </w:lvl>
    </w:lvlOverride>
  </w:num>
  <w:num w:numId="47">
    <w:abstractNumId w:val="22"/>
    <w:lvlOverride w:ilvl="1">
      <w:startOverride w:val="2"/>
    </w:lvlOverride>
  </w:num>
  <w:num w:numId="48">
    <w:abstractNumId w:val="22"/>
    <w:lvlOverride w:ilvl="1">
      <w:lvl w:ilvl="1">
        <w:numFmt w:val="decimal"/>
        <w:lvlText w:val="%2."/>
        <w:lvlJc w:val="left"/>
      </w:lvl>
    </w:lvlOverride>
  </w:num>
  <w:num w:numId="49">
    <w:abstractNumId w:val="22"/>
    <w:lvlOverride w:ilvl="1">
      <w:startOverride w:val="2"/>
    </w:lvlOverride>
  </w:num>
  <w:num w:numId="50">
    <w:abstractNumId w:val="22"/>
    <w:lvlOverride w:ilvl="1">
      <w:lvl w:ilvl="1">
        <w:numFmt w:val="decimal"/>
        <w:lvlText w:val="%2."/>
        <w:lvlJc w:val="left"/>
      </w:lvl>
    </w:lvlOverride>
  </w:num>
  <w:num w:numId="51">
    <w:abstractNumId w:val="22"/>
    <w:lvlOverride w:ilvl="1">
      <w:startOverride w:val="2"/>
    </w:lvlOverride>
  </w:num>
  <w:num w:numId="52">
    <w:abstractNumId w:val="22"/>
    <w:lvlOverride w:ilvl="1">
      <w:lvl w:ilvl="1">
        <w:numFmt w:val="decimal"/>
        <w:lvlText w:val="%2."/>
        <w:lvlJc w:val="left"/>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A4"/>
    <w:rsid w:val="000208B2"/>
    <w:rsid w:val="000C08F9"/>
    <w:rsid w:val="00135D44"/>
    <w:rsid w:val="002C779F"/>
    <w:rsid w:val="009B1DC9"/>
    <w:rsid w:val="009C5D45"/>
    <w:rsid w:val="00B73EA4"/>
    <w:rsid w:val="00B81C7B"/>
    <w:rsid w:val="00FB4D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EA237-1A0B-4D1E-B5A2-E0D1B501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35D44"/>
    <w:pPr>
      <w:tabs>
        <w:tab w:val="center" w:pos="4153"/>
        <w:tab w:val="right" w:pos="8306"/>
      </w:tabs>
      <w:snapToGrid w:val="0"/>
    </w:pPr>
    <w:rPr>
      <w:sz w:val="20"/>
      <w:szCs w:val="20"/>
    </w:rPr>
  </w:style>
  <w:style w:type="character" w:customStyle="1" w:styleId="a5">
    <w:name w:val="頁首 字元"/>
    <w:basedOn w:val="a0"/>
    <w:link w:val="a4"/>
    <w:uiPriority w:val="99"/>
    <w:rsid w:val="00135D44"/>
    <w:rPr>
      <w:sz w:val="20"/>
      <w:szCs w:val="20"/>
    </w:rPr>
  </w:style>
  <w:style w:type="paragraph" w:styleId="a6">
    <w:name w:val="footer"/>
    <w:basedOn w:val="a"/>
    <w:link w:val="a7"/>
    <w:uiPriority w:val="99"/>
    <w:unhideWhenUsed/>
    <w:rsid w:val="00135D44"/>
    <w:pPr>
      <w:tabs>
        <w:tab w:val="center" w:pos="4153"/>
        <w:tab w:val="right" w:pos="8306"/>
      </w:tabs>
      <w:snapToGrid w:val="0"/>
    </w:pPr>
    <w:rPr>
      <w:sz w:val="20"/>
      <w:szCs w:val="20"/>
    </w:rPr>
  </w:style>
  <w:style w:type="character" w:customStyle="1" w:styleId="a7">
    <w:name w:val="頁尾 字元"/>
    <w:basedOn w:val="a0"/>
    <w:link w:val="a6"/>
    <w:uiPriority w:val="99"/>
    <w:rsid w:val="00135D44"/>
    <w:rPr>
      <w:sz w:val="20"/>
      <w:szCs w:val="20"/>
    </w:rPr>
  </w:style>
  <w:style w:type="paragraph" w:styleId="Web">
    <w:name w:val="Normal (Web)"/>
    <w:basedOn w:val="a"/>
    <w:uiPriority w:val="99"/>
    <w:unhideWhenUsed/>
    <w:rsid w:val="00135D44"/>
    <w:pPr>
      <w:widowControl/>
      <w:spacing w:before="100" w:beforeAutospacing="1"/>
    </w:pPr>
    <w:rPr>
      <w:rFonts w:ascii="新細明體" w:eastAsia="新細明體" w:hAnsi="新細明體" w:cs="新細明體"/>
      <w:kern w:val="0"/>
      <w:szCs w:val="24"/>
    </w:rPr>
  </w:style>
  <w:style w:type="paragraph" w:customStyle="1" w:styleId="cjk">
    <w:name w:val="cjk"/>
    <w:basedOn w:val="a"/>
    <w:rsid w:val="00135D44"/>
    <w:pPr>
      <w:widowControl/>
      <w:spacing w:before="100" w:beforeAutospacing="1"/>
    </w:pPr>
    <w:rPr>
      <w:rFonts w:ascii="細明體" w:eastAsia="細明體" w:hAnsi="細明體" w:cs="新細明體"/>
      <w:kern w:val="0"/>
      <w:szCs w:val="24"/>
    </w:rPr>
  </w:style>
  <w:style w:type="paragraph" w:styleId="a8">
    <w:name w:val="List Paragraph"/>
    <w:basedOn w:val="a"/>
    <w:uiPriority w:val="34"/>
    <w:qFormat/>
    <w:rsid w:val="00135D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5744">
      <w:bodyDiv w:val="1"/>
      <w:marLeft w:val="0"/>
      <w:marRight w:val="0"/>
      <w:marTop w:val="0"/>
      <w:marBottom w:val="0"/>
      <w:divBdr>
        <w:top w:val="none" w:sz="0" w:space="0" w:color="auto"/>
        <w:left w:val="none" w:sz="0" w:space="0" w:color="auto"/>
        <w:bottom w:val="none" w:sz="0" w:space="0" w:color="auto"/>
        <w:right w:val="none" w:sz="0" w:space="0" w:color="auto"/>
      </w:divBdr>
    </w:div>
    <w:div w:id="14216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929</Words>
  <Characters>5299</Characters>
  <Application>Microsoft Office Word</Application>
  <DocSecurity>0</DocSecurity>
  <Lines>44</Lines>
  <Paragraphs>12</Paragraphs>
  <ScaleCrop>false</ScaleCrop>
  <Company>C.M.T</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push9</dc:creator>
  <cp:lastModifiedBy>user</cp:lastModifiedBy>
  <cp:revision>2</cp:revision>
  <dcterms:created xsi:type="dcterms:W3CDTF">2019-12-31T08:36:00Z</dcterms:created>
  <dcterms:modified xsi:type="dcterms:W3CDTF">2019-12-31T08:36:00Z</dcterms:modified>
</cp:coreProperties>
</file>