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6931"/>
        <w:gridCol w:w="2816"/>
      </w:tblGrid>
      <w:tr w:rsidR="005055D0" w:rsidRPr="00310580" w:rsidTr="005055D0">
        <w:trPr>
          <w:trHeight w:val="396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310580" w:rsidRDefault="005055D0" w:rsidP="005055D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bookmarkStart w:id="0" w:name="_GoBack"/>
            <w:bookmarkEnd w:id="0"/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主題名稱: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color="00000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小阿力的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大學校~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門社區踏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查</w:t>
            </w:r>
          </w:p>
        </w:tc>
      </w:tr>
      <w:tr w:rsidR="005055D0" w:rsidTr="005055D0">
        <w:trPr>
          <w:trHeight w:val="255"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</w:tcPr>
          <w:p w:rsidR="005055D0" w:rsidRPr="003E10F2" w:rsidRDefault="005055D0" w:rsidP="005055D0">
            <w:pPr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  教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學   活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動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內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容   紀   錄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3E10F2" w:rsidRDefault="005055D0" w:rsidP="005055D0">
            <w:pPr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課 程 目 標</w:t>
            </w:r>
          </w:p>
        </w:tc>
      </w:tr>
      <w:tr w:rsidR="005055D0" w:rsidTr="005055D0">
        <w:trPr>
          <w:trHeight w:val="4830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9F54D4" w:rsidRDefault="005055D0" w:rsidP="005055D0">
            <w:pPr>
              <w:rPr>
                <w:rFonts w:ascii="標楷體" w:eastAsia="標楷體" w:hAnsi="標楷體"/>
                <w:sz w:val="28"/>
              </w:rPr>
            </w:pPr>
            <w:r w:rsidRPr="009F54D4">
              <w:rPr>
                <w:rFonts w:ascii="標楷體" w:eastAsia="標楷體" w:hAnsi="標楷體" w:hint="eastAsia"/>
                <w:sz w:val="28"/>
              </w:rPr>
              <w:t>引起動機:</w:t>
            </w:r>
          </w:p>
          <w:p w:rsidR="005055D0" w:rsidRPr="00310580" w:rsidRDefault="005055D0" w:rsidP="005055D0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1.</w:t>
            </w:r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  <w:t>回顧上週</w:t>
            </w:r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從大門出去散步看到的景點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  <w:t>:</w:t>
            </w:r>
          </w:p>
          <w:p w:rsidR="005055D0" w:rsidRPr="00310580" w:rsidRDefault="005055D0" w:rsidP="005055D0">
            <w:pPr>
              <w:spacing w:line="400" w:lineRule="exact"/>
              <w:ind w:firstLineChars="500" w:firstLine="1400"/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</w:pPr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  <w:t>上週</w:t>
            </w:r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看到了</w:t>
            </w:r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  <w:t>什麼?認識了哪些地方?</w:t>
            </w:r>
          </w:p>
          <w:p w:rsidR="005055D0" w:rsidRDefault="005055D0" w:rsidP="005055D0">
            <w:pPr>
              <w:spacing w:line="400" w:lineRule="exact"/>
              <w:ind w:firstLineChars="400" w:firstLine="1120"/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  <w:t>2.</w:t>
            </w:r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我們已經從後門和大門出去逛過校園附近</w:t>
            </w:r>
          </w:p>
          <w:p w:rsidR="005055D0" w:rsidRPr="00310580" w:rsidRDefault="005055D0" w:rsidP="005055D0">
            <w:pPr>
              <w:spacing w:line="400" w:lineRule="exact"/>
              <w:ind w:firstLineChars="500" w:firstLine="1400"/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</w:pPr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的環境，還有哪</w:t>
            </w:r>
            <w:proofErr w:type="gramStart"/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個</w:t>
            </w:r>
            <w:proofErr w:type="gramEnd"/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門我們沒去探險?</w:t>
            </w:r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  <w:t xml:space="preserve"> </w:t>
            </w:r>
          </w:p>
          <w:p w:rsidR="005055D0" w:rsidRDefault="005055D0" w:rsidP="005055D0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3.</w:t>
            </w:r>
            <w:r w:rsidRPr="00310580"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幼兒回想上放學時經過側門有看到什麼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?</w:t>
            </w:r>
          </w:p>
          <w:p w:rsidR="005055D0" w:rsidRPr="00310580" w:rsidRDefault="005055D0" w:rsidP="005055D0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聚焦三條路線，幼兒對哪一條路線有想研究的主題？</w:t>
            </w:r>
          </w:p>
          <w:p w:rsidR="005055D0" w:rsidRPr="009F54D4" w:rsidRDefault="005055D0" w:rsidP="005055D0">
            <w:pPr>
              <w:spacing w:line="20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F54D4">
              <w:rPr>
                <w:rFonts w:ascii="標楷體" w:eastAsia="標楷體" w:hAnsi="標楷體" w:cstheme="minorBidi" w:hint="eastAsia"/>
                <w:sz w:val="28"/>
                <w:szCs w:val="28"/>
              </w:rPr>
              <w:t>發展活動:</w:t>
            </w:r>
          </w:p>
          <w:p w:rsidR="005055D0" w:rsidRPr="009F54D4" w:rsidRDefault="005055D0" w:rsidP="005055D0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與孩子討論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學校側門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附近有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哪些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景點</w:t>
            </w:r>
            <w:proofErr w:type="gramEnd"/>
          </w:p>
          <w:p w:rsidR="005055D0" w:rsidRPr="005055D0" w:rsidRDefault="005055D0" w:rsidP="005055D0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側門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社區踏查: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有將近一半的幼兒會從側門進出校園，但一半幼兒則會從後門進出，大部份的幼兒對於側門還是很陌生，因此帶著幼兒實際從學校側門走出去踏查相關景物。</w:t>
            </w:r>
          </w:p>
          <w:p w:rsidR="005055D0" w:rsidRPr="009F54D4" w:rsidRDefault="005055D0" w:rsidP="005055D0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探訪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天德宮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延續幼兒討論的結果，進行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天德宮實地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探訪，因為幼兒大部份是第一次進去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天德宮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，所以對裡頭的任何東西都很好奇很感興趣，透過探訪後的提問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和團討方式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去建立對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天德宮的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認知和與自己的關係。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902EA8" w:rsidRDefault="005055D0" w:rsidP="005055D0">
            <w:pPr>
              <w:spacing w:line="46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探訪社區中的在地人事物</w:t>
            </w:r>
          </w:p>
        </w:tc>
      </w:tr>
      <w:tr w:rsidR="005055D0" w:rsidTr="005055D0">
        <w:trPr>
          <w:trHeight w:val="4830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Default="005055D0" w:rsidP="005055D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教學省思及討論：</w:t>
            </w:r>
          </w:p>
          <w:p w:rsidR="005055D0" w:rsidRPr="00285D96" w:rsidRDefault="005055D0" w:rsidP="005055D0">
            <w:pPr>
              <w:tabs>
                <w:tab w:val="left" w:pos="2265"/>
              </w:tabs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  <w:lang w:eastAsia="zh-HK"/>
              </w:rPr>
              <w:t xml:space="preserve">　從走出側門到聚焦從學校三個門走出去的路線，課程可以發展成建築物和植物這兩個主題，因為建築物—天德宮在學校的對面，因此，在星期三開始進行主題時，忽略了幼兒對於天德宮幾乎是完全沒有概念的狀況下，就去進行探訪，所以整體發展有點混亂，發現幼兒對天德宮沒有初階的認識，遇到陳會長導覽顯得不是很感興趣，經過這次的經驗後還是要回歸當現行新的主題時，需要事先給全體幼兒先備知識，才能讓幼兒進行主題活動時，比較有概念可以比較融入整個活動中。</w:t>
            </w:r>
          </w:p>
        </w:tc>
      </w:tr>
    </w:tbl>
    <w:p w:rsidR="005055D0" w:rsidRPr="00B25B28" w:rsidRDefault="005055D0" w:rsidP="005055D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【仁光</w:t>
      </w:r>
      <w:r w:rsidRPr="00B25B28">
        <w:rPr>
          <w:rFonts w:ascii="標楷體" w:eastAsia="標楷體" w:hAnsi="標楷體" w:hint="eastAsia"/>
          <w:sz w:val="32"/>
          <w:szCs w:val="32"/>
        </w:rPr>
        <w:t>國小附設幼兒園10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5B28">
        <w:rPr>
          <w:rFonts w:ascii="標楷體" w:eastAsia="標楷體" w:hAnsi="標楷體" w:hint="eastAsia"/>
          <w:sz w:val="32"/>
          <w:szCs w:val="32"/>
        </w:rPr>
        <w:t>學年度第1學期本土語言教學活動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5055D0" w:rsidRPr="005055D0" w:rsidRDefault="005055D0">
      <w:pPr>
        <w:rPr>
          <w:rFonts w:ascii="標楷體" w:eastAsia="標楷體" w:hAnsi="標楷體" w:hint="eastAsia"/>
          <w:sz w:val="32"/>
          <w:szCs w:val="32"/>
        </w:rPr>
      </w:pPr>
    </w:p>
    <w:sectPr w:rsidR="005055D0" w:rsidRPr="005055D0" w:rsidSect="00B25B2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96" w:rsidRDefault="00011996" w:rsidP="00D1344E">
      <w:r>
        <w:separator/>
      </w:r>
    </w:p>
  </w:endnote>
  <w:endnote w:type="continuationSeparator" w:id="0">
    <w:p w:rsidR="00011996" w:rsidRDefault="00011996" w:rsidP="00D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96" w:rsidRDefault="00011996" w:rsidP="00D1344E">
      <w:r>
        <w:separator/>
      </w:r>
    </w:p>
  </w:footnote>
  <w:footnote w:type="continuationSeparator" w:id="0">
    <w:p w:rsidR="00011996" w:rsidRDefault="00011996" w:rsidP="00D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648"/>
    <w:multiLevelType w:val="hybridMultilevel"/>
    <w:tmpl w:val="C8563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8C29CA"/>
    <w:multiLevelType w:val="hybridMultilevel"/>
    <w:tmpl w:val="144E421E"/>
    <w:lvl w:ilvl="0" w:tplc="0409000B">
      <w:start w:val="1"/>
      <w:numFmt w:val="bullet"/>
      <w:lvlText w:val="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2">
    <w:nsid w:val="4BF07523"/>
    <w:multiLevelType w:val="hybridMultilevel"/>
    <w:tmpl w:val="980CA6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555F6F2A"/>
    <w:multiLevelType w:val="hybridMultilevel"/>
    <w:tmpl w:val="07688C62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4">
    <w:nsid w:val="61A06F93"/>
    <w:multiLevelType w:val="hybridMultilevel"/>
    <w:tmpl w:val="BB8450C0"/>
    <w:lvl w:ilvl="0" w:tplc="6834F2F2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5">
    <w:nsid w:val="7753027F"/>
    <w:multiLevelType w:val="hybridMultilevel"/>
    <w:tmpl w:val="03866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28"/>
    <w:rsid w:val="000069FC"/>
    <w:rsid w:val="00011996"/>
    <w:rsid w:val="0002731A"/>
    <w:rsid w:val="0010443D"/>
    <w:rsid w:val="001669AB"/>
    <w:rsid w:val="001B4090"/>
    <w:rsid w:val="00285D96"/>
    <w:rsid w:val="00310580"/>
    <w:rsid w:val="003E10F2"/>
    <w:rsid w:val="005055D0"/>
    <w:rsid w:val="00523546"/>
    <w:rsid w:val="0075104A"/>
    <w:rsid w:val="009F54D4"/>
    <w:rsid w:val="00A712DF"/>
    <w:rsid w:val="00B25B28"/>
    <w:rsid w:val="00BA0A42"/>
    <w:rsid w:val="00C0186D"/>
    <w:rsid w:val="00D1344E"/>
    <w:rsid w:val="00DE15A0"/>
    <w:rsid w:val="00F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E86D-7C75-44FC-91CD-7F0AFE42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QQQ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2</cp:revision>
  <dcterms:created xsi:type="dcterms:W3CDTF">2018-12-07T05:29:00Z</dcterms:created>
  <dcterms:modified xsi:type="dcterms:W3CDTF">2018-12-07T05:29:00Z</dcterms:modified>
</cp:coreProperties>
</file>