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14" w:rsidRDefault="008B5CDD" w:rsidP="008B5CDD">
      <w:pPr>
        <w:jc w:val="center"/>
        <w:rPr>
          <w:rFonts w:ascii="標楷體" w:eastAsia="標楷體" w:hAnsi="標楷體"/>
          <w:sz w:val="40"/>
          <w:szCs w:val="40"/>
        </w:rPr>
      </w:pPr>
      <w:r w:rsidRPr="00FA5B08">
        <w:rPr>
          <w:rFonts w:ascii="標楷體" w:eastAsia="標楷體" w:hAnsi="標楷體"/>
          <w:sz w:val="40"/>
          <w:szCs w:val="40"/>
        </w:rPr>
        <w:t>臺南市</w:t>
      </w:r>
      <w:r>
        <w:rPr>
          <w:rFonts w:ascii="標楷體" w:eastAsia="標楷體" w:hAnsi="標楷體"/>
          <w:sz w:val="40"/>
          <w:szCs w:val="40"/>
        </w:rPr>
        <w:t>南區省躬</w:t>
      </w:r>
      <w:r w:rsidRPr="00FA5B08">
        <w:rPr>
          <w:rFonts w:ascii="標楷體" w:eastAsia="標楷體" w:hAnsi="標楷體"/>
          <w:sz w:val="40"/>
          <w:szCs w:val="40"/>
        </w:rPr>
        <w:t>國小學生成績評量</w:t>
      </w:r>
      <w:r>
        <w:rPr>
          <w:rFonts w:ascii="標楷體" w:eastAsia="標楷體" w:hAnsi="標楷體"/>
          <w:sz w:val="40"/>
          <w:szCs w:val="40"/>
        </w:rPr>
        <w:t>辦法</w:t>
      </w:r>
    </w:p>
    <w:p w:rsidR="000346A4" w:rsidRPr="000346A4" w:rsidRDefault="000346A4" w:rsidP="000346A4">
      <w:pPr>
        <w:jc w:val="right"/>
        <w:rPr>
          <w:rFonts w:ascii="標楷體" w:eastAsia="標楷體" w:hAnsi="標楷體" w:hint="eastAsia"/>
          <w:szCs w:val="40"/>
        </w:rPr>
      </w:pPr>
      <w:r>
        <w:rPr>
          <w:rFonts w:ascii="標楷體" w:eastAsia="標楷體" w:hAnsi="標楷體" w:hint="eastAsia"/>
          <w:szCs w:val="40"/>
        </w:rPr>
        <w:t>106.5.2經</w:t>
      </w:r>
      <w:bookmarkStart w:id="0" w:name="_GoBack"/>
      <w:bookmarkEnd w:id="0"/>
      <w:r>
        <w:rPr>
          <w:rFonts w:ascii="標楷體" w:eastAsia="標楷體" w:hAnsi="標楷體" w:hint="eastAsia"/>
          <w:szCs w:val="40"/>
        </w:rPr>
        <w:t>校務會議修訂</w:t>
      </w:r>
    </w:p>
    <w:p w:rsidR="008B5CDD" w:rsidRDefault="008B5CDD" w:rsidP="008B5CDD"/>
    <w:p w:rsidR="00C93308" w:rsidRDefault="005C6C5C" w:rsidP="005C6C5C">
      <w:pPr>
        <w:kinsoku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8B5CDD">
        <w:rPr>
          <w:rFonts w:ascii="標楷體" w:eastAsia="標楷體" w:hAnsi="標楷體" w:hint="eastAsia"/>
          <w:sz w:val="28"/>
          <w:szCs w:val="28"/>
        </w:rPr>
        <w:t xml:space="preserve">第 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8B5CDD">
        <w:rPr>
          <w:rFonts w:ascii="標楷體" w:eastAsia="標楷體" w:hAnsi="標楷體" w:hint="eastAsia"/>
          <w:sz w:val="28"/>
          <w:szCs w:val="28"/>
        </w:rPr>
        <w:t xml:space="preserve">  點</w:t>
      </w:r>
      <w:r w:rsidR="008B5CDD" w:rsidRPr="008B5CDD">
        <w:rPr>
          <w:rFonts w:ascii="標楷體" w:eastAsia="標楷體" w:hAnsi="標楷體" w:hint="eastAsia"/>
          <w:sz w:val="28"/>
          <w:szCs w:val="28"/>
        </w:rPr>
        <w:t xml:space="preserve">  依</w:t>
      </w:r>
      <w:r w:rsidR="00C93308">
        <w:rPr>
          <w:rFonts w:ascii="標楷體" w:eastAsia="標楷體" w:hAnsi="標楷體" w:hint="eastAsia"/>
          <w:sz w:val="28"/>
          <w:szCs w:val="28"/>
        </w:rPr>
        <w:t xml:space="preserve">據：  </w:t>
      </w:r>
    </w:p>
    <w:p w:rsidR="008B5CDD" w:rsidRDefault="00C93308" w:rsidP="00C8339A">
      <w:pPr>
        <w:kinsoku w:val="0"/>
        <w:overflowPunct w:val="0"/>
        <w:autoSpaceDE w:val="0"/>
        <w:autoSpaceDN w:val="0"/>
        <w:spacing w:line="420" w:lineRule="exact"/>
        <w:ind w:leftChars="600" w:left="1440" w:firstLineChars="194" w:firstLine="5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="008B5CDD" w:rsidRPr="008B5CDD">
        <w:rPr>
          <w:rFonts w:ascii="標楷體" w:eastAsia="標楷體" w:hAnsi="標楷體" w:hint="eastAsia"/>
          <w:sz w:val="28"/>
          <w:szCs w:val="28"/>
        </w:rPr>
        <w:t>「</w:t>
      </w:r>
      <w:r w:rsidR="008B5CDD" w:rsidRPr="008B5CDD">
        <w:rPr>
          <w:rFonts w:ascii="標楷體" w:eastAsia="標楷體" w:hAnsi="標楷體"/>
          <w:sz w:val="28"/>
          <w:szCs w:val="28"/>
        </w:rPr>
        <w:t>臺南市國民小學學生成績評量</w:t>
      </w:r>
      <w:r w:rsidR="008B5CDD" w:rsidRPr="008B5CDD">
        <w:rPr>
          <w:rFonts w:ascii="標楷體" w:eastAsia="標楷體" w:hAnsi="標楷體" w:hint="eastAsia"/>
          <w:sz w:val="28"/>
          <w:szCs w:val="28"/>
        </w:rPr>
        <w:t>補充規定」。</w:t>
      </w:r>
    </w:p>
    <w:p w:rsidR="00C93308" w:rsidRDefault="00C93308" w:rsidP="00C8339A">
      <w:pPr>
        <w:kinsoku w:val="0"/>
        <w:overflowPunct w:val="0"/>
        <w:autoSpaceDE w:val="0"/>
        <w:autoSpaceDN w:val="0"/>
        <w:spacing w:line="420" w:lineRule="exact"/>
        <w:ind w:leftChars="600" w:left="1440" w:firstLineChars="194" w:firstLine="543"/>
        <w:rPr>
          <w:rFonts w:ascii="標楷體" w:eastAsia="標楷體" w:hAnsi="標楷體"/>
          <w:bCs/>
          <w:color w:val="000000"/>
          <w:sz w:val="28"/>
          <w:szCs w:val="28"/>
        </w:rPr>
      </w:pPr>
      <w:r w:rsidRPr="00C93308">
        <w:rPr>
          <w:rFonts w:ascii="標楷體" w:eastAsia="標楷體" w:hAnsi="標楷體"/>
          <w:sz w:val="28"/>
          <w:szCs w:val="28"/>
        </w:rPr>
        <w:t>二、</w:t>
      </w:r>
      <w:r w:rsidRPr="00C93308">
        <w:rPr>
          <w:rFonts w:ascii="標楷體" w:eastAsia="標楷體" w:hAnsi="標楷體" w:hint="eastAsia"/>
          <w:sz w:val="28"/>
          <w:szCs w:val="28"/>
        </w:rPr>
        <w:t>「</w:t>
      </w:r>
      <w:r w:rsidRPr="00C93308">
        <w:rPr>
          <w:rFonts w:ascii="標楷體" w:eastAsia="標楷體" w:hAnsi="標楷體" w:hint="eastAsia"/>
          <w:bCs/>
          <w:color w:val="000000"/>
          <w:sz w:val="28"/>
          <w:szCs w:val="28"/>
        </w:rPr>
        <w:t>國民小學及國民中學學生成績評量準則」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93308" w:rsidRPr="00C93308" w:rsidRDefault="00C93308" w:rsidP="00C8339A">
      <w:pPr>
        <w:kinsoku w:val="0"/>
        <w:overflowPunct w:val="0"/>
        <w:autoSpaceDE w:val="0"/>
        <w:autoSpaceDN w:val="0"/>
        <w:spacing w:line="420" w:lineRule="exact"/>
        <w:ind w:leftChars="600" w:left="1440" w:firstLineChars="194" w:firstLine="543"/>
        <w:rPr>
          <w:rFonts w:ascii="標楷體" w:eastAsia="標楷體" w:hAnsi="標楷體"/>
          <w:bCs/>
          <w:color w:val="000000"/>
          <w:sz w:val="28"/>
          <w:szCs w:val="28"/>
        </w:rPr>
      </w:pPr>
      <w:r w:rsidRPr="00C93308">
        <w:rPr>
          <w:rFonts w:ascii="標楷體" w:eastAsia="標楷體" w:hAnsi="標楷體"/>
          <w:sz w:val="28"/>
          <w:szCs w:val="28"/>
        </w:rPr>
        <w:t>三、「</w:t>
      </w:r>
      <w:r w:rsidRPr="00C93308">
        <w:rPr>
          <w:rFonts w:ascii="標楷體" w:eastAsia="標楷體" w:hAnsi="標楷體" w:hint="eastAsia"/>
          <w:bCs/>
          <w:color w:val="000000"/>
          <w:sz w:val="28"/>
          <w:szCs w:val="28"/>
        </w:rPr>
        <w:t>國民小學及國民中學學生成績評量準則部分條文修正條文」</w:t>
      </w:r>
    </w:p>
    <w:p w:rsidR="008B5CDD" w:rsidRPr="008B5CDD" w:rsidRDefault="008B5CDD" w:rsidP="005C6C5C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8B5CDD">
        <w:rPr>
          <w:rFonts w:ascii="標楷體" w:eastAsia="標楷體" w:hAnsi="標楷體" w:hint="eastAsia"/>
          <w:sz w:val="28"/>
          <w:szCs w:val="28"/>
        </w:rPr>
        <w:t xml:space="preserve">第  二  點  </w:t>
      </w:r>
      <w:r w:rsidR="005A50C4">
        <w:rPr>
          <w:rFonts w:ascii="標楷體" w:eastAsia="標楷體" w:hAnsi="標楷體"/>
          <w:sz w:val="28"/>
          <w:szCs w:val="28"/>
        </w:rPr>
        <w:t xml:space="preserve">    </w:t>
      </w:r>
      <w:r w:rsidRPr="008B5CDD">
        <w:rPr>
          <w:rFonts w:ascii="標楷體" w:eastAsia="標楷體" w:hAnsi="標楷體"/>
          <w:sz w:val="28"/>
          <w:szCs w:val="28"/>
        </w:rPr>
        <w:t>學生成績評量應衡量學生個別狀況，本適性化、多元化原則，彈性調整評量方式。</w:t>
      </w:r>
    </w:p>
    <w:p w:rsidR="008B5CDD" w:rsidRPr="00FA5B08" w:rsidRDefault="008B5CDD" w:rsidP="005A50C4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8B5CDD">
        <w:rPr>
          <w:rFonts w:ascii="標楷體" w:eastAsia="標楷體" w:hAnsi="標楷體" w:hint="eastAsia"/>
          <w:sz w:val="28"/>
          <w:szCs w:val="28"/>
        </w:rPr>
        <w:t xml:space="preserve">第  三  點  </w:t>
      </w:r>
      <w:r w:rsidR="005A50C4">
        <w:rPr>
          <w:rFonts w:ascii="標楷體" w:eastAsia="標楷體" w:hAnsi="標楷體"/>
          <w:sz w:val="28"/>
          <w:szCs w:val="28"/>
        </w:rPr>
        <w:t xml:space="preserve">    </w:t>
      </w:r>
      <w:r w:rsidRPr="008B5CDD">
        <w:rPr>
          <w:rFonts w:ascii="標楷體" w:eastAsia="標楷體" w:hAnsi="標楷體"/>
          <w:sz w:val="28"/>
          <w:szCs w:val="28"/>
        </w:rPr>
        <w:t>學生成績評量，應視學生學習歷程，實施形成性評量、總結性評量</w:t>
      </w:r>
      <w:r w:rsidRPr="008B5CDD">
        <w:rPr>
          <w:rFonts w:ascii="標楷體" w:eastAsia="標楷體" w:hAnsi="標楷體" w:hint="eastAsia"/>
          <w:sz w:val="28"/>
          <w:szCs w:val="28"/>
        </w:rPr>
        <w:t>。對於身心障礙學生之評量方式，</w:t>
      </w:r>
      <w:r w:rsidR="00C8339A" w:rsidRPr="006F611C">
        <w:rPr>
          <w:rFonts w:ascii="標楷體" w:eastAsia="標楷體" w:hAnsi="標楷體" w:cs="新細明體" w:hint="eastAsia"/>
          <w:kern w:val="0"/>
          <w:sz w:val="28"/>
          <w:szCs w:val="28"/>
        </w:rPr>
        <w:t>由學校依特殊教育法及其相關規定，衡酌學生學習需求及優勢管道，彈性調整之。</w:t>
      </w:r>
      <w:r w:rsidRPr="00FA5B08">
        <w:rPr>
          <w:rFonts w:ascii="標楷體" w:eastAsia="標楷體" w:hAnsi="標楷體"/>
          <w:sz w:val="28"/>
          <w:szCs w:val="28"/>
        </w:rPr>
        <w:t>針對身心障礙學生</w:t>
      </w:r>
      <w:r w:rsidRPr="00FA5B08">
        <w:rPr>
          <w:rFonts w:ascii="標楷體" w:eastAsia="標楷體" w:hAnsi="標楷體" w:hint="eastAsia"/>
          <w:sz w:val="28"/>
          <w:szCs w:val="28"/>
        </w:rPr>
        <w:t>得</w:t>
      </w:r>
      <w:r w:rsidRPr="00FA5B08">
        <w:rPr>
          <w:rFonts w:ascii="標楷體" w:eastAsia="標楷體" w:hAnsi="標楷體"/>
          <w:sz w:val="28"/>
          <w:szCs w:val="28"/>
        </w:rPr>
        <w:t>實施診斷性評量及安置性評量。</w:t>
      </w:r>
    </w:p>
    <w:p w:rsidR="008B5CDD" w:rsidRPr="00FA5B08" w:rsidRDefault="008B5CDD" w:rsidP="005A50C4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5B08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 xml:space="preserve">  點  </w:t>
      </w:r>
      <w:r w:rsidR="005A50C4">
        <w:rPr>
          <w:rFonts w:ascii="標楷體" w:eastAsia="標楷體" w:hAnsi="標楷體"/>
          <w:sz w:val="28"/>
          <w:szCs w:val="28"/>
        </w:rPr>
        <w:t xml:space="preserve">    </w:t>
      </w:r>
      <w:r w:rsidRPr="00FA5B08">
        <w:rPr>
          <w:rFonts w:ascii="標楷體" w:eastAsia="標楷體" w:hAnsi="標楷體"/>
          <w:sz w:val="28"/>
          <w:szCs w:val="28"/>
        </w:rPr>
        <w:t>學生成績評量，依語文、社會、健康與體育、藝術與人文、自然與生活科技、數學、綜合活動等七大學習領域及日常生活表現分別辦理。評量之內涵應依各學習領域之基本理念、課程目標、能力指標，並兼顧認知、情意、技能等三層面。</w:t>
      </w:r>
    </w:p>
    <w:p w:rsidR="008B5CDD" w:rsidRPr="00FA5B08" w:rsidRDefault="008B5CDD" w:rsidP="005A50C4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5B0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543B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50C4">
        <w:rPr>
          <w:rFonts w:ascii="標楷體" w:eastAsia="標楷體" w:hAnsi="標楷體"/>
          <w:sz w:val="28"/>
          <w:szCs w:val="28"/>
        </w:rPr>
        <w:t xml:space="preserve">    </w:t>
      </w:r>
      <w:r w:rsidRPr="00FA5B08">
        <w:rPr>
          <w:rFonts w:ascii="標楷體" w:eastAsia="標楷體" w:hAnsi="標楷體" w:hint="eastAsia"/>
          <w:sz w:val="28"/>
          <w:szCs w:val="28"/>
        </w:rPr>
        <w:t>學生成績評量，應依據學生身心發展與個別差異，依各學習領域內容及活動性質，實施多元評量。選擇下列方式辦理</w:t>
      </w:r>
      <w:r w:rsidRPr="00FA5B08">
        <w:rPr>
          <w:rFonts w:ascii="標楷體" w:eastAsia="標楷體" w:hAnsi="標楷體"/>
          <w:sz w:val="28"/>
          <w:szCs w:val="28"/>
        </w:rPr>
        <w:t>：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一、</w:t>
      </w:r>
      <w:r w:rsidRPr="00FA5B08">
        <w:rPr>
          <w:rFonts w:ascii="標楷體" w:eastAsia="標楷體" w:hAnsi="標楷體"/>
          <w:sz w:val="28"/>
          <w:szCs w:val="28"/>
        </w:rPr>
        <w:t>紙筆測驗：由教師依教學目標與教材內容，所編之測驗評量之。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二、</w:t>
      </w:r>
      <w:r w:rsidRPr="00FA5B08">
        <w:rPr>
          <w:rFonts w:ascii="標楷體" w:eastAsia="標楷體" w:hAnsi="標楷體"/>
          <w:sz w:val="28"/>
          <w:szCs w:val="28"/>
        </w:rPr>
        <w:t>口試：就學生之口頭問</w:t>
      </w:r>
      <w:r w:rsidRPr="00FA5B08">
        <w:rPr>
          <w:rFonts w:ascii="標楷體" w:eastAsia="標楷體" w:hAnsi="標楷體" w:hint="eastAsia"/>
          <w:sz w:val="28"/>
          <w:szCs w:val="28"/>
        </w:rPr>
        <w:t>答</w:t>
      </w:r>
      <w:r w:rsidRPr="00FA5B08">
        <w:rPr>
          <w:rFonts w:ascii="標楷體" w:eastAsia="標楷體" w:hAnsi="標楷體"/>
          <w:sz w:val="28"/>
          <w:szCs w:val="28"/>
        </w:rPr>
        <w:t>結果評量之。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三、</w:t>
      </w:r>
      <w:r w:rsidRPr="00FA5B08">
        <w:rPr>
          <w:rFonts w:ascii="標楷體" w:eastAsia="標楷體" w:hAnsi="標楷體"/>
          <w:sz w:val="28"/>
          <w:szCs w:val="28"/>
        </w:rPr>
        <w:t>表演：就學生之表演活動評量之。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四、</w:t>
      </w:r>
      <w:r w:rsidRPr="00FA5B08">
        <w:rPr>
          <w:rFonts w:ascii="標楷體" w:eastAsia="標楷體" w:hAnsi="標楷體"/>
          <w:sz w:val="28"/>
          <w:szCs w:val="28"/>
        </w:rPr>
        <w:t>實作：就學生之實際操作與解決問題等行為表現評量之。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五、</w:t>
      </w:r>
      <w:r w:rsidRPr="00FA5B08">
        <w:rPr>
          <w:rFonts w:ascii="標楷體" w:eastAsia="標楷體" w:hAnsi="標楷體"/>
          <w:sz w:val="28"/>
          <w:szCs w:val="28"/>
        </w:rPr>
        <w:t>作業：就學生各種習作簿評量之。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六、</w:t>
      </w:r>
      <w:r w:rsidRPr="00FA5B08">
        <w:rPr>
          <w:rFonts w:ascii="標楷體" w:eastAsia="標楷體" w:hAnsi="標楷體"/>
          <w:sz w:val="28"/>
          <w:szCs w:val="28"/>
        </w:rPr>
        <w:t>報告：就學生閱讀、觀察、實驗、調查等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5B08">
        <w:rPr>
          <w:rFonts w:ascii="標楷體" w:eastAsia="標楷體" w:hAnsi="標楷體"/>
          <w:sz w:val="28"/>
          <w:szCs w:val="28"/>
        </w:rPr>
        <w:t>所得結果之書面或口頭報告評量之。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七、</w:t>
      </w:r>
      <w:r w:rsidRPr="00FA5B08">
        <w:rPr>
          <w:rFonts w:ascii="標楷體" w:eastAsia="標楷體" w:hAnsi="標楷體"/>
          <w:sz w:val="28"/>
          <w:szCs w:val="28"/>
        </w:rPr>
        <w:t>資料蒐集整理：就學生對資料之蒐集、整理、分析與應用等活動評量之。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八、</w:t>
      </w:r>
      <w:r w:rsidRPr="00FA5B08">
        <w:rPr>
          <w:rFonts w:ascii="標楷體" w:eastAsia="標楷體" w:hAnsi="標楷體"/>
          <w:sz w:val="28"/>
          <w:szCs w:val="28"/>
        </w:rPr>
        <w:t>鑑賞：就學生由資料或活動中之鑑賞領悟情形評量之。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九、</w:t>
      </w:r>
      <w:r w:rsidRPr="00FA5B08">
        <w:rPr>
          <w:rFonts w:ascii="標楷體" w:eastAsia="標楷體" w:hAnsi="標楷體"/>
          <w:sz w:val="28"/>
          <w:szCs w:val="28"/>
        </w:rPr>
        <w:t>晤談：就學生與教師晤談過程，了解學生反應情形評量之。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十、</w:t>
      </w:r>
      <w:r w:rsidRPr="00FA5B08">
        <w:rPr>
          <w:rFonts w:ascii="標楷體" w:eastAsia="標楷體" w:hAnsi="標楷體"/>
          <w:sz w:val="28"/>
          <w:szCs w:val="28"/>
        </w:rPr>
        <w:t>實踐：就學生之日常行為表現評量之。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十一、</w:t>
      </w:r>
      <w:r w:rsidRPr="00FA5B08">
        <w:rPr>
          <w:rFonts w:ascii="標楷體" w:eastAsia="標楷體" w:hAnsi="標楷體"/>
          <w:sz w:val="28"/>
          <w:szCs w:val="28"/>
        </w:rPr>
        <w:t>自我評量：學生就自己學習態度、行為表現與學習成效，作自我評量。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lastRenderedPageBreak/>
        <w:t>十二、</w:t>
      </w:r>
      <w:r w:rsidRPr="00FA5B08">
        <w:rPr>
          <w:rFonts w:ascii="標楷體" w:eastAsia="標楷體" w:hAnsi="標楷體"/>
          <w:sz w:val="28"/>
          <w:szCs w:val="28"/>
        </w:rPr>
        <w:t>同儕互評：學生彼此就學習態度、行為表現與學習成效，相互評量之。</w:t>
      </w:r>
    </w:p>
    <w:p w:rsidR="008B5CDD" w:rsidRPr="00FA5B08" w:rsidRDefault="008B5CDD" w:rsidP="005A50C4">
      <w:pPr>
        <w:kinsoku w:val="0"/>
        <w:wordWrap w:val="0"/>
        <w:overflowPunct w:val="0"/>
        <w:autoSpaceDE w:val="0"/>
        <w:autoSpaceDN w:val="0"/>
        <w:spacing w:line="420" w:lineRule="exact"/>
        <w:ind w:leftChars="707" w:left="1697" w:firstLineChars="201" w:firstLine="563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/>
          <w:sz w:val="28"/>
          <w:szCs w:val="28"/>
        </w:rPr>
        <w:t>學生成績評量應適時參酌家長意見辦理之；教師並應於學期初就各項評量方式向學生及家長說明。</w:t>
      </w:r>
    </w:p>
    <w:p w:rsidR="008B5CDD" w:rsidRPr="00FA5B08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5B08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543B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50C4">
        <w:rPr>
          <w:rFonts w:ascii="標楷體" w:eastAsia="標楷體" w:hAnsi="標楷體"/>
          <w:sz w:val="28"/>
          <w:szCs w:val="28"/>
        </w:rPr>
        <w:t xml:space="preserve">   </w:t>
      </w:r>
      <w:r w:rsidR="0095721D">
        <w:rPr>
          <w:rFonts w:ascii="標楷體" w:eastAsia="標楷體" w:hAnsi="標楷體"/>
          <w:sz w:val="28"/>
          <w:szCs w:val="28"/>
        </w:rPr>
        <w:t xml:space="preserve"> </w:t>
      </w:r>
      <w:r w:rsidRPr="00FA5B08">
        <w:rPr>
          <w:rFonts w:ascii="標楷體" w:eastAsia="標楷體" w:hAnsi="標楷體"/>
          <w:sz w:val="28"/>
          <w:szCs w:val="28"/>
        </w:rPr>
        <w:t>學生成績評量，分定期評量與平時評量</w:t>
      </w:r>
      <w:r w:rsidRPr="00FA5B08">
        <w:rPr>
          <w:rFonts w:ascii="標楷體" w:eastAsia="標楷體" w:hAnsi="標楷體" w:hint="eastAsia"/>
          <w:sz w:val="28"/>
          <w:szCs w:val="28"/>
        </w:rPr>
        <w:t>。</w:t>
      </w:r>
    </w:p>
    <w:p w:rsidR="008B5CDD" w:rsidRPr="00FA5B08" w:rsidRDefault="008B5CDD" w:rsidP="0095721D">
      <w:pPr>
        <w:kinsoku w:val="0"/>
        <w:wordWrap w:val="0"/>
        <w:overflowPunct w:val="0"/>
        <w:autoSpaceDE w:val="0"/>
        <w:autoSpaceDN w:val="0"/>
        <w:spacing w:line="420" w:lineRule="exact"/>
        <w:ind w:leftChars="707" w:left="1697" w:firstLineChars="203" w:firstLine="568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定期評量每學期二次至三次</w:t>
      </w:r>
      <w:r w:rsidRPr="00FA5B08">
        <w:rPr>
          <w:rFonts w:ascii="標楷體" w:eastAsia="標楷體" w:hAnsi="標楷體"/>
          <w:sz w:val="28"/>
          <w:szCs w:val="28"/>
        </w:rPr>
        <w:t>；定期評量與平時評量各占該學習領域學期成績百分之五十。</w:t>
      </w:r>
    </w:p>
    <w:p w:rsidR="008B5CDD" w:rsidRDefault="008B5CDD" w:rsidP="0095721D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FA5B0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5B08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543B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721D">
        <w:rPr>
          <w:rFonts w:ascii="標楷體" w:eastAsia="標楷體" w:hAnsi="標楷體"/>
          <w:sz w:val="28"/>
          <w:szCs w:val="28"/>
        </w:rPr>
        <w:t xml:space="preserve">  </w:t>
      </w:r>
      <w:r w:rsidRPr="00FA5B08">
        <w:rPr>
          <w:rFonts w:ascii="標楷體" w:eastAsia="標楷體" w:hAnsi="標楷體"/>
          <w:sz w:val="28"/>
          <w:szCs w:val="28"/>
        </w:rPr>
        <w:t>學生成績評量紀錄，除量化紀錄外，教師應針對學生個別學習表現，依評量內涵與結果，輔以文字具體描述並為適當之建議，幫助家長了解學生之學習狀況</w:t>
      </w:r>
      <w:r w:rsidRPr="00FA5B08">
        <w:rPr>
          <w:rFonts w:ascii="標楷體" w:eastAsia="標楷體" w:hAnsi="標楷體" w:hint="eastAsia"/>
          <w:sz w:val="28"/>
          <w:szCs w:val="28"/>
        </w:rPr>
        <w:t>。</w:t>
      </w:r>
    </w:p>
    <w:p w:rsidR="008B5CDD" w:rsidRPr="00D92752" w:rsidRDefault="008B5CDD" w:rsidP="0095721D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92752">
        <w:rPr>
          <w:rFonts w:ascii="標楷體" w:eastAsia="標楷體" w:hAnsi="標楷體" w:hint="eastAsia"/>
          <w:sz w:val="28"/>
          <w:szCs w:val="28"/>
        </w:rPr>
        <w:t xml:space="preserve">  </w:t>
      </w:r>
      <w:r w:rsidR="0095721D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  <w:u w:val="single"/>
        </w:rPr>
        <w:t>學校得公告說明學生分數之分布情形，但不得公開呈現個別學生在班級及學校排名。</w:t>
      </w:r>
    </w:p>
    <w:p w:rsidR="008B5CDD" w:rsidRPr="00D92752" w:rsidRDefault="008B5CDD" w:rsidP="00844B27">
      <w:pPr>
        <w:kinsoku w:val="0"/>
        <w:wordWrap w:val="0"/>
        <w:overflowPunct w:val="0"/>
        <w:autoSpaceDE w:val="0"/>
        <w:autoSpaceDN w:val="0"/>
        <w:spacing w:line="420" w:lineRule="exact"/>
        <w:ind w:leftChars="708" w:left="1699" w:firstLineChars="200" w:firstLine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/>
          <w:sz w:val="28"/>
          <w:szCs w:val="28"/>
        </w:rPr>
        <w:t>量化紀錄應以百分制計分，其結果應轉換等第紀錄</w:t>
      </w:r>
      <w:r w:rsidRPr="00D92752">
        <w:rPr>
          <w:rFonts w:ascii="標楷體" w:eastAsia="標楷體" w:hAnsi="標楷體" w:hint="eastAsia"/>
          <w:sz w:val="28"/>
          <w:szCs w:val="28"/>
        </w:rPr>
        <w:t>。</w:t>
      </w:r>
      <w:r w:rsidRPr="00D92752">
        <w:rPr>
          <w:rFonts w:ascii="標楷體" w:eastAsia="標楷體" w:hAnsi="標楷體"/>
          <w:sz w:val="28"/>
          <w:szCs w:val="28"/>
        </w:rPr>
        <w:t>等第之評定如下：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一、</w:t>
      </w:r>
      <w:r w:rsidRPr="00D92752">
        <w:rPr>
          <w:rFonts w:ascii="標楷體" w:eastAsia="標楷體" w:hAnsi="標楷體"/>
          <w:sz w:val="28"/>
          <w:szCs w:val="28"/>
        </w:rPr>
        <w:t>優等：九十分以上。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二、</w:t>
      </w:r>
      <w:r w:rsidRPr="00D92752">
        <w:rPr>
          <w:rFonts w:ascii="標楷體" w:eastAsia="標楷體" w:hAnsi="標楷體"/>
          <w:sz w:val="28"/>
          <w:szCs w:val="28"/>
        </w:rPr>
        <w:t>甲等：八十分以上未滿九十分。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三、</w:t>
      </w:r>
      <w:r w:rsidRPr="00D92752">
        <w:rPr>
          <w:rFonts w:ascii="標楷體" w:eastAsia="標楷體" w:hAnsi="標楷體"/>
          <w:sz w:val="28"/>
          <w:szCs w:val="28"/>
        </w:rPr>
        <w:t>乙等：七十分以上未滿八十分。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四、</w:t>
      </w:r>
      <w:r w:rsidRPr="00D92752">
        <w:rPr>
          <w:rFonts w:ascii="標楷體" w:eastAsia="標楷體" w:hAnsi="標楷體"/>
          <w:sz w:val="28"/>
          <w:szCs w:val="28"/>
        </w:rPr>
        <w:t>丙等：六十分以上未滿七十分。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五、</w:t>
      </w:r>
      <w:r w:rsidRPr="00D92752">
        <w:rPr>
          <w:rFonts w:ascii="標楷體" w:eastAsia="標楷體" w:hAnsi="標楷體"/>
          <w:sz w:val="28"/>
          <w:szCs w:val="28"/>
        </w:rPr>
        <w:t>丁等：未滿六十分。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第  八  點    彈性學習課程之學生成績評量，應依下列規定辦理</w:t>
      </w:r>
      <w:r w:rsidRPr="00D92752">
        <w:rPr>
          <w:rFonts w:ascii="標楷體" w:eastAsia="標楷體" w:hAnsi="標楷體"/>
          <w:sz w:val="28"/>
          <w:szCs w:val="28"/>
        </w:rPr>
        <w:t>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一、全校性和全年級活動、補救教學、班級輔導、學生自我學習等教育活動，視其所屬學習領域及日常生活表現評量之；其評量成績應計入相關學習領域日常生活表現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二、學校為發掘學生興趣、試探學生性向、發展學校特色、落實課程多元化之理念，所開設之特色課程及選修課程；其成績應獨立評量之</w:t>
      </w:r>
      <w:r w:rsidRPr="00D92752">
        <w:rPr>
          <w:rFonts w:ascii="標楷體" w:eastAsia="標楷體" w:hAnsi="標楷體"/>
          <w:sz w:val="28"/>
          <w:szCs w:val="28"/>
        </w:rPr>
        <w:t>。</w:t>
      </w:r>
      <w:r w:rsidRPr="00D92752">
        <w:rPr>
          <w:rFonts w:ascii="標楷體" w:eastAsia="標楷體" w:hAnsi="標楷體"/>
          <w:sz w:val="28"/>
          <w:szCs w:val="28"/>
        </w:rPr>
        <w:tab/>
      </w:r>
    </w:p>
    <w:p w:rsidR="008B5CDD" w:rsidRPr="00D92752" w:rsidRDefault="008B5CDD" w:rsidP="00844B27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 九  點    </w:t>
      </w:r>
      <w:r w:rsidR="00844B27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各學習領域之評量內容，應依照教育部九年一貫課程綱要分段能力指標辦理。其中語文學習領域評量內容包括國語、英語、本土語言三部分；其領域成績為各項語文教學成績乘以教學節數百分比之總和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8B5CDD" w:rsidRPr="00D92752" w:rsidRDefault="008B5CDD" w:rsidP="00844B27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 十  點    </w:t>
      </w:r>
      <w:r w:rsidR="00844B27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日常生活表現之學生成績評量，分下列五項目；其評量方式依下列規定辦理：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一、學生出缺席及獎懲之評量，依實際出缺席及獎懲情形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二、日常行為表現之評量，依下列表現辦理</w:t>
      </w:r>
      <w:r w:rsidRPr="00D92752">
        <w:rPr>
          <w:rFonts w:ascii="標楷體" w:eastAsia="標楷體" w:hAnsi="標楷體"/>
          <w:sz w:val="28"/>
          <w:szCs w:val="28"/>
        </w:rPr>
        <w:t>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（一）</w:t>
      </w:r>
      <w:r w:rsidRPr="00D92752">
        <w:rPr>
          <w:rFonts w:ascii="標楷體" w:eastAsia="標楷體" w:hAnsi="標楷體"/>
          <w:sz w:val="28"/>
          <w:szCs w:val="28"/>
        </w:rPr>
        <w:t>敬愛他人。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（二）</w:t>
      </w:r>
      <w:r w:rsidRPr="00D92752">
        <w:rPr>
          <w:rFonts w:ascii="標楷體" w:eastAsia="標楷體" w:hAnsi="標楷體"/>
          <w:sz w:val="28"/>
          <w:szCs w:val="28"/>
        </w:rPr>
        <w:t>保持整潔。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（三）</w:t>
      </w:r>
      <w:r w:rsidRPr="00D92752">
        <w:rPr>
          <w:rFonts w:ascii="標楷體" w:eastAsia="標楷體" w:hAnsi="標楷體"/>
          <w:sz w:val="28"/>
          <w:szCs w:val="28"/>
        </w:rPr>
        <w:t>遵守秩序。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（四）</w:t>
      </w:r>
      <w:r w:rsidRPr="00D92752">
        <w:rPr>
          <w:rFonts w:ascii="標楷體" w:eastAsia="標楷體" w:hAnsi="標楷體"/>
          <w:sz w:val="28"/>
          <w:szCs w:val="28"/>
        </w:rPr>
        <w:t>待人有禮。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（五）</w:t>
      </w:r>
      <w:r w:rsidRPr="00D92752">
        <w:rPr>
          <w:rFonts w:ascii="標楷體" w:eastAsia="標楷體" w:hAnsi="標楷體"/>
          <w:sz w:val="28"/>
          <w:szCs w:val="28"/>
        </w:rPr>
        <w:t>團隊合作。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（六）</w:t>
      </w:r>
      <w:r w:rsidRPr="00D92752">
        <w:rPr>
          <w:rFonts w:ascii="標楷體" w:eastAsia="標楷體" w:hAnsi="標楷體"/>
          <w:sz w:val="28"/>
          <w:szCs w:val="28"/>
        </w:rPr>
        <w:t>勤做環保。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（七）其他。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三、團體活動表現之評量，依下列表現辦理</w:t>
      </w:r>
      <w:r w:rsidRPr="00D92752">
        <w:rPr>
          <w:rFonts w:ascii="標楷體" w:eastAsia="標楷體" w:hAnsi="標楷體"/>
          <w:sz w:val="28"/>
          <w:szCs w:val="28"/>
        </w:rPr>
        <w:t>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（一）</w:t>
      </w:r>
      <w:r w:rsidRPr="00D92752">
        <w:rPr>
          <w:rFonts w:ascii="標楷體" w:eastAsia="標楷體" w:hAnsi="標楷體"/>
          <w:sz w:val="28"/>
          <w:szCs w:val="28"/>
        </w:rPr>
        <w:t>遵守團體規範。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（二）</w:t>
      </w:r>
      <w:r w:rsidRPr="00D92752">
        <w:rPr>
          <w:rFonts w:ascii="標楷體" w:eastAsia="標楷體" w:hAnsi="標楷體"/>
          <w:sz w:val="28"/>
          <w:szCs w:val="28"/>
        </w:rPr>
        <w:t>團體服務態度。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（三）</w:t>
      </w:r>
      <w:r w:rsidRPr="00D92752">
        <w:rPr>
          <w:rFonts w:ascii="標楷體" w:eastAsia="標楷體" w:hAnsi="標楷體"/>
          <w:sz w:val="28"/>
          <w:szCs w:val="28"/>
        </w:rPr>
        <w:t>團隊合作表現。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（四）</w:t>
      </w:r>
      <w:r w:rsidRPr="00D92752">
        <w:rPr>
          <w:rFonts w:ascii="標楷體" w:eastAsia="標楷體" w:hAnsi="標楷體"/>
          <w:sz w:val="28"/>
          <w:szCs w:val="28"/>
        </w:rPr>
        <w:t>人群互動關係。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（五）</w:t>
      </w:r>
      <w:r w:rsidRPr="00D92752">
        <w:rPr>
          <w:rFonts w:ascii="標楷體" w:eastAsia="標楷體" w:hAnsi="標楷體"/>
          <w:sz w:val="28"/>
          <w:szCs w:val="28"/>
        </w:rPr>
        <w:t>其他。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四、公共服務成績之評量，依下列服務之成績</w:t>
      </w:r>
      <w:r w:rsidRPr="00D92752">
        <w:rPr>
          <w:rFonts w:ascii="標楷體" w:eastAsia="標楷體" w:hAnsi="標楷體"/>
          <w:sz w:val="28"/>
          <w:szCs w:val="28"/>
        </w:rPr>
        <w:t>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（一）</w:t>
      </w:r>
      <w:r w:rsidRPr="00D92752">
        <w:rPr>
          <w:rFonts w:ascii="標楷體" w:eastAsia="標楷體" w:hAnsi="標楷體"/>
          <w:sz w:val="28"/>
          <w:szCs w:val="28"/>
        </w:rPr>
        <w:t>校內外之善行紀錄。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（二）公</w:t>
      </w:r>
      <w:r w:rsidRPr="00D92752">
        <w:rPr>
          <w:rFonts w:ascii="標楷體" w:eastAsia="標楷體" w:hAnsi="標楷體"/>
          <w:sz w:val="28"/>
          <w:szCs w:val="28"/>
        </w:rPr>
        <w:t>共區域及責任區</w:t>
      </w:r>
      <w:r w:rsidRPr="00D92752">
        <w:rPr>
          <w:rFonts w:ascii="標楷體" w:eastAsia="標楷體" w:hAnsi="標楷體" w:hint="eastAsia"/>
          <w:sz w:val="28"/>
          <w:szCs w:val="28"/>
        </w:rPr>
        <w:t>之</w:t>
      </w:r>
      <w:r w:rsidRPr="00D92752">
        <w:rPr>
          <w:rFonts w:ascii="標楷體" w:eastAsia="標楷體" w:hAnsi="標楷體"/>
          <w:sz w:val="28"/>
          <w:szCs w:val="28"/>
        </w:rPr>
        <w:t>清掃情形。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1046" w:left="3350" w:hangingChars="300" w:hanging="84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（三）</w:t>
      </w:r>
      <w:r w:rsidRPr="00D92752">
        <w:rPr>
          <w:rFonts w:ascii="標楷體" w:eastAsia="標楷體" w:hAnsi="標楷體"/>
          <w:sz w:val="28"/>
          <w:szCs w:val="28"/>
        </w:rPr>
        <w:t>擔任班級或社團幹部，</w:t>
      </w:r>
      <w:r w:rsidRPr="00D92752">
        <w:rPr>
          <w:rFonts w:ascii="標楷體" w:eastAsia="標楷體" w:hAnsi="標楷體" w:hint="eastAsia"/>
          <w:sz w:val="28"/>
          <w:szCs w:val="28"/>
        </w:rPr>
        <w:t>其</w:t>
      </w:r>
      <w:r w:rsidRPr="00D92752">
        <w:rPr>
          <w:rFonts w:ascii="標楷體" w:eastAsia="標楷體" w:hAnsi="標楷體"/>
          <w:sz w:val="28"/>
          <w:szCs w:val="28"/>
        </w:rPr>
        <w:t>服務精神及領導統御能力之表現。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（四）</w:t>
      </w:r>
      <w:r w:rsidRPr="00D92752">
        <w:rPr>
          <w:rFonts w:ascii="標楷體" w:eastAsia="標楷體" w:hAnsi="標楷體"/>
          <w:sz w:val="28"/>
          <w:szCs w:val="28"/>
        </w:rPr>
        <w:t>在團體活動中互動情形及團隊精神。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（五）</w:t>
      </w:r>
      <w:r w:rsidRPr="00D92752">
        <w:rPr>
          <w:rFonts w:ascii="標楷體" w:eastAsia="標楷體" w:hAnsi="標楷體"/>
          <w:sz w:val="28"/>
          <w:szCs w:val="28"/>
        </w:rPr>
        <w:t>其他。</w:t>
      </w:r>
      <w:r w:rsidRPr="00D92752">
        <w:rPr>
          <w:rFonts w:ascii="標楷體" w:eastAsia="標楷體" w:hAnsi="標楷體"/>
          <w:sz w:val="28"/>
          <w:szCs w:val="28"/>
        </w:rPr>
        <w:tab/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五、特殊表現成績之評量，依下列表現辦理</w:t>
      </w:r>
      <w:r w:rsidRPr="00D92752">
        <w:rPr>
          <w:rFonts w:ascii="標楷體" w:eastAsia="標楷體" w:hAnsi="標楷體"/>
          <w:sz w:val="28"/>
          <w:szCs w:val="28"/>
        </w:rPr>
        <w:t>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（一）</w:t>
      </w:r>
      <w:r w:rsidRPr="00D92752">
        <w:rPr>
          <w:rFonts w:ascii="標楷體" w:eastAsia="標楷體" w:hAnsi="標楷體"/>
          <w:sz w:val="28"/>
          <w:szCs w:val="28"/>
        </w:rPr>
        <w:t>家長填註之學生幫忙家事情形。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（二）</w:t>
      </w:r>
      <w:r w:rsidRPr="00D92752">
        <w:rPr>
          <w:rFonts w:ascii="標楷體" w:eastAsia="標楷體" w:hAnsi="標楷體"/>
          <w:sz w:val="28"/>
          <w:szCs w:val="28"/>
        </w:rPr>
        <w:t>參加校內、校外之</w:t>
      </w:r>
      <w:r w:rsidRPr="00D92752">
        <w:rPr>
          <w:rFonts w:ascii="標楷體" w:eastAsia="標楷體" w:hAnsi="標楷體" w:hint="eastAsia"/>
          <w:sz w:val="28"/>
          <w:szCs w:val="28"/>
        </w:rPr>
        <w:t>比賽，具有</w:t>
      </w:r>
      <w:r w:rsidRPr="00D92752">
        <w:rPr>
          <w:rFonts w:ascii="標楷體" w:eastAsia="標楷體" w:hAnsi="標楷體"/>
          <w:sz w:val="28"/>
          <w:szCs w:val="28"/>
        </w:rPr>
        <w:t>優秀成績表現。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（三）</w:t>
      </w:r>
      <w:r w:rsidRPr="00D92752">
        <w:rPr>
          <w:rFonts w:ascii="標楷體" w:eastAsia="標楷體" w:hAnsi="標楷體"/>
          <w:sz w:val="28"/>
          <w:szCs w:val="28"/>
        </w:rPr>
        <w:t>行為表現為其他學生之楷模。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（四）</w:t>
      </w:r>
      <w:r w:rsidRPr="00D92752">
        <w:rPr>
          <w:rFonts w:ascii="標楷體" w:eastAsia="標楷體" w:hAnsi="標楷體"/>
          <w:sz w:val="28"/>
          <w:szCs w:val="28"/>
        </w:rPr>
        <w:t>特殊義行之表現。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（五）</w:t>
      </w:r>
      <w:r w:rsidRPr="00D92752">
        <w:rPr>
          <w:rFonts w:ascii="標楷體" w:eastAsia="標楷體" w:hAnsi="標楷體"/>
          <w:sz w:val="28"/>
          <w:szCs w:val="28"/>
        </w:rPr>
        <w:t>其他。</w:t>
      </w:r>
      <w:r w:rsidRPr="00D92752">
        <w:rPr>
          <w:rFonts w:ascii="標楷體" w:eastAsia="標楷體" w:hAnsi="標楷體"/>
          <w:sz w:val="28"/>
          <w:szCs w:val="28"/>
        </w:rPr>
        <w:tab/>
      </w:r>
    </w:p>
    <w:p w:rsidR="008B5CDD" w:rsidRPr="00D92752" w:rsidRDefault="008B5CDD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十一 點    </w:t>
      </w:r>
      <w:r w:rsidR="00C32A05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學校辦理學生定期評量時，因故請假缺考者，應於該學期結束前補考。但無故缺考者不得補考；其缺考學習領域成績以零分計算。前項補考應另行命題，成績計算方式如下：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一、因公、喪、產假或不可抗力事由請假缺考者，按實得分數計算。</w:t>
      </w:r>
    </w:p>
    <w:p w:rsidR="008B5CDD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二、因事、病假缺考者，其補考成績在六十分以下者，依實得分數計算；超過六十分者，超過部分之分數以百分之八十計算。但有特殊理由經學校核准者，不在此限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C32A05" w:rsidRPr="00D92752" w:rsidRDefault="00C32A05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十二 點   </w:t>
      </w:r>
      <w:r w:rsidR="00C32A05">
        <w:rPr>
          <w:rFonts w:ascii="標楷體" w:eastAsia="標楷體" w:hAnsi="標楷體"/>
          <w:sz w:val="28"/>
          <w:szCs w:val="28"/>
        </w:rPr>
        <w:t xml:space="preserve"> </w:t>
      </w:r>
      <w:r w:rsidRPr="00D92752">
        <w:rPr>
          <w:rFonts w:ascii="標楷體" w:eastAsia="標楷體" w:hAnsi="標楷體" w:hint="eastAsia"/>
          <w:sz w:val="28"/>
          <w:szCs w:val="28"/>
        </w:rPr>
        <w:t xml:space="preserve"> 學生成績之計算，依下列各款規定辦理：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一、</w:t>
      </w:r>
      <w:r w:rsidRPr="00D92752">
        <w:rPr>
          <w:rFonts w:ascii="標楷體" w:eastAsia="標楷體" w:hAnsi="標楷體"/>
          <w:sz w:val="28"/>
          <w:szCs w:val="28"/>
        </w:rPr>
        <w:t>學期總成績：以各學習領域之學期成績乘以各該學習領域教學</w:t>
      </w:r>
      <w:r w:rsidRPr="00D92752">
        <w:rPr>
          <w:rFonts w:ascii="標楷體" w:eastAsia="標楷體" w:hAnsi="標楷體" w:hint="eastAsia"/>
          <w:sz w:val="28"/>
          <w:szCs w:val="28"/>
        </w:rPr>
        <w:t>節</w:t>
      </w:r>
      <w:r w:rsidRPr="00D92752">
        <w:rPr>
          <w:rFonts w:ascii="標楷體" w:eastAsia="標楷體" w:hAnsi="標楷體"/>
          <w:sz w:val="28"/>
          <w:szCs w:val="28"/>
        </w:rPr>
        <w:t>數之百分比，所得之總和。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二、</w:t>
      </w:r>
      <w:r w:rsidRPr="00D92752">
        <w:rPr>
          <w:rFonts w:ascii="標楷體" w:eastAsia="標楷體" w:hAnsi="標楷體"/>
          <w:sz w:val="28"/>
          <w:szCs w:val="28"/>
        </w:rPr>
        <w:t>日常生活表現：應就</w:t>
      </w:r>
      <w:r w:rsidRPr="00D92752">
        <w:rPr>
          <w:rFonts w:ascii="標楷體" w:eastAsia="標楷體" w:hAnsi="標楷體" w:hint="eastAsia"/>
          <w:sz w:val="28"/>
          <w:szCs w:val="28"/>
        </w:rPr>
        <w:t>第十條規定</w:t>
      </w:r>
      <w:r w:rsidRPr="00D92752">
        <w:rPr>
          <w:rFonts w:ascii="標楷體" w:eastAsia="標楷體" w:hAnsi="標楷體"/>
          <w:sz w:val="28"/>
          <w:szCs w:val="28"/>
        </w:rPr>
        <w:t>所列項目，分別依行為事實記錄之，並酌予提供具體建議</w:t>
      </w:r>
      <w:r w:rsidRPr="00D92752">
        <w:rPr>
          <w:rFonts w:ascii="標楷體" w:eastAsia="標楷體" w:hAnsi="標楷體" w:hint="eastAsia"/>
          <w:sz w:val="28"/>
          <w:szCs w:val="28"/>
        </w:rPr>
        <w:t>。但</w:t>
      </w:r>
      <w:r w:rsidRPr="00D92752">
        <w:rPr>
          <w:rFonts w:ascii="標楷體" w:eastAsia="標楷體" w:hAnsi="標楷體"/>
          <w:sz w:val="28"/>
          <w:szCs w:val="28"/>
        </w:rPr>
        <w:t>不作綜合性評價</w:t>
      </w:r>
      <w:r w:rsidRPr="00D92752">
        <w:rPr>
          <w:rFonts w:ascii="標楷體" w:eastAsia="標楷體" w:hAnsi="標楷體" w:hint="eastAsia"/>
          <w:sz w:val="28"/>
          <w:szCs w:val="28"/>
        </w:rPr>
        <w:t>、</w:t>
      </w:r>
      <w:r w:rsidRPr="00D92752">
        <w:rPr>
          <w:rFonts w:ascii="標楷體" w:eastAsia="標楷體" w:hAnsi="標楷體"/>
          <w:sz w:val="28"/>
          <w:szCs w:val="28"/>
        </w:rPr>
        <w:t>等第轉換，</w:t>
      </w:r>
      <w:r w:rsidRPr="00D92752">
        <w:rPr>
          <w:rFonts w:ascii="標楷體" w:eastAsia="標楷體" w:hAnsi="標楷體" w:hint="eastAsia"/>
          <w:sz w:val="28"/>
          <w:szCs w:val="28"/>
        </w:rPr>
        <w:t>及</w:t>
      </w:r>
      <w:r w:rsidRPr="00D92752">
        <w:rPr>
          <w:rFonts w:ascii="標楷體" w:eastAsia="標楷體" w:hAnsi="標楷體"/>
          <w:sz w:val="28"/>
          <w:szCs w:val="28"/>
        </w:rPr>
        <w:t>不列入學期總成績計算。</w:t>
      </w:r>
    </w:p>
    <w:p w:rsidR="008B5CDD" w:rsidRPr="00D92752" w:rsidRDefault="008B5CDD" w:rsidP="008B5CDD">
      <w:pPr>
        <w:kinsoku w:val="0"/>
        <w:wordWrap w:val="0"/>
        <w:overflowPunct w:val="0"/>
        <w:autoSpaceDE w:val="0"/>
        <w:autoSpaceDN w:val="0"/>
        <w:spacing w:line="420" w:lineRule="exact"/>
        <w:ind w:leftChars="813" w:left="2511" w:hangingChars="200" w:hanging="56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>三、</w:t>
      </w:r>
      <w:r w:rsidRPr="00D92752">
        <w:rPr>
          <w:rFonts w:ascii="標楷體" w:eastAsia="標楷體" w:hAnsi="標楷體"/>
          <w:sz w:val="28"/>
          <w:szCs w:val="28"/>
        </w:rPr>
        <w:t>畢業總成績：一、二年級各佔百分之十；三、四年級各佔百分之十五；五、六年級各佔百分之二十五。</w:t>
      </w:r>
    </w:p>
    <w:p w:rsidR="008B5CDD" w:rsidRPr="00D92752" w:rsidRDefault="008B5CDD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十三 點    </w:t>
      </w:r>
      <w:r w:rsidR="00C32A05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中輟復學學生成績計算，由學校視學生實際學習情形彈性處理之</w:t>
      </w:r>
      <w:r w:rsidR="00C32A05">
        <w:rPr>
          <w:rFonts w:ascii="標楷體" w:eastAsia="標楷體" w:hAnsi="標楷體" w:hint="eastAsia"/>
          <w:sz w:val="28"/>
          <w:szCs w:val="28"/>
        </w:rPr>
        <w:t>。</w:t>
      </w:r>
    </w:p>
    <w:p w:rsidR="008B5CDD" w:rsidRPr="00D92752" w:rsidRDefault="008B5CDD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十四 點    </w:t>
      </w:r>
      <w:r w:rsidR="00C32A05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學生成績評量結果及紀錄，學校全體教職員工應嚴予保密，非經學校、家長及學生本人同意，不得提供他人使用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8B5CDD" w:rsidRPr="00D92752" w:rsidRDefault="008B5CDD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  <w:u w:val="single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十五 點   </w:t>
      </w:r>
      <w:r w:rsidR="00C32A05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 xml:space="preserve"> 學生畢業成績須三大學習領域成績達丙等以上，或應屆畢業當學期成績有三大學習領域丙等以上，且日常生活表現良好，並經學校審核通過，始發給畢業證書；未達標準者，發給修業證書。但有特殊情形經學校審查通過同意其畢業者，不在此限。</w:t>
      </w:r>
      <w:r w:rsidRPr="00D92752">
        <w:rPr>
          <w:rFonts w:ascii="標楷體" w:eastAsia="標楷體" w:hAnsi="標楷體" w:hint="eastAsia"/>
          <w:sz w:val="28"/>
          <w:szCs w:val="28"/>
          <w:u w:val="single"/>
        </w:rPr>
        <w:t>本項規定自一百年八月一日前入學國民小學之學生適用之。</w:t>
      </w:r>
    </w:p>
    <w:p w:rsidR="008B5CDD" w:rsidRPr="00D92752" w:rsidRDefault="008B5CDD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  <w:u w:val="single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32A05">
        <w:rPr>
          <w:rFonts w:ascii="標楷體" w:eastAsia="標楷體" w:hAnsi="標楷體"/>
          <w:sz w:val="28"/>
          <w:szCs w:val="28"/>
        </w:rPr>
        <w:t xml:space="preserve">   </w:t>
      </w:r>
      <w:r w:rsidRPr="00D92752">
        <w:rPr>
          <w:rFonts w:ascii="標楷體" w:eastAsia="標楷體" w:hAnsi="標楷體" w:hint="eastAsia"/>
          <w:sz w:val="28"/>
          <w:szCs w:val="28"/>
          <w:u w:val="single"/>
        </w:rPr>
        <w:t>中華民國一百零一年八月一日以後入學之國民小學學生，修業期滿，符合下列規定者，為成績及格由學校發給畢業證書；未達畢業標準者，發給修業證明書：</w:t>
      </w:r>
    </w:p>
    <w:p w:rsidR="008B5CDD" w:rsidRPr="00D92752" w:rsidRDefault="008B5CDD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Chars="826" w:left="2550" w:hangingChars="203" w:hanging="568"/>
        <w:rPr>
          <w:rFonts w:ascii="標楷體" w:eastAsia="標楷體" w:hAnsi="標楷體"/>
          <w:sz w:val="28"/>
          <w:szCs w:val="28"/>
          <w:u w:val="single"/>
        </w:rPr>
      </w:pPr>
      <w:r w:rsidRPr="00D92752">
        <w:rPr>
          <w:rFonts w:ascii="標楷體" w:eastAsia="標楷體" w:hAnsi="標楷體" w:hint="eastAsia"/>
          <w:sz w:val="28"/>
          <w:szCs w:val="28"/>
          <w:u w:val="single"/>
        </w:rPr>
        <w:t>一、學習期間扣除學校核可之公、喪、病假，上課總出席率至少達三分之二以上，且經獎懲抵銷後，未滿三大過。</w:t>
      </w:r>
    </w:p>
    <w:p w:rsidR="008B5CDD" w:rsidRPr="00D92752" w:rsidRDefault="00BE246A" w:rsidP="00C32A05">
      <w:pPr>
        <w:kinsoku w:val="0"/>
        <w:wordWrap w:val="0"/>
        <w:overflowPunct w:val="0"/>
        <w:autoSpaceDE w:val="0"/>
        <w:autoSpaceDN w:val="0"/>
        <w:spacing w:line="420" w:lineRule="exact"/>
        <w:ind w:leftChars="826" w:left="2550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二、七大學習領域有四大學習領域以上畢業總平均成績丙等以上</w:t>
      </w:r>
      <w:r w:rsidR="008B5CDD" w:rsidRPr="00D9275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B5CDD" w:rsidRPr="00D92752" w:rsidRDefault="008B5CDD" w:rsidP="00BE246A">
      <w:pPr>
        <w:kinsoku w:val="0"/>
        <w:wordWrap w:val="0"/>
        <w:overflowPunct w:val="0"/>
        <w:autoSpaceDE w:val="0"/>
        <w:autoSpaceDN w:val="0"/>
        <w:spacing w:line="420" w:lineRule="exact"/>
        <w:ind w:leftChars="708" w:left="1699"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D92752">
        <w:rPr>
          <w:rFonts w:ascii="標楷體" w:eastAsia="標楷體" w:hAnsi="標楷體" w:hint="eastAsia"/>
          <w:sz w:val="28"/>
          <w:szCs w:val="28"/>
        </w:rPr>
        <w:t>學生畢業成績之審核人員，應包括學校行政人員、教師、教師會及家長會代表。</w:t>
      </w:r>
    </w:p>
    <w:p w:rsidR="008B5CDD" w:rsidRPr="005C5048" w:rsidRDefault="008B5CDD" w:rsidP="00D048AA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十六 點    </w:t>
      </w:r>
      <w:r w:rsidR="00D048AA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學生成績評量紀錄，</w:t>
      </w:r>
      <w:r w:rsidRPr="005C5048">
        <w:rPr>
          <w:rFonts w:ascii="標楷體" w:eastAsia="標楷體" w:hAnsi="標楷體" w:hint="eastAsia"/>
          <w:color w:val="FF0000"/>
          <w:sz w:val="28"/>
          <w:szCs w:val="28"/>
        </w:rPr>
        <w:t>每學期</w:t>
      </w:r>
      <w:r w:rsidR="005C5048" w:rsidRPr="005C5048">
        <w:rPr>
          <w:rFonts w:ascii="標楷體" w:eastAsia="標楷體" w:hAnsi="標楷體" w:hint="eastAsia"/>
          <w:color w:val="FF0000"/>
          <w:sz w:val="28"/>
          <w:szCs w:val="28"/>
        </w:rPr>
        <w:t>末</w:t>
      </w:r>
      <w:r w:rsidRPr="005C5048">
        <w:rPr>
          <w:rFonts w:ascii="標楷體" w:eastAsia="標楷體" w:hAnsi="標楷體" w:hint="eastAsia"/>
          <w:color w:val="FF0000"/>
          <w:sz w:val="28"/>
          <w:szCs w:val="28"/>
        </w:rPr>
        <w:t>以書面通知家長及學生</w:t>
      </w:r>
      <w:r w:rsidR="005C5048" w:rsidRPr="005C5048">
        <w:rPr>
          <w:rFonts w:ascii="標楷體" w:eastAsia="標楷體" w:hAnsi="標楷體" w:hint="eastAsia"/>
          <w:color w:val="FF0000"/>
          <w:sz w:val="28"/>
          <w:szCs w:val="28"/>
        </w:rPr>
        <w:t>並實施預警、輔導及補救教學。</w:t>
      </w:r>
    </w:p>
    <w:p w:rsidR="008B5CDD" w:rsidRDefault="008B5CDD" w:rsidP="00D048AA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D92752">
        <w:rPr>
          <w:rFonts w:ascii="標楷體" w:eastAsia="標楷體" w:hAnsi="標楷體" w:hint="eastAsia"/>
          <w:sz w:val="28"/>
          <w:szCs w:val="28"/>
        </w:rPr>
        <w:t xml:space="preserve">第 十七 點    </w:t>
      </w:r>
      <w:r w:rsidR="00D048AA">
        <w:rPr>
          <w:rFonts w:ascii="標楷體" w:eastAsia="標楷體" w:hAnsi="標楷體"/>
          <w:sz w:val="28"/>
          <w:szCs w:val="28"/>
        </w:rPr>
        <w:t xml:space="preserve">  </w:t>
      </w:r>
      <w:r w:rsidRPr="00D92752">
        <w:rPr>
          <w:rFonts w:ascii="標楷體" w:eastAsia="標楷體" w:hAnsi="標楷體" w:hint="eastAsia"/>
          <w:sz w:val="28"/>
          <w:szCs w:val="28"/>
        </w:rPr>
        <w:t>為彰顯學校本位、評量多元化之特色，學校得依據評量原則、學校發展與實際評量之需要，另訂定補充規定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437997" w:rsidRPr="00437997" w:rsidRDefault="00437997" w:rsidP="00D048AA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第 十八 點</w:t>
      </w:r>
      <w:r w:rsidRPr="00437997">
        <w:rPr>
          <w:rFonts w:ascii="標楷體" w:eastAsia="標楷體" w:hAnsi="標楷體"/>
          <w:color w:val="FF0000"/>
          <w:sz w:val="28"/>
          <w:szCs w:val="28"/>
        </w:rPr>
        <w:tab/>
        <w:t>違反試場規則－相關成績評量規定</w:t>
      </w:r>
    </w:p>
    <w:p w:rsidR="00437997" w:rsidRPr="00437997" w:rsidRDefault="00437997" w:rsidP="00437997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 w:rsidRPr="00437997">
        <w:rPr>
          <w:rFonts w:ascii="標楷體" w:eastAsia="標楷體" w:hAnsi="標楷體"/>
          <w:color w:val="FF0000"/>
          <w:sz w:val="28"/>
          <w:szCs w:val="28"/>
        </w:rPr>
        <w:tab/>
      </w:r>
      <w:r>
        <w:rPr>
          <w:rFonts w:ascii="標楷體" w:eastAsia="標楷體" w:hAnsi="標楷體" w:hint="eastAsia"/>
          <w:color w:val="FF0000"/>
          <w:sz w:val="28"/>
          <w:szCs w:val="28"/>
        </w:rPr>
        <w:t>一、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事前防範：</w:t>
      </w:r>
    </w:p>
    <w:p w:rsidR="00437997" w:rsidRPr="00437997" w:rsidRDefault="00437997" w:rsidP="004173BE">
      <w:pPr>
        <w:kinsoku w:val="0"/>
        <w:wordWrap w:val="0"/>
        <w:overflowPunct w:val="0"/>
        <w:autoSpaceDE w:val="0"/>
        <w:autoSpaceDN w:val="0"/>
        <w:spacing w:line="420" w:lineRule="exact"/>
        <w:ind w:left="1920" w:firstLine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請老師於定期評量前或平日評量時，向學生說明評量規則，提醒學生遵守評量試場規則，避免做出具有作弊嫌疑之動作（例如左顧右盼、東張西望、交頭接耳…）。</w:t>
      </w:r>
    </w:p>
    <w:p w:rsidR="00437997" w:rsidRPr="00437997" w:rsidRDefault="00437997" w:rsidP="00437997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ab/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>
        <w:rPr>
          <w:rFonts w:ascii="標楷體" w:eastAsia="標楷體" w:hAnsi="標楷體" w:hint="eastAsia"/>
          <w:color w:val="FF0000"/>
          <w:sz w:val="28"/>
          <w:szCs w:val="28"/>
        </w:rPr>
        <w:t>（二）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教務處將修正定案的成績評量辦法公佈於學校網站。</w:t>
      </w:r>
    </w:p>
    <w:p w:rsidR="00437997" w:rsidRPr="00437997" w:rsidRDefault="00437997" w:rsidP="00437997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ab/>
        <w:t>二、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監考從嚴：</w:t>
      </w:r>
    </w:p>
    <w:p w:rsidR="00437997" w:rsidRPr="00437997" w:rsidRDefault="008E071D" w:rsidP="004173BE">
      <w:pPr>
        <w:kinsoku w:val="0"/>
        <w:wordWrap w:val="0"/>
        <w:overflowPunct w:val="0"/>
        <w:autoSpaceDE w:val="0"/>
        <w:autoSpaceDN w:val="0"/>
        <w:spacing w:line="420" w:lineRule="exact"/>
        <w:ind w:left="24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</w:t>
      </w:r>
      <w:r w:rsidR="00437997" w:rsidRPr="00437997">
        <w:rPr>
          <w:rFonts w:ascii="標楷體" w:eastAsia="標楷體" w:hAnsi="標楷體" w:hint="eastAsia"/>
          <w:color w:val="FF0000"/>
          <w:sz w:val="28"/>
          <w:szCs w:val="28"/>
        </w:rPr>
        <w:t>評量當日請級任老師協助調整座位安排、拉開座位間距、桌子抽屜清空。</w:t>
      </w:r>
    </w:p>
    <w:p w:rsidR="00437997" w:rsidRPr="00437997" w:rsidRDefault="00437997" w:rsidP="00437997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            </w:t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8E071D">
        <w:rPr>
          <w:rFonts w:ascii="標楷體" w:eastAsia="標楷體" w:hAnsi="標楷體" w:hint="eastAsia"/>
          <w:color w:val="FF0000"/>
          <w:sz w:val="28"/>
          <w:szCs w:val="28"/>
        </w:rPr>
        <w:t>（二）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請監考教師嚴格執行試場規則。</w:t>
      </w:r>
    </w:p>
    <w:p w:rsidR="00437997" w:rsidRDefault="00437997" w:rsidP="004173BE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            </w:t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4173BE">
        <w:rPr>
          <w:rFonts w:ascii="標楷體" w:eastAsia="標楷體" w:hAnsi="標楷體"/>
          <w:color w:val="FF0000"/>
          <w:sz w:val="28"/>
          <w:szCs w:val="28"/>
        </w:rPr>
        <w:tab/>
      </w:r>
      <w:r w:rsidR="008E071D">
        <w:rPr>
          <w:rFonts w:ascii="標楷體" w:eastAsia="標楷體" w:hAnsi="標楷體" w:hint="eastAsia"/>
          <w:color w:val="FF0000"/>
          <w:sz w:val="28"/>
          <w:szCs w:val="28"/>
        </w:rPr>
        <w:t>（三）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如有作弊嫌疑動作時，請監考老師先行警告，說明評量</w:t>
      </w:r>
      <w:r w:rsidR="004173BE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規定後如有再犯，確定證據後視情節輕重，由監考老師登記</w:t>
      </w:r>
      <w:r w:rsidR="004173BE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並扣該次考試成績10分，</w:t>
      </w:r>
      <w:r w:rsidR="004173BE">
        <w:rPr>
          <w:rFonts w:ascii="標楷體" w:eastAsia="標楷體" w:hAnsi="標楷體" w:hint="eastAsia"/>
          <w:color w:val="FF0000"/>
          <w:sz w:val="28"/>
          <w:szCs w:val="28"/>
        </w:rPr>
        <w:t>考試違規扣分每科可累計該卷上限        100分；</w:t>
      </w:r>
      <w:r w:rsidRPr="00437997">
        <w:rPr>
          <w:rFonts w:ascii="標楷體" w:eastAsia="標楷體" w:hAnsi="標楷體" w:hint="eastAsia"/>
          <w:color w:val="FF0000"/>
          <w:sz w:val="28"/>
          <w:szCs w:val="28"/>
        </w:rPr>
        <w:t>亦請監考老師將實情轉知班導師</w:t>
      </w:r>
      <w:r w:rsidR="00882271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F694E" w:rsidRDefault="004173BE" w:rsidP="004173BE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ab/>
      </w:r>
      <w:r>
        <w:rPr>
          <w:rFonts w:ascii="標楷體" w:eastAsia="標楷體" w:hAnsi="標楷體" w:hint="eastAsia"/>
          <w:color w:val="FF0000"/>
          <w:sz w:val="28"/>
          <w:szCs w:val="28"/>
        </w:rPr>
        <w:t>三、事後處理：</w:t>
      </w:r>
    </w:p>
    <w:p w:rsidR="004173BE" w:rsidRDefault="00CF694E" w:rsidP="00CF694E">
      <w:pPr>
        <w:kinsoku w:val="0"/>
        <w:wordWrap w:val="0"/>
        <w:overflowPunct w:val="0"/>
        <w:autoSpaceDE w:val="0"/>
        <w:autoSpaceDN w:val="0"/>
        <w:spacing w:line="420" w:lineRule="exact"/>
        <w:ind w:left="24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</w:t>
      </w:r>
      <w:r w:rsidR="004173BE" w:rsidRPr="004173BE">
        <w:rPr>
          <w:rFonts w:ascii="標楷體" w:eastAsia="標楷體" w:hAnsi="標楷體" w:hint="eastAsia"/>
          <w:color w:val="FF0000"/>
          <w:sz w:val="28"/>
          <w:szCs w:val="28"/>
        </w:rPr>
        <w:t>如確定扣分，請導師以口頭或書面（聯絡簿）通知家長，說明學校處理情形。</w:t>
      </w:r>
    </w:p>
    <w:p w:rsidR="004827F7" w:rsidRDefault="004827F7" w:rsidP="00CF694E">
      <w:pPr>
        <w:kinsoku w:val="0"/>
        <w:wordWrap w:val="0"/>
        <w:overflowPunct w:val="0"/>
        <w:autoSpaceDE w:val="0"/>
        <w:autoSpaceDN w:val="0"/>
        <w:spacing w:line="420" w:lineRule="exact"/>
        <w:ind w:left="24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（二）若經決議進行重考者，該名學生該次階段評量成績以重考後成績之八成計之，且不列入當次階段評量之排名及受獎名單。</w:t>
      </w:r>
    </w:p>
    <w:p w:rsidR="004173BE" w:rsidRPr="00437997" w:rsidRDefault="00CF694E" w:rsidP="00C53AC3">
      <w:pPr>
        <w:kinsoku w:val="0"/>
        <w:wordWrap w:val="0"/>
        <w:overflowPunct w:val="0"/>
        <w:autoSpaceDE w:val="0"/>
        <w:autoSpaceDN w:val="0"/>
        <w:spacing w:line="420" w:lineRule="exact"/>
        <w:ind w:left="24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4827F7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>
        <w:rPr>
          <w:rFonts w:ascii="標楷體" w:eastAsia="標楷體" w:hAnsi="標楷體" w:hint="eastAsia"/>
          <w:color w:val="FF0000"/>
          <w:sz w:val="28"/>
          <w:szCs w:val="28"/>
        </w:rPr>
        <w:t>）其他違犯考試規則者，視當時情形另行議處。</w:t>
      </w:r>
    </w:p>
    <w:p w:rsidR="00437997" w:rsidRPr="00437997" w:rsidRDefault="00437997" w:rsidP="00D048AA">
      <w:pPr>
        <w:kinsoku w:val="0"/>
        <w:wordWrap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color w:val="FF0000"/>
          <w:sz w:val="28"/>
          <w:szCs w:val="28"/>
        </w:rPr>
      </w:pPr>
    </w:p>
    <w:p w:rsidR="008B5CDD" w:rsidRDefault="008B5CDD" w:rsidP="00D048AA">
      <w:pPr>
        <w:kinsoku w:val="0"/>
        <w:overflowPunct w:val="0"/>
        <w:autoSpaceDE w:val="0"/>
        <w:autoSpaceDN w:val="0"/>
        <w:spacing w:line="420" w:lineRule="exact"/>
        <w:ind w:left="1700" w:hangingChars="607" w:hanging="1700"/>
        <w:rPr>
          <w:rFonts w:ascii="標楷體" w:eastAsia="標楷體" w:hAnsi="標楷體"/>
          <w:sz w:val="40"/>
          <w:szCs w:val="40"/>
        </w:rPr>
      </w:pPr>
      <w:r w:rsidRPr="00D92752">
        <w:rPr>
          <w:rFonts w:ascii="標楷體" w:eastAsia="標楷體" w:hAnsi="標楷體" w:hint="eastAsia"/>
          <w:sz w:val="28"/>
          <w:szCs w:val="28"/>
        </w:rPr>
        <w:t>第 十</w:t>
      </w:r>
      <w:r w:rsidR="00C53AC3">
        <w:rPr>
          <w:rFonts w:ascii="標楷體" w:eastAsia="標楷體" w:hAnsi="標楷體" w:hint="eastAsia"/>
          <w:sz w:val="28"/>
          <w:szCs w:val="28"/>
        </w:rPr>
        <w:t>九</w:t>
      </w:r>
      <w:r w:rsidRPr="00D92752">
        <w:rPr>
          <w:rFonts w:ascii="標楷體" w:eastAsia="標楷體" w:hAnsi="標楷體" w:hint="eastAsia"/>
          <w:sz w:val="28"/>
          <w:szCs w:val="28"/>
        </w:rPr>
        <w:t xml:space="preserve"> 點    本辦法</w:t>
      </w:r>
      <w:r w:rsidR="00E069FA">
        <w:rPr>
          <w:rFonts w:ascii="標楷體" w:eastAsia="標楷體" w:hAnsi="標楷體" w:hint="eastAsia"/>
          <w:sz w:val="28"/>
          <w:szCs w:val="28"/>
        </w:rPr>
        <w:t>經</w:t>
      </w:r>
      <w:r w:rsidR="00CA5A99">
        <w:rPr>
          <w:rFonts w:ascii="標楷體" w:eastAsia="標楷體" w:hAnsi="標楷體" w:hint="eastAsia"/>
          <w:sz w:val="28"/>
          <w:szCs w:val="28"/>
        </w:rPr>
        <w:t>校務會議通過後</w:t>
      </w:r>
      <w:r w:rsidRPr="00D92752">
        <w:rPr>
          <w:rFonts w:ascii="標楷體" w:eastAsia="標楷體" w:hAnsi="標楷體" w:hint="eastAsia"/>
          <w:sz w:val="28"/>
          <w:szCs w:val="28"/>
        </w:rPr>
        <w:t>施行</w:t>
      </w:r>
      <w:r w:rsidR="00CA5A99">
        <w:rPr>
          <w:rFonts w:ascii="標楷體" w:eastAsia="標楷體" w:hAnsi="標楷體" w:hint="eastAsia"/>
          <w:sz w:val="28"/>
          <w:szCs w:val="28"/>
        </w:rPr>
        <w:t>，修正時亦同</w:t>
      </w:r>
      <w:r w:rsidRPr="00D92752">
        <w:rPr>
          <w:rFonts w:ascii="標楷體" w:eastAsia="標楷體" w:hAnsi="標楷體"/>
          <w:sz w:val="28"/>
          <w:szCs w:val="28"/>
        </w:rPr>
        <w:t>。</w:t>
      </w:r>
    </w:p>
    <w:p w:rsidR="008B5CDD" w:rsidRPr="008B5CDD" w:rsidRDefault="008B5CDD" w:rsidP="008B5CDD"/>
    <w:sectPr w:rsidR="008B5CDD" w:rsidRPr="008B5CDD" w:rsidSect="00C8339A">
      <w:pgSz w:w="11906" w:h="16838" w:code="9"/>
      <w:pgMar w:top="1134" w:right="102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B9" w:rsidRDefault="008E58B9" w:rsidP="00DF5D21">
      <w:r>
        <w:separator/>
      </w:r>
    </w:p>
  </w:endnote>
  <w:endnote w:type="continuationSeparator" w:id="0">
    <w:p w:rsidR="008E58B9" w:rsidRDefault="008E58B9" w:rsidP="00DF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B9" w:rsidRDefault="008E58B9" w:rsidP="00DF5D21">
      <w:r>
        <w:separator/>
      </w:r>
    </w:p>
  </w:footnote>
  <w:footnote w:type="continuationSeparator" w:id="0">
    <w:p w:rsidR="008E58B9" w:rsidRDefault="008E58B9" w:rsidP="00DF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DD"/>
    <w:rsid w:val="000346A4"/>
    <w:rsid w:val="004173BE"/>
    <w:rsid w:val="00437997"/>
    <w:rsid w:val="004827F7"/>
    <w:rsid w:val="005A50C4"/>
    <w:rsid w:val="005C5048"/>
    <w:rsid w:val="005C6C5C"/>
    <w:rsid w:val="00844B27"/>
    <w:rsid w:val="00882271"/>
    <w:rsid w:val="008B5CDD"/>
    <w:rsid w:val="008C182F"/>
    <w:rsid w:val="008E071D"/>
    <w:rsid w:val="008E58B9"/>
    <w:rsid w:val="0095721D"/>
    <w:rsid w:val="00A73914"/>
    <w:rsid w:val="00BA65CC"/>
    <w:rsid w:val="00BE246A"/>
    <w:rsid w:val="00C32A05"/>
    <w:rsid w:val="00C53AC3"/>
    <w:rsid w:val="00C8339A"/>
    <w:rsid w:val="00C93308"/>
    <w:rsid w:val="00CA5A99"/>
    <w:rsid w:val="00CF694E"/>
    <w:rsid w:val="00D048AA"/>
    <w:rsid w:val="00DF5D21"/>
    <w:rsid w:val="00E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0B7AFCE-3AE3-4A21-897A-1D39A3F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D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D21"/>
    <w:rPr>
      <w:sz w:val="20"/>
      <w:szCs w:val="20"/>
    </w:rPr>
  </w:style>
  <w:style w:type="character" w:customStyle="1" w:styleId="apple-converted-space">
    <w:name w:val="apple-converted-space"/>
    <w:basedOn w:val="a0"/>
    <w:rsid w:val="00437997"/>
  </w:style>
  <w:style w:type="paragraph" w:styleId="a7">
    <w:name w:val="Balloon Text"/>
    <w:basedOn w:val="a"/>
    <w:link w:val="a8"/>
    <w:uiPriority w:val="99"/>
    <w:semiHidden/>
    <w:unhideWhenUsed/>
    <w:rsid w:val="0048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2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2017-05-01T23:54:00Z</cp:lastPrinted>
  <dcterms:created xsi:type="dcterms:W3CDTF">2017-05-02T00:56:00Z</dcterms:created>
  <dcterms:modified xsi:type="dcterms:W3CDTF">2017-05-02T00:56:00Z</dcterms:modified>
</cp:coreProperties>
</file>