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E5" w:rsidRDefault="00475D4D">
      <w:pPr>
        <w:pStyle w:val="Standard"/>
        <w:jc w:val="center"/>
      </w:pPr>
      <w:bookmarkStart w:id="0" w:name="_GoBack"/>
      <w:bookmarkEnd w:id="0"/>
      <w:r>
        <w:rPr>
          <w:rFonts w:eastAsia="標楷體"/>
          <w:b/>
          <w:bCs/>
          <w:sz w:val="36"/>
          <w:szCs w:val="36"/>
        </w:rPr>
        <w:t>閩南語語言能力認證考試規費收費標準</w:t>
      </w:r>
    </w:p>
    <w:p w:rsidR="00275EE5" w:rsidRDefault="00475D4D">
      <w:pPr>
        <w:pStyle w:val="Standard"/>
        <w:snapToGrid w:val="0"/>
        <w:spacing w:line="460" w:lineRule="exact"/>
        <w:ind w:left="848" w:hanging="848"/>
      </w:pPr>
      <w:r>
        <w:rPr>
          <w:rFonts w:ascii="標楷體" w:eastAsia="標楷體" w:hAnsi="標楷體"/>
          <w:color w:val="0D0D0D"/>
          <w:sz w:val="28"/>
          <w:szCs w:val="28"/>
        </w:rPr>
        <w:t>第一條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   </w:t>
      </w:r>
      <w:r>
        <w:rPr>
          <w:rFonts w:ascii="標楷體" w:eastAsia="標楷體" w:hAnsi="標楷體"/>
          <w:color w:val="0D0D0D"/>
          <w:sz w:val="28"/>
          <w:szCs w:val="28"/>
        </w:rPr>
        <w:t>本標準依規費法第十條第一項規定訂定之。</w:t>
      </w:r>
    </w:p>
    <w:p w:rsidR="00275EE5" w:rsidRDefault="00475D4D">
      <w:pPr>
        <w:pStyle w:val="Standard"/>
        <w:snapToGrid w:val="0"/>
        <w:spacing w:line="460" w:lineRule="exact"/>
        <w:ind w:left="849" w:hanging="851"/>
      </w:pPr>
      <w:r>
        <w:rPr>
          <w:rFonts w:ascii="標楷體" w:eastAsia="標楷體" w:hAnsi="標楷體"/>
          <w:color w:val="0D0D0D"/>
          <w:sz w:val="28"/>
          <w:szCs w:val="28"/>
        </w:rPr>
        <w:t>第二條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   </w:t>
      </w:r>
      <w:r>
        <w:rPr>
          <w:rFonts w:ascii="標楷體" w:eastAsia="標楷體" w:hAnsi="標楷體"/>
          <w:color w:val="0D0D0D"/>
          <w:sz w:val="28"/>
          <w:szCs w:val="28"/>
        </w:rPr>
        <w:t>參加閩南語語言能力認證考試者，應繳納報名費新臺幣五百元。但本標準發布施行之日起三年內之教育宣導期間參加者，應繳納報名費新臺幣二百五十元；十九歲以下考生免繳納報名費。</w:t>
      </w:r>
    </w:p>
    <w:p w:rsidR="00275EE5" w:rsidRDefault="00475D4D">
      <w:pPr>
        <w:pStyle w:val="Standard"/>
        <w:snapToGrid w:val="0"/>
        <w:spacing w:line="460" w:lineRule="exact"/>
        <w:ind w:left="1"/>
        <w:jc w:val="both"/>
      </w:pPr>
      <w:r>
        <w:rPr>
          <w:rFonts w:ascii="標楷體" w:eastAsia="標楷體" w:hAnsi="標楷體"/>
          <w:color w:val="0D0D0D"/>
          <w:sz w:val="28"/>
          <w:szCs w:val="28"/>
        </w:rPr>
        <w:t>第三條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   </w:t>
      </w:r>
      <w:r>
        <w:rPr>
          <w:rFonts w:ascii="標楷體" w:eastAsia="標楷體" w:hAnsi="標楷體"/>
          <w:color w:val="0D0D0D"/>
          <w:sz w:val="28"/>
          <w:szCs w:val="28"/>
        </w:rPr>
        <w:t>補發及換發考試合格證書，收取製作費新臺幣二百元。</w:t>
      </w:r>
    </w:p>
    <w:p w:rsidR="00275EE5" w:rsidRDefault="00475D4D">
      <w:pPr>
        <w:pStyle w:val="Standard"/>
        <w:snapToGrid w:val="0"/>
        <w:spacing w:line="460" w:lineRule="exact"/>
        <w:ind w:left="849" w:hanging="851"/>
      </w:pPr>
      <w:r>
        <w:rPr>
          <w:rFonts w:ascii="標楷體" w:eastAsia="標楷體" w:hAnsi="標楷體"/>
          <w:color w:val="0D0D0D"/>
          <w:sz w:val="28"/>
          <w:szCs w:val="28"/>
        </w:rPr>
        <w:t>第四條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   </w:t>
      </w:r>
      <w:r>
        <w:rPr>
          <w:rFonts w:ascii="標楷體" w:eastAsia="標楷體" w:hAnsi="標楷體"/>
          <w:color w:val="0D0D0D"/>
          <w:sz w:val="28"/>
          <w:szCs w:val="28"/>
        </w:rPr>
        <w:t>本標準所定收費數額，依辦理費用、成本變動及消費者物價指數變動情形等影響因素，每三年至少檢討一次。</w:t>
      </w:r>
    </w:p>
    <w:p w:rsidR="00275EE5" w:rsidRDefault="00475D4D">
      <w:pPr>
        <w:pStyle w:val="Standard"/>
        <w:snapToGrid w:val="0"/>
        <w:spacing w:line="460" w:lineRule="exact"/>
        <w:jc w:val="both"/>
      </w:pPr>
      <w:r>
        <w:rPr>
          <w:rFonts w:ascii="標楷體" w:eastAsia="標楷體" w:hAnsi="標楷體"/>
          <w:color w:val="0D0D0D"/>
          <w:sz w:val="28"/>
          <w:szCs w:val="28"/>
        </w:rPr>
        <w:t>第五條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   </w:t>
      </w:r>
      <w:r>
        <w:rPr>
          <w:rFonts w:ascii="標楷體" w:eastAsia="標楷體" w:hAnsi="標楷體"/>
          <w:color w:val="0D0D0D"/>
          <w:sz w:val="28"/>
          <w:szCs w:val="28"/>
        </w:rPr>
        <w:t>本標準自發布日施行。</w:t>
      </w:r>
    </w:p>
    <w:sectPr w:rsidR="00275EE5">
      <w:pgSz w:w="11906" w:h="16838"/>
      <w:pgMar w:top="1418" w:right="1418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5D4D">
      <w:r>
        <w:separator/>
      </w:r>
    </w:p>
  </w:endnote>
  <w:endnote w:type="continuationSeparator" w:id="0">
    <w:p w:rsidR="00000000" w:rsidRDefault="004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5D4D">
      <w:r>
        <w:rPr>
          <w:color w:val="000000"/>
        </w:rPr>
        <w:separator/>
      </w:r>
    </w:p>
  </w:footnote>
  <w:footnote w:type="continuationSeparator" w:id="0">
    <w:p w:rsidR="00000000" w:rsidRDefault="0047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102FB"/>
    <w:multiLevelType w:val="multilevel"/>
    <w:tmpl w:val="1EA62B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5EE5"/>
    <w:rsid w:val="00275EE5"/>
    <w:rsid w:val="004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9ECCB-0F30-414D-AF18-2D6B22D9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4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Dolphin</cp:lastModifiedBy>
  <cp:revision>2</cp:revision>
  <cp:lastPrinted>2014-11-04T00:05:00Z</cp:lastPrinted>
  <dcterms:created xsi:type="dcterms:W3CDTF">2017-09-04T14:42:00Z</dcterms:created>
  <dcterms:modified xsi:type="dcterms:W3CDTF">2017-09-04T14:42:00Z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