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66" w:rsidRPr="00155390" w:rsidRDefault="00F46666" w:rsidP="007B34D6">
      <w:pPr>
        <w:pStyle w:val="ListParagraph"/>
        <w:numPr>
          <w:ilvl w:val="0"/>
          <w:numId w:val="17"/>
        </w:numPr>
        <w:ind w:leftChars="0"/>
        <w:rPr>
          <w:rFonts w:ascii="標楷體" w:eastAsia="標楷體" w:hAnsi="標楷體" w:cs="新細明體"/>
          <w:kern w:val="0"/>
        </w:rPr>
      </w:pPr>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F46666" w:rsidTr="00086A71">
        <w:tc>
          <w:tcPr>
            <w:tcW w:w="1668" w:type="dxa"/>
            <w:tcBorders>
              <w:top w:val="double" w:sz="4" w:space="0" w:color="auto"/>
            </w:tcBorders>
            <w:shd w:val="clear" w:color="auto" w:fill="F2F2F2"/>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1668" w:type="dxa"/>
            <w:vMerge w:val="restart"/>
          </w:tcPr>
          <w:p w:rsidR="00F46666" w:rsidRPr="00086A71" w:rsidRDefault="00F46666" w:rsidP="005A0174">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F46666" w:rsidRPr="00086A71" w:rsidRDefault="00F46666" w:rsidP="005A0174">
            <w:pPr>
              <w:widowControl/>
              <w:tabs>
                <w:tab w:val="left" w:pos="572"/>
              </w:tabs>
              <w:spacing w:beforeLines="50" w:afterLines="5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F46666" w:rsidRPr="00086A71" w:rsidRDefault="00F46666" w:rsidP="005A0174">
            <w:pPr>
              <w:widowControl/>
              <w:tabs>
                <w:tab w:val="left" w:pos="47"/>
              </w:tabs>
              <w:spacing w:beforeLines="50" w:afterLines="5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F46666" w:rsidRPr="00086A71" w:rsidRDefault="00F46666" w:rsidP="005A0174">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F46666" w:rsidTr="00086A71">
        <w:tc>
          <w:tcPr>
            <w:tcW w:w="1668" w:type="dxa"/>
            <w:vMerge/>
          </w:tcPr>
          <w:p w:rsidR="00F46666" w:rsidRPr="00086A71" w:rsidRDefault="00F46666" w:rsidP="005A0174">
            <w:pPr>
              <w:widowControl/>
              <w:spacing w:beforeLines="50" w:afterLines="50" w:line="400" w:lineRule="exact"/>
              <w:jc w:val="both"/>
              <w:rPr>
                <w:rFonts w:ascii="標楷體" w:eastAsia="標楷體" w:hAnsi="標楷體" w:cs="新細明體"/>
                <w:kern w:val="0"/>
                <w:sz w:val="28"/>
                <w:szCs w:val="28"/>
              </w:rPr>
            </w:pPr>
          </w:p>
        </w:tc>
        <w:tc>
          <w:tcPr>
            <w:tcW w:w="1417" w:type="dxa"/>
            <w:vMerge/>
          </w:tcPr>
          <w:p w:rsidR="00F46666" w:rsidRDefault="00F46666" w:rsidP="007B34D6"/>
        </w:tc>
        <w:tc>
          <w:tcPr>
            <w:tcW w:w="4806" w:type="dxa"/>
          </w:tcPr>
          <w:p w:rsidR="00F46666" w:rsidRPr="00086A71" w:rsidRDefault="00F46666"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F46666" w:rsidRPr="00086A71" w:rsidRDefault="00F46666" w:rsidP="005A0174">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F46666" w:rsidTr="00086A71">
        <w:tc>
          <w:tcPr>
            <w:tcW w:w="1668" w:type="dxa"/>
          </w:tcPr>
          <w:p w:rsidR="00F46666" w:rsidRPr="00086A71" w:rsidRDefault="00F46666" w:rsidP="005A0174">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F46666" w:rsidRDefault="00F46666" w:rsidP="007B34D6"/>
        </w:tc>
        <w:tc>
          <w:tcPr>
            <w:tcW w:w="4806" w:type="dxa"/>
          </w:tcPr>
          <w:p w:rsidR="00F46666" w:rsidRPr="00086A71" w:rsidRDefault="00F46666"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一、死亡賑助：人民因災致死，或因災致重傷於災害發生之日起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5A0174">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7" w:history="1">
              <w:r w:rsidRPr="00086A71">
                <w:rPr>
                  <w:rStyle w:val="Hyperlink"/>
                  <w:rFonts w:ascii="標楷體" w:eastAsia="標楷體" w:hAnsi="標楷體"/>
                  <w:sz w:val="28"/>
                  <w:szCs w:val="28"/>
                </w:rPr>
                <w:t>www.rel.org.tw</w:t>
              </w:r>
            </w:hyperlink>
          </w:p>
        </w:tc>
      </w:tr>
      <w:tr w:rsidR="00F46666" w:rsidTr="00086A71">
        <w:tc>
          <w:tcPr>
            <w:tcW w:w="1668" w:type="dxa"/>
          </w:tcPr>
          <w:p w:rsidR="00F46666" w:rsidRPr="00086A71" w:rsidRDefault="00F46666" w:rsidP="005A0174">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F46666" w:rsidRDefault="00F46666" w:rsidP="007B34D6"/>
        </w:tc>
        <w:tc>
          <w:tcPr>
            <w:tcW w:w="4806" w:type="dxa"/>
          </w:tcPr>
          <w:p w:rsidR="00F46666" w:rsidRPr="00086A71" w:rsidRDefault="00F46666"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F46666" w:rsidTr="00086A71">
        <w:tc>
          <w:tcPr>
            <w:tcW w:w="1668" w:type="dxa"/>
            <w:tcBorders>
              <w:bottom w:val="double" w:sz="4" w:space="0" w:color="auto"/>
            </w:tcBorders>
          </w:tcPr>
          <w:p w:rsidR="00F46666" w:rsidRPr="00086A71" w:rsidRDefault="00F46666" w:rsidP="005A0174">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F46666" w:rsidRDefault="00F46666" w:rsidP="007B34D6"/>
        </w:tc>
        <w:tc>
          <w:tcPr>
            <w:tcW w:w="4806" w:type="dxa"/>
            <w:tcBorders>
              <w:bottom w:val="double" w:sz="4" w:space="0" w:color="auto"/>
            </w:tcBorders>
          </w:tcPr>
          <w:p w:rsidR="00F46666" w:rsidRPr="00086A71" w:rsidRDefault="00F46666" w:rsidP="005A0174">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一、榮民因災死亡致無力殮葬，最高救助金額為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F46666" w:rsidRPr="00086A71" w:rsidRDefault="00F46666" w:rsidP="005A0174">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二、就養榮民亡故，自亡故之日起六個月內，其無職業遺眷，持本人有效之榮民遺眷家戶代表證者或榮民證者，發給一次性重點救助金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F46666" w:rsidRPr="00086A71" w:rsidRDefault="00F46666"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年以上而未就養且未領有軍公教等政府機關核發月退休俸（金）之有眷榮民死亡，其現居住於臺灣地區之配偶或直系血親，未申領政府機關編列預算發給喪葬補助費（慰問金）者，得自榮民亡故之日起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個月內，向榮服處申請一次性喪葬慰問金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F46666" w:rsidRDefault="00F46666" w:rsidP="007B34D6">
      <w:pPr>
        <w:pStyle w:val="ListParagraph"/>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2"/>
        <w:gridCol w:w="1423"/>
        <w:gridCol w:w="4806"/>
        <w:gridCol w:w="2631"/>
      </w:tblGrid>
      <w:tr w:rsidR="00F46666" w:rsidTr="00086A71">
        <w:trPr>
          <w:tblHeader/>
        </w:trPr>
        <w:tc>
          <w:tcPr>
            <w:tcW w:w="1662" w:type="dxa"/>
            <w:tcBorders>
              <w:top w:val="double" w:sz="4" w:space="0" w:color="auto"/>
            </w:tcBorders>
            <w:shd w:val="clear" w:color="auto" w:fill="F2F2F2"/>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1662" w:type="dxa"/>
          </w:tcPr>
          <w:p w:rsidR="00F46666" w:rsidRPr="00086A71" w:rsidRDefault="00F46666" w:rsidP="005A0174">
            <w:pPr>
              <w:widowControl/>
              <w:tabs>
                <w:tab w:val="left" w:pos="572"/>
              </w:tabs>
              <w:spacing w:beforeLines="50" w:afterLines="5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F46666" w:rsidRPr="00086A71" w:rsidRDefault="00F46666" w:rsidP="005A0174">
            <w:pPr>
              <w:widowControl/>
              <w:tabs>
                <w:tab w:val="left" w:pos="-59"/>
              </w:tabs>
              <w:spacing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人民因災致行蹤不明者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F46666" w:rsidRPr="00086A71" w:rsidRDefault="00F46666" w:rsidP="005A0174">
            <w:pPr>
              <w:widowControl/>
              <w:tabs>
                <w:tab w:val="left" w:pos="47"/>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F46666" w:rsidTr="00086A71">
        <w:tc>
          <w:tcPr>
            <w:tcW w:w="16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F46666" w:rsidRPr="00086A71" w:rsidRDefault="00F46666" w:rsidP="002D052F">
            <w:pPr>
              <w:rPr>
                <w:rFonts w:ascii="標楷體" w:eastAsia="標楷體" w:hAnsi="標楷體" w:cs="新細明體"/>
                <w:kern w:val="0"/>
                <w:sz w:val="28"/>
                <w:szCs w:val="28"/>
              </w:rPr>
            </w:pPr>
          </w:p>
        </w:tc>
        <w:tc>
          <w:tcPr>
            <w:tcW w:w="4806" w:type="dxa"/>
          </w:tcPr>
          <w:p w:rsidR="00F46666" w:rsidRPr="00086A71" w:rsidRDefault="00F46666"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一、失蹤賑助：人民因災致行蹤不明者並於警察機關登記協尋有案者。</w:t>
            </w:r>
          </w:p>
          <w:p w:rsidR="00F46666" w:rsidRPr="00086A71" w:rsidRDefault="00F46666"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F46666" w:rsidRPr="00086A71" w:rsidRDefault="00F46666" w:rsidP="005A0174">
            <w:pPr>
              <w:widowControl/>
              <w:tabs>
                <w:tab w:val="left" w:pos="572"/>
              </w:tabs>
              <w:spacing w:beforeLines="50" w:afterLines="50" w:line="360" w:lineRule="exact"/>
              <w:ind w:left="571" w:hangingChars="204" w:hanging="571"/>
              <w:jc w:val="both"/>
              <w:rPr>
                <w:rFonts w:ascii="標楷體" w:eastAsia="標楷體" w:hAnsi="標楷體" w:cs="新細明體"/>
                <w:kern w:val="0"/>
                <w:sz w:val="28"/>
                <w:szCs w:val="28"/>
              </w:rPr>
            </w:pPr>
          </w:p>
        </w:tc>
        <w:tc>
          <w:tcPr>
            <w:tcW w:w="2631" w:type="dxa"/>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5A0174">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Hyperlink"/>
                  <w:rFonts w:ascii="標楷體" w:eastAsia="標楷體" w:hAnsi="標楷體"/>
                  <w:sz w:val="28"/>
                  <w:szCs w:val="28"/>
                </w:rPr>
                <w:t>www.rel.org.tw</w:t>
              </w:r>
            </w:hyperlink>
          </w:p>
        </w:tc>
      </w:tr>
      <w:tr w:rsidR="00F46666" w:rsidTr="00086A71">
        <w:tc>
          <w:tcPr>
            <w:tcW w:w="1662" w:type="dxa"/>
            <w:tcBorders>
              <w:bottom w:val="double" w:sz="4" w:space="0" w:color="auto"/>
            </w:tcBorders>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F46666" w:rsidRPr="00086A71" w:rsidRDefault="00F46666" w:rsidP="002D052F">
            <w:pPr>
              <w:rPr>
                <w:rFonts w:ascii="標楷體" w:eastAsia="標楷體" w:hAnsi="標楷體" w:cs="新細明體"/>
                <w:kern w:val="0"/>
                <w:sz w:val="28"/>
                <w:szCs w:val="28"/>
              </w:rPr>
            </w:pPr>
          </w:p>
        </w:tc>
        <w:tc>
          <w:tcPr>
            <w:tcW w:w="4806" w:type="dxa"/>
            <w:tcBorders>
              <w:bottom w:val="double" w:sz="4" w:space="0" w:color="auto"/>
            </w:tcBorders>
          </w:tcPr>
          <w:p w:rsidR="00F46666" w:rsidRPr="00086A71" w:rsidRDefault="00F46666"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F46666" w:rsidRDefault="00F46666" w:rsidP="002D052F">
      <w:pPr>
        <w:pStyle w:val="ListParagraph"/>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F46666" w:rsidTr="00086A71">
        <w:tc>
          <w:tcPr>
            <w:tcW w:w="1668" w:type="dxa"/>
            <w:tcBorders>
              <w:top w:val="double" w:sz="4" w:space="0" w:color="auto"/>
            </w:tcBorders>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1668" w:type="dxa"/>
          </w:tcPr>
          <w:p w:rsidR="00F46666" w:rsidRPr="00086A71" w:rsidRDefault="00F46666"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tc>
        <w:tc>
          <w:tcPr>
            <w:tcW w:w="4806" w:type="dxa"/>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F46666" w:rsidRPr="00086A71" w:rsidRDefault="00F46666" w:rsidP="005A0174">
            <w:pPr>
              <w:widowControl/>
              <w:tabs>
                <w:tab w:val="left" w:pos="572"/>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F46666" w:rsidTr="00086A71">
        <w:tc>
          <w:tcPr>
            <w:tcW w:w="1668"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tc>
        <w:tc>
          <w:tcPr>
            <w:tcW w:w="4806" w:type="dxa"/>
          </w:tcPr>
          <w:p w:rsidR="00F46666" w:rsidRPr="00086A71" w:rsidRDefault="00F46666"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F46666" w:rsidRPr="00086A71" w:rsidRDefault="00F46666"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5A0174">
            <w:pPr>
              <w:widowControl/>
              <w:tabs>
                <w:tab w:val="left" w:pos="572"/>
              </w:tabs>
              <w:spacing w:beforeLines="50" w:afterLines="50" w:line="400" w:lineRule="exact"/>
              <w:ind w:left="490" w:hangingChars="204" w:hanging="490"/>
              <w:rPr>
                <w:rFonts w:ascii="標楷體" w:eastAsia="標楷體" w:hAnsi="標楷體" w:cs="新細明體"/>
                <w:kern w:val="0"/>
                <w:sz w:val="28"/>
                <w:szCs w:val="28"/>
              </w:rPr>
            </w:pPr>
            <w:hyperlink r:id="rId9" w:history="1">
              <w:r w:rsidRPr="00086A71">
                <w:rPr>
                  <w:rStyle w:val="Hyperlink"/>
                  <w:rFonts w:ascii="標楷體" w:eastAsia="標楷體" w:hAnsi="標楷體"/>
                  <w:sz w:val="28"/>
                  <w:szCs w:val="28"/>
                </w:rPr>
                <w:t>www.rel.org.tw</w:t>
              </w:r>
            </w:hyperlink>
          </w:p>
        </w:tc>
      </w:tr>
      <w:tr w:rsidR="00F46666" w:rsidTr="00086A71">
        <w:tc>
          <w:tcPr>
            <w:tcW w:w="1668"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tc>
        <w:tc>
          <w:tcPr>
            <w:tcW w:w="4806" w:type="dxa"/>
          </w:tcPr>
          <w:p w:rsidR="00F46666" w:rsidRPr="00086A71" w:rsidRDefault="00F46666"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F46666" w:rsidTr="00086A71">
        <w:tc>
          <w:tcPr>
            <w:tcW w:w="1668" w:type="dxa"/>
            <w:tcBorders>
              <w:bottom w:val="double" w:sz="4" w:space="0" w:color="auto"/>
            </w:tcBorders>
          </w:tcPr>
          <w:p w:rsidR="00F46666" w:rsidRPr="00086A71" w:rsidRDefault="00F46666"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tc>
        <w:tc>
          <w:tcPr>
            <w:tcW w:w="4806" w:type="dxa"/>
            <w:tcBorders>
              <w:bottom w:val="double" w:sz="4" w:space="0" w:color="auto"/>
            </w:tcBorders>
          </w:tcPr>
          <w:p w:rsidR="00F46666" w:rsidRPr="00086A71" w:rsidRDefault="00F46666"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榮民因災遭受意外傷害致生活陷於困境者，如為低或中低收入戶榮民、榮眷及遺眷，最高救助金額為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萬元；一般榮民、榮眷及遺眷，最高救助金額為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F46666" w:rsidRPr="00086A71" w:rsidRDefault="00F46666"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F46666" w:rsidRPr="00272414" w:rsidRDefault="00F46666" w:rsidP="00DF41E9">
      <w:pPr>
        <w:pStyle w:val="ListParagraph"/>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安遷、住宅重建重購、租屋、淹水救助、緊急物資賑助、生計困境、臨時工作、特殊事故慰問、保險便民措施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1336"/>
        <w:gridCol w:w="4485"/>
        <w:gridCol w:w="3296"/>
      </w:tblGrid>
      <w:tr w:rsidR="00F46666" w:rsidTr="00086A71">
        <w:trPr>
          <w:tblHeader/>
        </w:trPr>
        <w:tc>
          <w:tcPr>
            <w:tcW w:w="1567" w:type="dxa"/>
            <w:tcBorders>
              <w:top w:val="double" w:sz="4" w:space="0" w:color="auto"/>
              <w:left w:val="double" w:sz="4" w:space="0" w:color="auto"/>
            </w:tcBorders>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1567" w:type="dxa"/>
            <w:tcBorders>
              <w:left w:val="double" w:sz="4" w:space="0" w:color="auto"/>
            </w:tcBorders>
          </w:tcPr>
          <w:p w:rsidR="00F46666" w:rsidRPr="00086A71" w:rsidRDefault="00F46666"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F46666" w:rsidRPr="00086A71" w:rsidRDefault="00F46666"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人民因災致住屋毀損達不堪居住程度者（限已辦戶籍登記並居住於現址），地方政府每戶發給最高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F46666" w:rsidTr="00086A71">
        <w:tc>
          <w:tcPr>
            <w:tcW w:w="1668" w:type="dxa"/>
            <w:tcBorders>
              <w:left w:val="double" w:sz="4" w:space="0" w:color="auto"/>
            </w:tcBorders>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F46666" w:rsidRPr="00086A71" w:rsidRDefault="00F46666" w:rsidP="00ED0783">
            <w:pPr>
              <w:rPr>
                <w:rFonts w:ascii="標楷體" w:eastAsia="標楷體" w:hAnsi="標楷體" w:cs="新細明體"/>
                <w:kern w:val="0"/>
                <w:sz w:val="28"/>
                <w:szCs w:val="28"/>
              </w:rPr>
            </w:pPr>
          </w:p>
        </w:tc>
        <w:tc>
          <w:tcPr>
            <w:tcW w:w="4806" w:type="dxa"/>
          </w:tcPr>
          <w:p w:rsidR="00F46666" w:rsidRPr="00086A71" w:rsidRDefault="00F46666"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人民因災致住屋毀損達不堪居住程度者。</w:t>
            </w:r>
          </w:p>
          <w:p w:rsidR="00F46666" w:rsidRPr="00086A71" w:rsidRDefault="00F46666"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F46666" w:rsidRPr="00086A71" w:rsidRDefault="00F46666"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F46666" w:rsidRPr="00086A71" w:rsidRDefault="00F46666"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w:t>
            </w:r>
          </w:p>
        </w:tc>
        <w:tc>
          <w:tcPr>
            <w:tcW w:w="2631" w:type="dxa"/>
            <w:tcBorders>
              <w:right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5A0174">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0" w:history="1">
              <w:r w:rsidRPr="00086A71">
                <w:rPr>
                  <w:rStyle w:val="Hyperlink"/>
                  <w:rFonts w:ascii="標楷體" w:eastAsia="標楷體" w:hAnsi="標楷體"/>
                  <w:sz w:val="28"/>
                  <w:szCs w:val="28"/>
                </w:rPr>
                <w:t>www.rel.org.tw</w:t>
              </w:r>
            </w:hyperlink>
          </w:p>
        </w:tc>
      </w:tr>
      <w:tr w:rsidR="00F46666" w:rsidTr="00086A71">
        <w:tc>
          <w:tcPr>
            <w:tcW w:w="1668" w:type="dxa"/>
            <w:tcBorders>
              <w:left w:val="double" w:sz="4" w:space="0" w:color="auto"/>
            </w:tcBorders>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F46666" w:rsidRPr="00086A71" w:rsidRDefault="00F46666"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F46666" w:rsidRPr="00086A71" w:rsidRDefault="00F46666"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F46666" w:rsidRPr="00086A71" w:rsidRDefault="00F46666"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F46666" w:rsidRPr="00086A71" w:rsidRDefault="00F46666"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個別申請：由災區鄉（鎮、市、區）公所受理申請及初審，直轄市或縣（市）政府複審彙整造冊提出申請。審查核定後將賑助金額滙撥至直轄市、縣（市）政府轉發。</w:t>
            </w:r>
          </w:p>
          <w:p w:rsidR="00F46666" w:rsidRPr="00086A71" w:rsidRDefault="00F46666"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集體遷建：由主辦機關彙整造冊並審核符合規定後提出申請，審查核定後將賑助金額滙撥至主辦機關轉發。</w:t>
            </w:r>
          </w:p>
        </w:tc>
        <w:tc>
          <w:tcPr>
            <w:tcW w:w="2631" w:type="dxa"/>
            <w:tcBorders>
              <w:right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5A0174">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Hyperlink"/>
                  <w:rFonts w:ascii="標楷體" w:eastAsia="標楷體" w:hAnsi="標楷體"/>
                  <w:sz w:val="28"/>
                  <w:szCs w:val="28"/>
                </w:rPr>
                <w:t>www.rel.org.tw</w:t>
              </w:r>
            </w:hyperlink>
          </w:p>
        </w:tc>
      </w:tr>
      <w:tr w:rsidR="00F46666" w:rsidTr="00086A71">
        <w:tc>
          <w:tcPr>
            <w:tcW w:w="1668" w:type="dxa"/>
            <w:tcBorders>
              <w:left w:val="double" w:sz="4" w:space="0" w:color="auto"/>
            </w:tcBorders>
          </w:tcPr>
          <w:p w:rsidR="00F46666" w:rsidRPr="00086A71" w:rsidRDefault="00F46666" w:rsidP="005A0174">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F46666" w:rsidRPr="00086A71" w:rsidRDefault="00F46666"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F46666" w:rsidRPr="00086A71" w:rsidRDefault="00F46666"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F46666" w:rsidRPr="00086A71" w:rsidRDefault="00F46666"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F46666" w:rsidRPr="00086A71" w:rsidRDefault="00F46666"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（三）其他因天然災害，致自有住宅毀損達不堪居住之家戶。</w:t>
            </w:r>
          </w:p>
          <w:p w:rsidR="00F46666" w:rsidRPr="00086A71" w:rsidRDefault="00F46666"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F46666" w:rsidRPr="00086A71" w:rsidRDefault="00F46666"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（一）四點五倍以下者，每戶補助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F46666" w:rsidRPr="00086A71" w:rsidRDefault="00F46666"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（二）六倍以下，超過四點五倍者，每戶補助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F46666" w:rsidRPr="00086A71" w:rsidRDefault="00F46666"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F46666" w:rsidRPr="00086A71" w:rsidRDefault="00F46666"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F46666" w:rsidRPr="00086A71" w:rsidRDefault="00F46666"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F46666" w:rsidRPr="00086A71" w:rsidRDefault="00F46666"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F46666" w:rsidTr="00086A71">
        <w:tc>
          <w:tcPr>
            <w:tcW w:w="1668" w:type="dxa"/>
            <w:tcBorders>
              <w:left w:val="double" w:sz="4" w:space="0" w:color="auto"/>
            </w:tcBorders>
          </w:tcPr>
          <w:p w:rsidR="00F46666" w:rsidRPr="00086A71" w:rsidRDefault="00F46666"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417" w:type="dxa"/>
            <w:vMerge w:val="restart"/>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F46666" w:rsidRPr="00086A71" w:rsidRDefault="00F46666" w:rsidP="00ED0783">
            <w:pPr>
              <w:rPr>
                <w:rFonts w:ascii="標楷體" w:eastAsia="標楷體" w:hAnsi="標楷體" w:cs="新細明體"/>
                <w:kern w:val="0"/>
                <w:sz w:val="28"/>
                <w:szCs w:val="28"/>
              </w:rPr>
            </w:pPr>
          </w:p>
        </w:tc>
        <w:tc>
          <w:tcPr>
            <w:tcW w:w="4806" w:type="dxa"/>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F46666" w:rsidRPr="00086A71" w:rsidRDefault="00F46666"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F46666" w:rsidRPr="00086A71" w:rsidRDefault="00F46666"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F46666" w:rsidRPr="00086A71" w:rsidRDefault="00F46666"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F46666" w:rsidTr="00086A71">
        <w:tc>
          <w:tcPr>
            <w:tcW w:w="1668" w:type="dxa"/>
            <w:tcBorders>
              <w:left w:val="double" w:sz="4" w:space="0" w:color="auto"/>
            </w:tcBorders>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tc>
        <w:tc>
          <w:tcPr>
            <w:tcW w:w="4806" w:type="dxa"/>
          </w:tcPr>
          <w:p w:rsidR="00F46666" w:rsidRPr="00086A71" w:rsidRDefault="00F46666"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低收入戶及已列入政府扶助之中低收入家庭，住屋因水災淹水達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F46666" w:rsidRPr="00086A71" w:rsidRDefault="00F46666"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F46666" w:rsidRPr="00086A71" w:rsidRDefault="00F46666"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F46666" w:rsidRPr="00086A71" w:rsidRDefault="00F46666"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5A0174">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Hyperlink"/>
                  <w:rFonts w:ascii="標楷體" w:eastAsia="標楷體" w:hAnsi="標楷體"/>
                  <w:sz w:val="28"/>
                  <w:szCs w:val="28"/>
                </w:rPr>
                <w:t>www.rel.org.tw</w:t>
              </w:r>
            </w:hyperlink>
          </w:p>
        </w:tc>
      </w:tr>
      <w:tr w:rsidR="00F46666" w:rsidTr="00086A71">
        <w:tc>
          <w:tcPr>
            <w:tcW w:w="1668" w:type="dxa"/>
            <w:tcBorders>
              <w:left w:val="double" w:sz="4" w:space="0" w:color="auto"/>
              <w:bottom w:val="single" w:sz="4" w:space="0" w:color="FFFFFF"/>
            </w:tcBorders>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緊急物資賑助</w:t>
            </w:r>
          </w:p>
        </w:tc>
        <w:tc>
          <w:tcPr>
            <w:tcW w:w="4806" w:type="dxa"/>
          </w:tcPr>
          <w:p w:rsidR="00F46666" w:rsidRPr="00086A71" w:rsidRDefault="00F46666"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F46666" w:rsidRPr="00086A71" w:rsidRDefault="00F46666"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同一災區最高賑助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F46666" w:rsidRPr="00086A71" w:rsidRDefault="00F46666"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5A0174">
            <w:pPr>
              <w:widowControl/>
              <w:tabs>
                <w:tab w:val="left" w:pos="331"/>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Hyperlink"/>
                  <w:rFonts w:ascii="標楷體" w:eastAsia="標楷體" w:hAnsi="標楷體"/>
                  <w:sz w:val="28"/>
                  <w:szCs w:val="28"/>
                </w:rPr>
                <w:t>www.rel.org.tw</w:t>
              </w:r>
            </w:hyperlink>
          </w:p>
        </w:tc>
      </w:tr>
      <w:tr w:rsidR="00F46666" w:rsidTr="00086A71">
        <w:tc>
          <w:tcPr>
            <w:tcW w:w="1668" w:type="dxa"/>
            <w:tcBorders>
              <w:top w:val="single" w:sz="4" w:space="0" w:color="FFFFFF"/>
              <w:left w:val="double" w:sz="4" w:space="0" w:color="auto"/>
            </w:tcBorders>
          </w:tcPr>
          <w:p w:rsidR="00F46666" w:rsidRPr="00086A71" w:rsidRDefault="00F46666" w:rsidP="00086A71">
            <w:pPr>
              <w:spacing w:line="400" w:lineRule="exact"/>
              <w:rPr>
                <w:rFonts w:ascii="標楷體" w:eastAsia="標楷體" w:hAnsi="標楷體" w:cs="新細明體"/>
                <w:kern w:val="0"/>
                <w:sz w:val="28"/>
                <w:szCs w:val="28"/>
              </w:rPr>
            </w:pPr>
          </w:p>
        </w:tc>
        <w:tc>
          <w:tcPr>
            <w:tcW w:w="1417"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租屋賑助</w:t>
            </w:r>
          </w:p>
        </w:tc>
        <w:tc>
          <w:tcPr>
            <w:tcW w:w="4806" w:type="dxa"/>
          </w:tcPr>
          <w:p w:rsidR="00F46666" w:rsidRPr="00086A71" w:rsidRDefault="00F46666"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因災致住屋毀損達不堪居住程度者。</w:t>
            </w:r>
          </w:p>
          <w:p w:rsidR="00F46666" w:rsidRPr="00086A71" w:rsidRDefault="00F46666"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依租賃契約書所載實際租期、租金賑助，但每人每月最高租屋慰助金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口為限，賑助期間最多為半年。</w:t>
            </w:r>
          </w:p>
          <w:p w:rsidR="00F46666" w:rsidRPr="00086A71" w:rsidRDefault="00F46666"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F46666" w:rsidRPr="00086A71" w:rsidRDefault="00F46666"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p w:rsidR="00F46666" w:rsidRPr="00086A71" w:rsidRDefault="00F46666"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4" w:history="1">
              <w:r w:rsidRPr="00086A71">
                <w:rPr>
                  <w:rStyle w:val="Hyperlink"/>
                  <w:rFonts w:ascii="標楷體" w:eastAsia="標楷體" w:hAnsi="標楷體"/>
                  <w:sz w:val="28"/>
                  <w:szCs w:val="28"/>
                </w:rPr>
                <w:t>www.rel.org.tw</w:t>
              </w:r>
            </w:hyperlink>
          </w:p>
        </w:tc>
      </w:tr>
      <w:tr w:rsidR="00F46666" w:rsidTr="00086A71">
        <w:tc>
          <w:tcPr>
            <w:tcW w:w="1668" w:type="dxa"/>
            <w:tcBorders>
              <w:left w:val="double" w:sz="4" w:space="0" w:color="auto"/>
            </w:tcBorders>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F46666" w:rsidRPr="00086A71" w:rsidRDefault="00F46666" w:rsidP="005A0174">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F46666" w:rsidRPr="00086A71" w:rsidRDefault="00F46666"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F46666" w:rsidTr="00086A71">
        <w:tc>
          <w:tcPr>
            <w:tcW w:w="1668" w:type="dxa"/>
            <w:tcBorders>
              <w:left w:val="double" w:sz="4" w:space="0" w:color="auto"/>
            </w:tcBorders>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val="restart"/>
          </w:tcPr>
          <w:p w:rsidR="00F46666" w:rsidRPr="00086A71" w:rsidRDefault="00F46666" w:rsidP="005A0174">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F46666" w:rsidRPr="00086A71" w:rsidRDefault="00F46666"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F46666" w:rsidRPr="00086A71" w:rsidRDefault="00F46666"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F46666" w:rsidRPr="00086A71" w:rsidRDefault="00F46666"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F46666" w:rsidRPr="00086A71" w:rsidRDefault="00F46666"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F46666" w:rsidTr="00086A71">
        <w:tc>
          <w:tcPr>
            <w:tcW w:w="1567" w:type="dxa"/>
            <w:tcBorders>
              <w:left w:val="double" w:sz="4" w:space="0" w:color="auto"/>
            </w:tcBorders>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F46666" w:rsidRPr="00086A71" w:rsidRDefault="00F46666" w:rsidP="005A0174">
            <w:pPr>
              <w:widowControl/>
              <w:spacing w:afterLines="50" w:line="400" w:lineRule="exact"/>
              <w:rPr>
                <w:rFonts w:ascii="標楷體" w:eastAsia="標楷體" w:hAnsi="標楷體" w:cs="新細明體"/>
                <w:kern w:val="0"/>
                <w:sz w:val="28"/>
                <w:szCs w:val="28"/>
              </w:rPr>
            </w:pPr>
          </w:p>
        </w:tc>
        <w:tc>
          <w:tcPr>
            <w:tcW w:w="4482" w:type="dxa"/>
          </w:tcPr>
          <w:p w:rsidR="00F46666" w:rsidRPr="00086A71" w:rsidRDefault="00F46666" w:rsidP="00086A71">
            <w:pPr>
              <w:pStyle w:val="ListParagraph"/>
              <w:numPr>
                <w:ilvl w:val="0"/>
                <w:numId w:val="30"/>
              </w:numPr>
              <w:spacing w:line="400" w:lineRule="exact"/>
              <w:ind w:leftChars="0" w:left="560" w:hangingChars="200" w:hanging="56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lang w:bidi="hi-IN"/>
              </w:rPr>
              <w:t>勞動部得視天然災害情況，辦理天然災害就業服務。</w:t>
            </w:r>
          </w:p>
          <w:p w:rsidR="00F46666" w:rsidRPr="00086A71" w:rsidRDefault="00F46666"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於啟動期間，受災失業者得至就業中心辦理求職登記，接受指派臨時工作，並得領取臨時工作津貼。</w:t>
            </w:r>
          </w:p>
          <w:p w:rsidR="00F46666" w:rsidRPr="00086A71" w:rsidRDefault="00F46666"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F46666" w:rsidRPr="00086A71" w:rsidRDefault="00F46666" w:rsidP="00FD7EF0">
            <w:pPr>
              <w:rPr>
                <w:rFonts w:ascii="標楷體" w:eastAsia="標楷體" w:hAnsi="標楷體"/>
                <w:sz w:val="28"/>
                <w:szCs w:val="28"/>
              </w:rPr>
            </w:pPr>
            <w:r w:rsidRPr="00086A71">
              <w:rPr>
                <w:rFonts w:ascii="標楷體" w:eastAsia="標楷體" w:hAnsi="標楷體" w:hint="eastAsia"/>
                <w:sz w:val="28"/>
                <w:szCs w:val="28"/>
              </w:rPr>
              <w:t>勞動部客服專線</w:t>
            </w:r>
          </w:p>
          <w:p w:rsidR="00F46666" w:rsidRPr="00086A71" w:rsidRDefault="00F46666"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F46666" w:rsidTr="00086A71">
        <w:tc>
          <w:tcPr>
            <w:tcW w:w="1567" w:type="dxa"/>
            <w:tcBorders>
              <w:left w:val="double" w:sz="4" w:space="0" w:color="auto"/>
            </w:tcBorders>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F46666" w:rsidRPr="00086A71" w:rsidRDefault="00F46666" w:rsidP="005A0174">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F46666" w:rsidRPr="00086A71" w:rsidRDefault="00F46666" w:rsidP="00086A71">
            <w:pPr>
              <w:pStyle w:val="ListParagraph"/>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眷</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萬元為限。榮民服務處並得依實際狀況濟送民生物資。</w:t>
            </w:r>
          </w:p>
        </w:tc>
        <w:tc>
          <w:tcPr>
            <w:tcW w:w="3296" w:type="dxa"/>
            <w:tcBorders>
              <w:right w:val="double" w:sz="4" w:space="0" w:color="auto"/>
            </w:tcBorders>
          </w:tcPr>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F46666" w:rsidTr="00086A71">
        <w:tc>
          <w:tcPr>
            <w:tcW w:w="1567" w:type="dxa"/>
            <w:tcBorders>
              <w:left w:val="double" w:sz="4" w:space="0" w:color="auto"/>
              <w:bottom w:val="double" w:sz="4" w:space="0" w:color="auto"/>
            </w:tcBorders>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F46666" w:rsidRPr="00086A71" w:rsidRDefault="00F46666" w:rsidP="005A0174">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F46666" w:rsidRPr="00086A71" w:rsidRDefault="00F46666"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F46666" w:rsidRPr="00086A71" w:rsidRDefault="00F46666"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F46666" w:rsidRPr="00086A71" w:rsidRDefault="00F46666"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F46666" w:rsidRPr="00086A71" w:rsidRDefault="00F46666"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F46666" w:rsidRPr="00086A71" w:rsidRDefault="00F46666" w:rsidP="005A0174">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F46666" w:rsidRPr="00086A71" w:rsidRDefault="00F46666"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年寬限期，寬限期間只付利息不還本金。</w:t>
            </w:r>
          </w:p>
          <w:p w:rsidR="00F46666" w:rsidRPr="00086A71" w:rsidRDefault="00F46666"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F46666" w:rsidRPr="00086A71" w:rsidRDefault="00F46666" w:rsidP="005A0174">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中華郵政股份有限公司所屬各郵局或總公司壽險處</w:t>
            </w:r>
          </w:p>
          <w:p w:rsidR="00F46666" w:rsidRPr="00086A71" w:rsidRDefault="00F46666"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F46666" w:rsidRPr="00086A71" w:rsidRDefault="00F46666"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F46666" w:rsidRPr="00086A71" w:rsidRDefault="00F46666"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F46666" w:rsidRPr="00086A71" w:rsidRDefault="00F46666"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F46666" w:rsidRPr="00086A71" w:rsidRDefault="00F46666"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F46666" w:rsidRPr="00086A71" w:rsidRDefault="00F46666"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F46666" w:rsidRPr="00086A71" w:rsidRDefault="00F46666"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F46666" w:rsidRPr="006F389E" w:rsidRDefault="00F46666" w:rsidP="006F389E">
      <w:pPr>
        <w:pStyle w:val="ListParagraph"/>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93"/>
        <w:gridCol w:w="1984"/>
        <w:gridCol w:w="3814"/>
        <w:gridCol w:w="2631"/>
      </w:tblGrid>
      <w:tr w:rsidR="00F46666" w:rsidTr="00086A71">
        <w:trPr>
          <w:tblHeader/>
        </w:trPr>
        <w:tc>
          <w:tcPr>
            <w:tcW w:w="2093" w:type="dxa"/>
            <w:tcBorders>
              <w:top w:val="double" w:sz="4" w:space="0" w:color="auto"/>
            </w:tcBorders>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2093" w:type="dxa"/>
            <w:vMerge w:val="restart"/>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F46666" w:rsidRPr="00086A71" w:rsidRDefault="00F46666" w:rsidP="00F35D09">
            <w:pPr>
              <w:rPr>
                <w:rFonts w:ascii="標楷體" w:eastAsia="標楷體" w:hAnsi="標楷體" w:cs="新細明體"/>
                <w:kern w:val="0"/>
                <w:sz w:val="28"/>
                <w:szCs w:val="28"/>
              </w:rPr>
            </w:pPr>
          </w:p>
        </w:tc>
        <w:tc>
          <w:tcPr>
            <w:tcW w:w="1984" w:type="dxa"/>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F46666" w:rsidRPr="00086A71" w:rsidRDefault="00F46666" w:rsidP="005A0174">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F46666" w:rsidRPr="00086A71" w:rsidRDefault="00F46666" w:rsidP="005A0174">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F46666" w:rsidRPr="00086A71" w:rsidRDefault="00F46666" w:rsidP="00086A71">
            <w:pPr>
              <w:spacing w:line="400" w:lineRule="exact"/>
              <w:rPr>
                <w:rFonts w:ascii="標楷體" w:eastAsia="標楷體" w:hAnsi="標楷體" w:cs="新細明體"/>
                <w:kern w:val="0"/>
                <w:sz w:val="28"/>
                <w:szCs w:val="28"/>
              </w:rPr>
            </w:pPr>
          </w:p>
        </w:tc>
        <w:tc>
          <w:tcPr>
            <w:tcW w:w="2631" w:type="dxa"/>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農糧署</w:t>
            </w:r>
            <w:r w:rsidRPr="00086A71">
              <w:rPr>
                <w:rFonts w:ascii="標楷體" w:eastAsia="標楷體" w:hAnsi="標楷體" w:cs="新細明體"/>
                <w:kern w:val="0"/>
                <w:sz w:val="28"/>
                <w:szCs w:val="28"/>
              </w:rPr>
              <w:br/>
              <w:t>049-2341172</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F46666" w:rsidTr="00086A71">
        <w:tc>
          <w:tcPr>
            <w:tcW w:w="2093" w:type="dxa"/>
            <w:vMerge/>
          </w:tcPr>
          <w:p w:rsidR="00F46666" w:rsidRPr="00086A71" w:rsidRDefault="00F46666" w:rsidP="00F35D09">
            <w:pPr>
              <w:rPr>
                <w:rFonts w:ascii="標楷體" w:eastAsia="標楷體" w:hAnsi="標楷體" w:cs="新細明體"/>
                <w:kern w:val="0"/>
                <w:sz w:val="28"/>
                <w:szCs w:val="28"/>
              </w:rPr>
            </w:pPr>
          </w:p>
        </w:tc>
        <w:tc>
          <w:tcPr>
            <w:tcW w:w="1984"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sz w:val="28"/>
                <w:szCs w:val="28"/>
              </w:rPr>
            </w:pPr>
          </w:p>
        </w:tc>
        <w:tc>
          <w:tcPr>
            <w:tcW w:w="3814" w:type="dxa"/>
          </w:tcPr>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以上之自然人，可向鄉鎮公所及工作站申請現金救助。救助項目及額度如下：</w:t>
            </w:r>
          </w:p>
          <w:p w:rsidR="00F46666" w:rsidRPr="00086A71" w:rsidRDefault="00F46666"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F46666" w:rsidRPr="00086A71" w:rsidRDefault="00F46666"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F46666" w:rsidRPr="00086A71" w:rsidRDefault="00F46666"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F46666" w:rsidRPr="00086A71" w:rsidRDefault="00F46666" w:rsidP="005A0174">
            <w:pPr>
              <w:widowControl/>
              <w:tabs>
                <w:tab w:val="left" w:pos="572"/>
              </w:tabs>
              <w:spacing w:beforeLines="50" w:afterLines="5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F46666" w:rsidRPr="00086A71" w:rsidRDefault="00F46666" w:rsidP="00086A71">
            <w:pPr>
              <w:spacing w:before="50" w:after="50" w:line="400" w:lineRule="exact"/>
              <w:jc w:val="both"/>
              <w:rPr>
                <w:rFonts w:ascii="標楷體" w:eastAsia="標楷體" w:hAnsi="標楷體"/>
                <w:sz w:val="28"/>
                <w:szCs w:val="28"/>
              </w:rPr>
            </w:pPr>
          </w:p>
        </w:tc>
      </w:tr>
      <w:tr w:rsidR="00F46666" w:rsidTr="00086A71">
        <w:tc>
          <w:tcPr>
            <w:tcW w:w="2093"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tc>
        <w:tc>
          <w:tcPr>
            <w:tcW w:w="1984" w:type="dxa"/>
          </w:tcPr>
          <w:p w:rsidR="00F46666" w:rsidRPr="00086A71" w:rsidRDefault="00F46666" w:rsidP="005A0174">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rPr>
                <w:rFonts w:ascii="標楷體" w:eastAsia="標楷體" w:hAnsi="標楷體"/>
                <w:sz w:val="28"/>
                <w:szCs w:val="28"/>
              </w:rPr>
            </w:pPr>
          </w:p>
        </w:tc>
        <w:tc>
          <w:tcPr>
            <w:tcW w:w="3814" w:type="dxa"/>
          </w:tcPr>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公所提出申請。文蛤養殖池混養工作魚（如虱目魚等相關種類）或白蝦，其主產物及副產物均受損害者，以主產物（文蛤）救助為主，每公頃救助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F46666" w:rsidRPr="00086A71" w:rsidRDefault="00F46666" w:rsidP="005A0174">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一、漁業署</w:t>
            </w:r>
            <w:r w:rsidRPr="00086A71">
              <w:rPr>
                <w:rFonts w:ascii="標楷體" w:eastAsia="標楷體" w:hAnsi="標楷體" w:cs="新細明體"/>
                <w:kern w:val="0"/>
                <w:sz w:val="28"/>
                <w:szCs w:val="28"/>
              </w:rPr>
              <w:br/>
              <w:t>02-33436058</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F46666" w:rsidRPr="00086A71" w:rsidRDefault="00F46666" w:rsidP="00086A71">
            <w:pPr>
              <w:spacing w:before="50" w:after="50" w:line="400" w:lineRule="exact"/>
              <w:jc w:val="both"/>
              <w:rPr>
                <w:rFonts w:ascii="標楷體" w:eastAsia="標楷體" w:hAnsi="標楷體"/>
                <w:sz w:val="28"/>
                <w:szCs w:val="28"/>
              </w:rPr>
            </w:pPr>
          </w:p>
        </w:tc>
      </w:tr>
      <w:tr w:rsidR="00F46666" w:rsidTr="00086A71">
        <w:tc>
          <w:tcPr>
            <w:tcW w:w="2093" w:type="dxa"/>
            <w:tcBorders>
              <w:bottom w:val="double" w:sz="4" w:space="0" w:color="auto"/>
            </w:tcBorders>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tc>
        <w:tc>
          <w:tcPr>
            <w:tcW w:w="1984" w:type="dxa"/>
            <w:tcBorders>
              <w:bottom w:val="double" w:sz="4" w:space="0" w:color="auto"/>
            </w:tcBorders>
          </w:tcPr>
          <w:p w:rsidR="00F46666" w:rsidRPr="00086A71" w:rsidRDefault="00F46666" w:rsidP="005A0174">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元，種雞每隻</w:t>
            </w:r>
            <w:r w:rsidRPr="00086A71">
              <w:rPr>
                <w:rFonts w:ascii="標楷體" w:eastAsia="標楷體" w:hAnsi="標楷體"/>
                <w:sz w:val="28"/>
                <w:szCs w:val="28"/>
              </w:rPr>
              <w:t>75</w:t>
            </w:r>
            <w:r w:rsidRPr="00086A71">
              <w:rPr>
                <w:rFonts w:ascii="標楷體" w:eastAsia="標楷體" w:hAnsi="標楷體" w:hint="eastAsia"/>
                <w:sz w:val="28"/>
                <w:szCs w:val="28"/>
              </w:rPr>
              <w:t>元，蛋雞每隻</w:t>
            </w:r>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，額度依禽畜類別而有不同，還款期限最長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F46666" w:rsidRPr="00086A71" w:rsidRDefault="00F46666" w:rsidP="00086A71">
            <w:pPr>
              <w:spacing w:before="50" w:after="50" w:line="400" w:lineRule="exact"/>
              <w:jc w:val="both"/>
              <w:rPr>
                <w:rFonts w:ascii="標楷體" w:eastAsia="標楷體" w:hAnsi="標楷體"/>
                <w:sz w:val="28"/>
                <w:szCs w:val="28"/>
              </w:rPr>
            </w:pPr>
          </w:p>
        </w:tc>
      </w:tr>
    </w:tbl>
    <w:p w:rsidR="00F46666" w:rsidRPr="0063405C" w:rsidRDefault="00F46666" w:rsidP="0041457C">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50"/>
        <w:gridCol w:w="1944"/>
        <w:gridCol w:w="3742"/>
        <w:gridCol w:w="2946"/>
      </w:tblGrid>
      <w:tr w:rsidR="00F46666" w:rsidTr="00086A71">
        <w:trPr>
          <w:tblHeader/>
        </w:trPr>
        <w:tc>
          <w:tcPr>
            <w:tcW w:w="2070" w:type="dxa"/>
            <w:tcBorders>
              <w:top w:val="double" w:sz="4" w:space="0" w:color="auto"/>
            </w:tcBorders>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2070" w:type="dxa"/>
          </w:tcPr>
          <w:p w:rsidR="00F46666" w:rsidRPr="00086A71" w:rsidRDefault="00F46666"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46666" w:rsidRPr="00086A71" w:rsidRDefault="00F46666"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日內，檢具損失清單及證明文件，報請所在地國稅局分局或稽徵所派員勘查，經核定後，得於辦理該年度綜合所得稅或營利事業所得稅結算申報時，列報災害損失。</w:t>
            </w:r>
          </w:p>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如災區內之工廠或分支機構與其總公司分屬不同縣市者，亦可向工廠或分支機構所在地國稅局分局或稽徵所就近申請派員勘查。</w:t>
            </w:r>
          </w:p>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萬元以下者、受損標的物投有保險部分或可提供會計師簽證報告者（不論金額多寡），均得由國稅局予以書面審核，免再派員實地勘查。</w:t>
            </w:r>
          </w:p>
        </w:tc>
        <w:tc>
          <w:tcPr>
            <w:tcW w:w="2876" w:type="dxa"/>
            <w:vMerge w:val="restart"/>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→書表及檔案下載→國稅申請書表及範例下載（或地方稅申請書表及範例下載），下載相關書表，檢附相關證明文件，向管轄稅捐稽徵機關提出申報（請）稅捐減免。</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F46666" w:rsidRPr="00086A71" w:rsidRDefault="00F46666" w:rsidP="005A0174">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F46666" w:rsidRPr="00086A71" w:rsidRDefault="00F46666" w:rsidP="005A0174">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地方稅稽徵機關免費服務專線：</w:t>
            </w:r>
            <w:r w:rsidRPr="00086A71">
              <w:rPr>
                <w:rFonts w:ascii="標楷體" w:eastAsia="標楷體" w:hAnsi="標楷體" w:cs="新細明體"/>
                <w:kern w:val="0"/>
                <w:sz w:val="28"/>
                <w:szCs w:val="28"/>
              </w:rPr>
              <w:t>0800-086-969</w:t>
            </w:r>
          </w:p>
        </w:tc>
      </w:tr>
      <w:tr w:rsidR="00F46666" w:rsidTr="00086A71">
        <w:tc>
          <w:tcPr>
            <w:tcW w:w="2070" w:type="dxa"/>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F46666" w:rsidRPr="00086A71" w:rsidRDefault="00F46666"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小規模營業人因災害影響無法營業者，可向所在地國稅局分局或稽徵所申請，准予扣除其未營業之天數，以實際營業天數查定營業稅。</w:t>
            </w:r>
          </w:p>
        </w:tc>
        <w:tc>
          <w:tcPr>
            <w:tcW w:w="2876" w:type="dxa"/>
            <w:vMerge/>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46666" w:rsidTr="00086A71">
        <w:tc>
          <w:tcPr>
            <w:tcW w:w="2070" w:type="dxa"/>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條及貨物稅稽徵規則有關規定辦理退稅。</w:t>
            </w:r>
          </w:p>
          <w:p w:rsidR="00F46666" w:rsidRPr="00086A71" w:rsidRDefault="00F46666"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46666" w:rsidTr="00086A71">
        <w:tc>
          <w:tcPr>
            <w:tcW w:w="2070" w:type="dxa"/>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條及菸酒稅稽徵規則第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日內，檢具損失清單及相關證明文件向管轄國稅局報備，據以向管轄國稅局或海關辦理退還菸酒稅及菸品健康福利捐或銷案。</w:t>
            </w:r>
          </w:p>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46666" w:rsidTr="00086A71">
        <w:tc>
          <w:tcPr>
            <w:tcW w:w="2070" w:type="dxa"/>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日內，向房屋所在地地方稅稽徵機關申請減免房屋稅。</w:t>
            </w:r>
          </w:p>
          <w:p w:rsidR="00F46666" w:rsidRPr="00086A71" w:rsidRDefault="00F46666" w:rsidP="005A0174">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成以上不及</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成者，房屋稅減半徵收；毀損面積占整棟面積</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成以上，必須修復始能使用者，免徵房屋稅。</w:t>
            </w:r>
          </w:p>
        </w:tc>
        <w:tc>
          <w:tcPr>
            <w:tcW w:w="2876" w:type="dxa"/>
            <w:vMerge/>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46666" w:rsidTr="00086A71">
        <w:tc>
          <w:tcPr>
            <w:tcW w:w="2070" w:type="dxa"/>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F46666" w:rsidRPr="00086A71" w:rsidRDefault="00F46666" w:rsidP="005A0174">
            <w:pPr>
              <w:widowControl/>
              <w:spacing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條規定，因山崩、地陷、流失、沙壓等環境限制及技術上無法使用之土地，地價稅全免。受災土地之所有權人或典權人，應於地價稅開徵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日前向土地所在地地方稅稽徵機關提出申請。</w:t>
            </w:r>
          </w:p>
        </w:tc>
        <w:tc>
          <w:tcPr>
            <w:tcW w:w="2876" w:type="dxa"/>
            <w:vMerge/>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46666" w:rsidTr="00086A71">
        <w:tc>
          <w:tcPr>
            <w:tcW w:w="2070" w:type="dxa"/>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F46666" w:rsidRPr="00086A71" w:rsidRDefault="00F46666" w:rsidP="005A0174">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以上）因災害受損需修復始能使用；或無法再使用，向監理單位辦理報停或報廢手續者，得自災害發生之日起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個月內，檢具監理單位核發之證明文件，向地方稅稽徵機關申請退還自災害日起已繳納之使用牌照稅。</w:t>
            </w:r>
          </w:p>
        </w:tc>
        <w:tc>
          <w:tcPr>
            <w:tcW w:w="2876" w:type="dxa"/>
            <w:vMerge/>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46666" w:rsidTr="00086A71">
        <w:tc>
          <w:tcPr>
            <w:tcW w:w="2070" w:type="dxa"/>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F46666" w:rsidRPr="00086A71" w:rsidRDefault="00F46666" w:rsidP="005A0174">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查定課徵之娛樂業者，因災害無法營業，可向地方稅稽徵機關（縣轄部分亦可向當地鄉、鎮、市公所）申請准予扣除未營業之天數，按比例核減當期之娛樂稅。</w:t>
            </w:r>
          </w:p>
        </w:tc>
        <w:tc>
          <w:tcPr>
            <w:tcW w:w="2876" w:type="dxa"/>
            <w:vMerge/>
          </w:tcPr>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46666" w:rsidTr="00086A71">
        <w:tc>
          <w:tcPr>
            <w:tcW w:w="2070" w:type="dxa"/>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F46666" w:rsidRPr="00086A71" w:rsidRDefault="00F46666" w:rsidP="005A0174">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辦理車輛報廢、繳註銷、停駛者，憑身分證、臨時身分證、駕駛執照及村里長、警察派出所、鄉鎮市區公所或相關機關出具之證明或當事人切結書等辦理。汽車燃料使用費計徵至災害前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F46666" w:rsidRPr="00086A71" w:rsidRDefault="00F46666" w:rsidP="005A0174">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辦理汽車修護者，憑身分證、臨時身分證、駕駛執照及村里長、警察派出所、鄉鎮市區公所或相關機關出具之證明或當事人切結書等及汽車修理廠開具之證明文件辦理。汽車燃料使用費，按修車日數減免之。</w:t>
            </w:r>
          </w:p>
          <w:p w:rsidR="00F46666" w:rsidRPr="00086A71" w:rsidRDefault="00F46666" w:rsidP="005A0174">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F46666" w:rsidRPr="00086A71" w:rsidRDefault="00F46666" w:rsidP="005A0174">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當地公路監理機關</w:t>
            </w:r>
          </w:p>
          <w:p w:rsidR="00F46666" w:rsidRPr="00086A71" w:rsidRDefault="00F46666" w:rsidP="005A0174">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F46666" w:rsidRPr="00086A71" w:rsidRDefault="00F46666" w:rsidP="005A0174">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臺北區監理所：</w:t>
            </w:r>
            <w:r w:rsidRPr="00086A71">
              <w:rPr>
                <w:rFonts w:ascii="標楷體" w:eastAsia="標楷體" w:hAnsi="標楷體" w:cs="新細明體"/>
                <w:color w:val="000000"/>
                <w:kern w:val="0"/>
                <w:sz w:val="28"/>
                <w:szCs w:val="28"/>
              </w:rPr>
              <w:t>02-26884366</w:t>
            </w:r>
          </w:p>
          <w:p w:rsidR="00F46666" w:rsidRPr="00086A71" w:rsidRDefault="00F46666" w:rsidP="005A0174">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F46666" w:rsidRPr="00086A71" w:rsidRDefault="00F46666" w:rsidP="005A0174">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臺中區監理所：</w:t>
            </w:r>
            <w:r w:rsidRPr="00086A71">
              <w:rPr>
                <w:rFonts w:ascii="標楷體" w:eastAsia="標楷體" w:hAnsi="標楷體" w:cs="新細明體"/>
                <w:color w:val="000000"/>
                <w:kern w:val="0"/>
                <w:sz w:val="28"/>
                <w:szCs w:val="28"/>
              </w:rPr>
              <w:t>04-26912011</w:t>
            </w:r>
          </w:p>
          <w:p w:rsidR="00F46666" w:rsidRPr="00086A71" w:rsidRDefault="00F46666" w:rsidP="005A0174">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F46666" w:rsidRPr="00086A71" w:rsidRDefault="00F46666" w:rsidP="005A0174">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F46666" w:rsidRPr="00086A71" w:rsidRDefault="00F46666" w:rsidP="005A0174">
            <w:pPr>
              <w:widowControl/>
              <w:tabs>
                <w:tab w:val="left" w:pos="-9"/>
              </w:tabs>
              <w:spacing w:beforeLines="50" w:afterLines="5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F46666" w:rsidTr="00086A71">
        <w:tc>
          <w:tcPr>
            <w:tcW w:w="2070" w:type="dxa"/>
            <w:tcBorders>
              <w:bottom w:val="double" w:sz="4" w:space="0" w:color="auto"/>
            </w:tcBorders>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Borders>
              <w:bottom w:val="double" w:sz="4" w:space="0" w:color="auto"/>
            </w:tcBorders>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F46666" w:rsidRPr="00086A71" w:rsidRDefault="00F46666" w:rsidP="005A0174">
            <w:pPr>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F46666" w:rsidRPr="00086A71" w:rsidRDefault="00F46666" w:rsidP="005A0174">
            <w:pPr>
              <w:spacing w:beforeLines="50" w:afterLines="5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F46666" w:rsidRPr="0063405C" w:rsidRDefault="00F46666" w:rsidP="0063405C">
      <w:pPr>
        <w:pStyle w:val="ListParagraph"/>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F46666" w:rsidTr="00086A71">
        <w:trPr>
          <w:tblHeader/>
        </w:trPr>
        <w:tc>
          <w:tcPr>
            <w:tcW w:w="2070" w:type="dxa"/>
            <w:tcBorders>
              <w:top w:val="double" w:sz="4" w:space="0" w:color="auto"/>
            </w:tcBorders>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2070" w:type="dxa"/>
          </w:tcPr>
          <w:p w:rsidR="00F46666" w:rsidRPr="00086A71" w:rsidRDefault="00F46666"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F46666" w:rsidRPr="00086A71" w:rsidRDefault="00F46666"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F46666" w:rsidRPr="00086A71" w:rsidRDefault="00F46666"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F46666" w:rsidRPr="00086A71" w:rsidRDefault="00F46666"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二、提供貸款訊息，若有需要產業輔導中心將協助轉介。</w:t>
            </w:r>
          </w:p>
          <w:p w:rsidR="00F46666" w:rsidRPr="00086A71" w:rsidRDefault="00F46666" w:rsidP="005A0174">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三、提供與受災有關之技術輔導、工業安全等諮詢服務及轉介輔導。</w:t>
            </w:r>
          </w:p>
        </w:tc>
        <w:tc>
          <w:tcPr>
            <w:tcW w:w="2876" w:type="dxa"/>
          </w:tcPr>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經濟部工業局產業輔導中心，免付費電話：</w:t>
            </w:r>
          </w:p>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F46666" w:rsidRPr="00086A71" w:rsidRDefault="00F46666" w:rsidP="00086A71">
            <w:pPr>
              <w:spacing w:line="400" w:lineRule="exact"/>
              <w:rPr>
                <w:rFonts w:ascii="標楷體" w:eastAsia="標楷體" w:hAnsi="標楷體"/>
                <w:sz w:val="28"/>
                <w:szCs w:val="28"/>
              </w:rPr>
            </w:pPr>
          </w:p>
        </w:tc>
      </w:tr>
      <w:tr w:rsidR="00F46666" w:rsidTr="00086A71">
        <w:tc>
          <w:tcPr>
            <w:tcW w:w="2070" w:type="dxa"/>
            <w:tcBorders>
              <w:bottom w:val="double" w:sz="4" w:space="0" w:color="auto"/>
            </w:tcBorders>
          </w:tcPr>
          <w:p w:rsidR="00F46666" w:rsidRPr="00086A71" w:rsidRDefault="00F46666"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Borders>
              <w:bottom w:val="double" w:sz="4" w:space="0" w:color="auto"/>
            </w:tcBorders>
          </w:tcPr>
          <w:p w:rsidR="00F46666" w:rsidRPr="00086A71" w:rsidRDefault="00F46666"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F46666" w:rsidRPr="00086A71" w:rsidRDefault="00F46666" w:rsidP="0063405C">
            <w:pPr>
              <w:rPr>
                <w:rFonts w:ascii="標楷體" w:eastAsia="標楷體" w:hAnsi="標楷體" w:cs="新細明體"/>
                <w:kern w:val="0"/>
                <w:sz w:val="28"/>
                <w:szCs w:val="28"/>
              </w:rPr>
            </w:pPr>
          </w:p>
        </w:tc>
        <w:tc>
          <w:tcPr>
            <w:tcW w:w="3774" w:type="dxa"/>
            <w:tcBorders>
              <w:bottom w:val="double" w:sz="4" w:space="0" w:color="auto"/>
            </w:tcBorders>
          </w:tcPr>
          <w:p w:rsidR="00F46666" w:rsidRPr="00086A71" w:rsidRDefault="00F46666"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F46666" w:rsidRPr="00086A71" w:rsidRDefault="00F46666"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F46666" w:rsidRPr="00086A71" w:rsidRDefault="00F46666"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F46666" w:rsidRPr="00086A71" w:rsidRDefault="00F46666"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F46666" w:rsidRPr="00086A71" w:rsidRDefault="00F46666"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成，免收保證手續費。</w:t>
            </w:r>
          </w:p>
          <w:p w:rsidR="00F46666" w:rsidRPr="00086A71" w:rsidRDefault="00F46666" w:rsidP="005A0174">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承辦銀行：各公營行庫均得運用銀行自有資金辦理。</w:t>
            </w:r>
          </w:p>
        </w:tc>
        <w:tc>
          <w:tcPr>
            <w:tcW w:w="2876" w:type="dxa"/>
            <w:tcBorders>
              <w:bottom w:val="double" w:sz="4" w:space="0" w:color="auto"/>
            </w:tcBorders>
          </w:tcPr>
          <w:p w:rsidR="00F46666" w:rsidRPr="00086A71" w:rsidRDefault="00F46666"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F46666" w:rsidRPr="00086A71" w:rsidRDefault="00F46666" w:rsidP="00086A71">
            <w:pPr>
              <w:widowControl/>
              <w:spacing w:line="400" w:lineRule="exact"/>
              <w:ind w:left="1"/>
              <w:rPr>
                <w:rFonts w:ascii="標楷體" w:eastAsia="標楷體" w:hAnsi="標楷體"/>
                <w:sz w:val="28"/>
                <w:szCs w:val="28"/>
              </w:rPr>
            </w:pPr>
          </w:p>
        </w:tc>
      </w:tr>
    </w:tbl>
    <w:p w:rsidR="00F46666" w:rsidRDefault="00F46666" w:rsidP="00373EE4">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F46666" w:rsidTr="00086A71">
        <w:trPr>
          <w:tblHeader/>
        </w:trPr>
        <w:tc>
          <w:tcPr>
            <w:tcW w:w="2070" w:type="dxa"/>
            <w:tcBorders>
              <w:top w:val="double" w:sz="4" w:space="0" w:color="auto"/>
            </w:tcBorders>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2070" w:type="dxa"/>
          </w:tcPr>
          <w:p w:rsidR="00F46666" w:rsidRPr="00086A71" w:rsidRDefault="00F46666"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F46666" w:rsidRPr="00086A71" w:rsidRDefault="00F46666" w:rsidP="005A0174">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F46666" w:rsidRPr="00086A71" w:rsidRDefault="00F46666" w:rsidP="00155390">
            <w:pPr>
              <w:rPr>
                <w:rFonts w:ascii="標楷體" w:eastAsia="標楷體" w:hAnsi="標楷體" w:cs="新細明體"/>
                <w:kern w:val="0"/>
                <w:sz w:val="28"/>
                <w:szCs w:val="28"/>
              </w:rPr>
            </w:pPr>
          </w:p>
        </w:tc>
        <w:tc>
          <w:tcPr>
            <w:tcW w:w="3774" w:type="dxa"/>
          </w:tcPr>
          <w:p w:rsidR="00F46666" w:rsidRPr="00086A71" w:rsidRDefault="00F46666" w:rsidP="005A0174">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卡遺失或毀損無法使用，受災民眾只要通報身分證號碼即可在健保特約醫療院所就醫。</w:t>
            </w:r>
          </w:p>
          <w:p w:rsidR="00F46666" w:rsidRPr="00086A71" w:rsidRDefault="00F46666" w:rsidP="005A0174">
            <w:pPr>
              <w:widowControl/>
              <w:spacing w:beforeLines="20" w:afterLines="3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卡申請表」上加註「○○受災戶」，健保局即免費換發一張新卡。</w:t>
            </w:r>
          </w:p>
        </w:tc>
        <w:tc>
          <w:tcPr>
            <w:tcW w:w="2876" w:type="dxa"/>
          </w:tcPr>
          <w:p w:rsidR="00F46666" w:rsidRPr="00086A71" w:rsidRDefault="00F46666" w:rsidP="005A0174">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sz w:val="28"/>
                <w:szCs w:val="28"/>
              </w:rPr>
            </w:pP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sz w:val="28"/>
                <w:szCs w:val="28"/>
              </w:rPr>
            </w:pP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sz w:val="28"/>
                <w:szCs w:val="28"/>
              </w:rPr>
            </w:pP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sz w:val="28"/>
                <w:szCs w:val="28"/>
              </w:rPr>
            </w:pP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46666" w:rsidTr="00086A71">
        <w:tc>
          <w:tcPr>
            <w:tcW w:w="2070" w:type="dxa"/>
          </w:tcPr>
          <w:p w:rsidR="00F46666" w:rsidRPr="00086A71" w:rsidRDefault="00F46666"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F46666" w:rsidRPr="00086A71" w:rsidRDefault="00F46666"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F46666" w:rsidRPr="00086A71" w:rsidRDefault="00F46666" w:rsidP="005A0174">
            <w:pPr>
              <w:widowControl/>
              <w:tabs>
                <w:tab w:val="left" w:pos="504"/>
              </w:tabs>
              <w:spacing w:beforeLines="20" w:afterLines="30"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二、受災民眾本人親自向任一戶政事務所，或電話向其戶籍地或指定之戶政事務所申請掛失國民身分證，由受理戶政人員代填申請書。</w:t>
            </w:r>
          </w:p>
        </w:tc>
        <w:tc>
          <w:tcPr>
            <w:tcW w:w="2876" w:type="dxa"/>
          </w:tcPr>
          <w:p w:rsidR="00F46666" w:rsidRPr="00086A71" w:rsidRDefault="00F46666" w:rsidP="005A0174">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46666" w:rsidTr="00086A71">
        <w:tc>
          <w:tcPr>
            <w:tcW w:w="2070" w:type="dxa"/>
          </w:tcPr>
          <w:p w:rsidR="00F46666" w:rsidRDefault="00F46666" w:rsidP="00086A71">
            <w:pPr>
              <w:jc w:val="center"/>
            </w:pPr>
            <w:r w:rsidRPr="00086A71">
              <w:rPr>
                <w:rFonts w:ascii="標楷體" w:eastAsia="標楷體" w:hAnsi="標楷體" w:cs="新細明體" w:hint="eastAsia"/>
                <w:kern w:val="0"/>
                <w:sz w:val="28"/>
                <w:szCs w:val="28"/>
              </w:rPr>
              <w:t>內政部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F46666" w:rsidRPr="00086A71" w:rsidRDefault="00F46666"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F46666" w:rsidRPr="00086A71" w:rsidRDefault="00F46666"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二、受災民眾本人向任一戶政事務所請領臨時證明書。</w:t>
            </w:r>
          </w:p>
          <w:p w:rsidR="00F46666" w:rsidRPr="00086A71" w:rsidRDefault="00F46666"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三、居住地戶政事務所受理災區民眾補發國民身分證後，將申請書傳真至其戶籍地或指定之戶政事務所，辦妥新證後送回受理之戶政事務所，切實查對身分人貌無誤後，發給國民身分證。</w:t>
            </w:r>
          </w:p>
          <w:p w:rsidR="00F46666" w:rsidRPr="00086A71" w:rsidRDefault="00F46666"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四、受災民眾本人親自向其戶籍地或指定之戶政事務所申請補發國民身分證，經戶政事務所查對身分人貌無誤後，依規定補發國民身分證，無須申請臨時證明書。</w:t>
            </w:r>
          </w:p>
        </w:tc>
        <w:tc>
          <w:tcPr>
            <w:tcW w:w="2876" w:type="dxa"/>
          </w:tcPr>
          <w:p w:rsidR="00F46666" w:rsidRPr="00086A71" w:rsidRDefault="00F46666" w:rsidP="005A0174">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46666" w:rsidTr="00086A71">
        <w:tc>
          <w:tcPr>
            <w:tcW w:w="2070" w:type="dxa"/>
          </w:tcPr>
          <w:p w:rsidR="00F46666" w:rsidRDefault="00F46666" w:rsidP="00086A71">
            <w:pPr>
              <w:jc w:val="center"/>
            </w:pPr>
            <w:r w:rsidRPr="00086A71">
              <w:rPr>
                <w:rFonts w:ascii="標楷體" w:eastAsia="標楷體" w:hAnsi="標楷體" w:cs="新細明體" w:hint="eastAsia"/>
                <w:kern w:val="0"/>
                <w:sz w:val="28"/>
                <w:szCs w:val="28"/>
              </w:rPr>
              <w:t>內政部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F46666" w:rsidRPr="00086A71" w:rsidRDefault="00F46666" w:rsidP="00086A71">
            <w:pPr>
              <w:pStyle w:val="ListParagraph"/>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F46666" w:rsidRPr="00086A71" w:rsidRDefault="00F46666"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F46666" w:rsidRPr="00086A71" w:rsidRDefault="00F46666"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F46666" w:rsidRPr="00086A71" w:rsidRDefault="00F46666"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F46666" w:rsidRPr="00086A71" w:rsidRDefault="00F46666" w:rsidP="005A0174">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46666" w:rsidTr="00086A71">
        <w:tc>
          <w:tcPr>
            <w:tcW w:w="2070" w:type="dxa"/>
          </w:tcPr>
          <w:p w:rsidR="00F46666" w:rsidRDefault="00F46666" w:rsidP="00086A71">
            <w:pPr>
              <w:jc w:val="center"/>
            </w:pPr>
            <w:r w:rsidRPr="00086A71">
              <w:rPr>
                <w:rFonts w:ascii="標楷體" w:eastAsia="標楷體" w:hAnsi="標楷體" w:cs="新細明體" w:hint="eastAsia"/>
                <w:kern w:val="0"/>
                <w:sz w:val="28"/>
                <w:szCs w:val="28"/>
              </w:rPr>
              <w:t>內政部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F46666" w:rsidRPr="00086A71" w:rsidRDefault="00F46666"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F46666" w:rsidRPr="00086A71" w:rsidRDefault="00F46666"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F46666" w:rsidRPr="00086A71" w:rsidRDefault="00F46666"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F46666" w:rsidRPr="00086A71" w:rsidRDefault="00F46666"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F46666" w:rsidRPr="00086A71" w:rsidRDefault="00F46666" w:rsidP="005A0174">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46666" w:rsidTr="00086A71">
        <w:tc>
          <w:tcPr>
            <w:tcW w:w="2070" w:type="dxa"/>
          </w:tcPr>
          <w:p w:rsidR="00F46666" w:rsidRDefault="00F46666" w:rsidP="00086A71">
            <w:pPr>
              <w:jc w:val="center"/>
            </w:pPr>
            <w:r w:rsidRPr="00086A71">
              <w:rPr>
                <w:rFonts w:ascii="標楷體" w:eastAsia="標楷體" w:hAnsi="標楷體" w:cs="新細明體" w:hint="eastAsia"/>
                <w:kern w:val="0"/>
                <w:sz w:val="28"/>
                <w:szCs w:val="28"/>
              </w:rPr>
              <w:t>內政部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F46666" w:rsidRPr="00086A71" w:rsidRDefault="00F46666" w:rsidP="00086A71">
            <w:pPr>
              <w:pStyle w:val="ListParagraph"/>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F46666" w:rsidRPr="00086A71" w:rsidRDefault="00F46666" w:rsidP="00086A71">
            <w:pPr>
              <w:pStyle w:val="ListParagraph"/>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任一戶政事務所受理災民申請補發國民身分證，經核對身分人貌無誤發給臨時證明書後，即速洽並傳真至其戶籍地或指定之戶政事務所製作國民身分證。</w:t>
            </w:r>
          </w:p>
          <w:p w:rsidR="00F46666" w:rsidRPr="00086A71" w:rsidRDefault="00F46666" w:rsidP="00086A71">
            <w:pPr>
              <w:pStyle w:val="ListParagraph"/>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受災民眾本人持臨時證明書，經原核發臨時證明書之戶政事務所切實查對身分人貌無誤，再發給國民身分證。</w:t>
            </w:r>
          </w:p>
        </w:tc>
        <w:tc>
          <w:tcPr>
            <w:tcW w:w="2876" w:type="dxa"/>
          </w:tcPr>
          <w:p w:rsidR="00F46666" w:rsidRPr="00086A71" w:rsidRDefault="00F46666" w:rsidP="005A0174">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46666" w:rsidTr="00086A71">
        <w:tc>
          <w:tcPr>
            <w:tcW w:w="2070" w:type="dxa"/>
            <w:tcBorders>
              <w:bottom w:val="double" w:sz="4" w:space="0" w:color="auto"/>
            </w:tcBorders>
          </w:tcPr>
          <w:p w:rsidR="00F46666" w:rsidRPr="00086A71" w:rsidRDefault="00F46666"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內政部</w:t>
            </w:r>
          </w:p>
        </w:tc>
        <w:tc>
          <w:tcPr>
            <w:tcW w:w="1962" w:type="dxa"/>
            <w:tcBorders>
              <w:bottom w:val="double" w:sz="4" w:space="0" w:color="auto"/>
            </w:tcBorders>
          </w:tcPr>
          <w:p w:rsidR="00F46666" w:rsidRPr="00086A71" w:rsidRDefault="00F46666" w:rsidP="005A0174">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F46666" w:rsidRPr="00086A71" w:rsidRDefault="00F46666"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一、均免收規費。</w:t>
            </w:r>
          </w:p>
          <w:p w:rsidR="00F46666" w:rsidRPr="00086A71" w:rsidRDefault="00F46666"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二、受災民眾因就醫、撒離等事，現居住非戶籍地之直轄市、縣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F46666" w:rsidRPr="00086A71" w:rsidRDefault="00F46666"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三、居住地之戶政事務所採人工受理方式將相關申請書表傳真至其戶籍地或指定之戶政事務所，據以辦理登記，並辦妥新國民身分證後送回受理之戶政事務所，切實查對身分人貌無誤後，發給國民身分證。</w:t>
            </w:r>
          </w:p>
        </w:tc>
        <w:tc>
          <w:tcPr>
            <w:tcW w:w="2876" w:type="dxa"/>
            <w:tcBorders>
              <w:bottom w:val="double" w:sz="4" w:space="0" w:color="auto"/>
            </w:tcBorders>
          </w:tcPr>
          <w:p w:rsidR="00F46666" w:rsidRPr="00086A71" w:rsidRDefault="00F46666" w:rsidP="005A0174">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F46666" w:rsidRDefault="00F46666" w:rsidP="00373EE4">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新住民因颱風致在臺受傷、死亡或失蹤，其親屬來臺之管道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F46666" w:rsidTr="00086A71">
        <w:trPr>
          <w:tblHeader/>
        </w:trPr>
        <w:tc>
          <w:tcPr>
            <w:tcW w:w="2070" w:type="dxa"/>
            <w:tcBorders>
              <w:top w:val="double" w:sz="4" w:space="0" w:color="auto"/>
            </w:tcBorders>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2070" w:type="dxa"/>
          </w:tcPr>
          <w:p w:rsidR="00F46666" w:rsidRPr="00373EE4" w:rsidRDefault="00F46666" w:rsidP="00086A71">
            <w:pPr>
              <w:jc w:val="center"/>
            </w:pPr>
            <w:r w:rsidRPr="00086A71">
              <w:rPr>
                <w:rFonts w:ascii="標楷體" w:eastAsia="標楷體" w:hAnsi="標楷體" w:hint="eastAsia"/>
                <w:sz w:val="28"/>
                <w:szCs w:val="28"/>
              </w:rPr>
              <w:t>內政部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新住民因颱風致在臺受傷、死亡或失蹤，其親屬來臺之管道</w:t>
            </w:r>
          </w:p>
        </w:tc>
        <w:tc>
          <w:tcPr>
            <w:tcW w:w="3774" w:type="dxa"/>
          </w:tcPr>
          <w:p w:rsidR="00F46666" w:rsidRPr="00086A71" w:rsidRDefault="00F46666"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t>一、大陸地區人民：依大陸地區人民進入臺灣地區許可辦法規定，死亡者其大陸地區親屬可申請來台奔喪；受重傷者另以專案方式申請其大陸地區家屬來台探病事宜。</w:t>
            </w:r>
          </w:p>
          <w:p w:rsidR="00F46666" w:rsidRPr="00086A71" w:rsidRDefault="00F46666" w:rsidP="005A0174">
            <w:pPr>
              <w:widowControl/>
              <w:tabs>
                <w:tab w:val="left" w:pos="572"/>
              </w:tabs>
              <w:spacing w:beforeLines="50" w:afterLines="5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F46666" w:rsidRPr="00086A71" w:rsidRDefault="00F46666"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F46666" w:rsidTr="00086A71">
        <w:tc>
          <w:tcPr>
            <w:tcW w:w="2070" w:type="dxa"/>
            <w:tcBorders>
              <w:bottom w:val="single" w:sz="4" w:space="0" w:color="FFFFFF"/>
            </w:tcBorders>
          </w:tcPr>
          <w:p w:rsidR="00F46666" w:rsidRPr="00373EE4" w:rsidRDefault="00F46666" w:rsidP="00086A71">
            <w:pPr>
              <w:jc w:val="center"/>
            </w:pPr>
            <w:r w:rsidRPr="00086A71">
              <w:rPr>
                <w:rFonts w:ascii="標楷體" w:eastAsia="標楷體" w:hAnsi="標楷體" w:hint="eastAsia"/>
                <w:sz w:val="28"/>
                <w:szCs w:val="28"/>
              </w:rPr>
              <w:t>內政部</w:t>
            </w:r>
          </w:p>
        </w:tc>
        <w:tc>
          <w:tcPr>
            <w:tcW w:w="1962" w:type="dxa"/>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F46666" w:rsidRPr="00086A71" w:rsidRDefault="00F46666" w:rsidP="005A0174">
            <w:pPr>
              <w:widowControl/>
              <w:tabs>
                <w:tab w:val="left" w:pos="572"/>
              </w:tabs>
              <w:spacing w:beforeLines="50" w:afterLines="5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可向入出國及移民署各縣（市）服務站、機場、港口國境事務隊臨櫃申請。</w:t>
            </w:r>
          </w:p>
        </w:tc>
        <w:tc>
          <w:tcPr>
            <w:tcW w:w="2876" w:type="dxa"/>
          </w:tcPr>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F46666" w:rsidRPr="00086A71" w:rsidRDefault="00F46666"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F46666" w:rsidTr="00086A71">
        <w:tc>
          <w:tcPr>
            <w:tcW w:w="2070" w:type="dxa"/>
            <w:tcBorders>
              <w:top w:val="single" w:sz="4" w:space="0" w:color="FFFFFF"/>
              <w:bottom w:val="double" w:sz="4" w:space="0" w:color="auto"/>
            </w:tcBorders>
          </w:tcPr>
          <w:p w:rsidR="00F46666" w:rsidRPr="00373EE4" w:rsidRDefault="00F46666" w:rsidP="00086A71">
            <w:pPr>
              <w:jc w:val="center"/>
            </w:pPr>
          </w:p>
        </w:tc>
        <w:tc>
          <w:tcPr>
            <w:tcW w:w="1962" w:type="dxa"/>
            <w:tcBorders>
              <w:bottom w:val="double" w:sz="4" w:space="0" w:color="auto"/>
            </w:tcBorders>
          </w:tcPr>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F46666" w:rsidRPr="00086A71" w:rsidRDefault="00F46666"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F46666" w:rsidRPr="00086A71" w:rsidRDefault="00F46666"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F46666" w:rsidRPr="00086A71" w:rsidRDefault="00F46666"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F46666" w:rsidRPr="00086A71" w:rsidRDefault="00F46666" w:rsidP="005A0174">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F46666" w:rsidRPr="005477EA" w:rsidRDefault="00F46666" w:rsidP="005477EA">
      <w:pPr>
        <w:pStyle w:val="ListParagraph"/>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失依兒童、青少年、老人、身心障礙者賑助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F46666" w:rsidTr="00086A71">
        <w:trPr>
          <w:tblHeader/>
        </w:trPr>
        <w:tc>
          <w:tcPr>
            <w:tcW w:w="2070" w:type="dxa"/>
            <w:tcBorders>
              <w:top w:val="double" w:sz="4" w:space="0" w:color="auto"/>
            </w:tcBorders>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46666" w:rsidTr="00086A71">
        <w:tc>
          <w:tcPr>
            <w:tcW w:w="2070" w:type="dxa"/>
          </w:tcPr>
          <w:p w:rsidR="00F46666" w:rsidRPr="00086A71" w:rsidRDefault="00F46666"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F46666" w:rsidRPr="00086A71" w:rsidRDefault="00F46666"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F46666" w:rsidRPr="00086A71" w:rsidRDefault="00F46666"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F46666" w:rsidRPr="00086A71" w:rsidRDefault="00F46666"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F46666" w:rsidRPr="00086A71" w:rsidRDefault="00F46666"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F46666" w:rsidRPr="00086A71" w:rsidRDefault="00F46666"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由學校彙整後提出申，審核通過後匯撥至申請學校轉發。</w:t>
            </w:r>
          </w:p>
        </w:tc>
        <w:tc>
          <w:tcPr>
            <w:tcW w:w="2876" w:type="dxa"/>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086A71">
            <w:pPr>
              <w:widowControl/>
              <w:tabs>
                <w:tab w:val="left" w:pos="572"/>
              </w:tabs>
              <w:spacing w:line="400" w:lineRule="exact"/>
              <w:ind w:left="490" w:hangingChars="204" w:hanging="490"/>
              <w:rPr>
                <w:rFonts w:ascii="標楷體" w:eastAsia="標楷體" w:hAnsi="標楷體"/>
                <w:sz w:val="28"/>
                <w:szCs w:val="28"/>
              </w:rPr>
            </w:pPr>
            <w:hyperlink r:id="rId15" w:history="1">
              <w:r w:rsidRPr="00086A71">
                <w:rPr>
                  <w:rStyle w:val="Hyperlink"/>
                  <w:rFonts w:ascii="標楷體" w:eastAsia="標楷體" w:hAnsi="標楷體"/>
                  <w:sz w:val="28"/>
                  <w:szCs w:val="28"/>
                </w:rPr>
                <w:t>www.rel.org.tw</w:t>
              </w:r>
            </w:hyperlink>
          </w:p>
        </w:tc>
      </w:tr>
      <w:tr w:rsidR="00F46666" w:rsidTr="00086A71">
        <w:tc>
          <w:tcPr>
            <w:tcW w:w="2070" w:type="dxa"/>
            <w:tcBorders>
              <w:top w:val="nil"/>
            </w:tcBorders>
          </w:tcPr>
          <w:p w:rsidR="00F46666" w:rsidRPr="00086A71" w:rsidRDefault="00F46666"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F46666" w:rsidRPr="00086A71" w:rsidRDefault="00F46666"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失依兒童、青少年、老人、身心障礙者賑助</w:t>
            </w:r>
          </w:p>
        </w:tc>
        <w:tc>
          <w:tcPr>
            <w:tcW w:w="3774" w:type="dxa"/>
          </w:tcPr>
          <w:p w:rsidR="00F46666" w:rsidRPr="00086A71" w:rsidRDefault="00F46666"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因災致失去依靠，生活陷入困境，急需撫育或安養、養護者。</w:t>
            </w:r>
          </w:p>
          <w:p w:rsidR="00F46666" w:rsidRPr="00086A71" w:rsidRDefault="00F46666"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F46666" w:rsidRPr="00086A71" w:rsidRDefault="00F46666"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由災害發生地之直轄、縣（市）政府提出申請，審查核定後將賑助金額滙撥至該直轄市、縣（市）政府轉發。</w:t>
            </w:r>
          </w:p>
        </w:tc>
        <w:tc>
          <w:tcPr>
            <w:tcW w:w="2876" w:type="dxa"/>
          </w:tcPr>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46666" w:rsidRPr="00086A71" w:rsidRDefault="00F46666"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46666" w:rsidRPr="00086A71" w:rsidRDefault="00F46666"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Pr="00086A71">
                <w:rPr>
                  <w:rStyle w:val="Hyperlink"/>
                  <w:rFonts w:ascii="標楷體" w:eastAsia="標楷體" w:hAnsi="標楷體"/>
                  <w:sz w:val="28"/>
                  <w:szCs w:val="28"/>
                </w:rPr>
                <w:t>www.rel.org.tw</w:t>
              </w:r>
            </w:hyperlink>
          </w:p>
        </w:tc>
      </w:tr>
      <w:tr w:rsidR="00F46666" w:rsidTr="00086A71">
        <w:tc>
          <w:tcPr>
            <w:tcW w:w="2070" w:type="dxa"/>
            <w:tcBorders>
              <w:bottom w:val="double" w:sz="4" w:space="0" w:color="auto"/>
            </w:tcBorders>
          </w:tcPr>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p>
          <w:p w:rsidR="00F46666" w:rsidRPr="00086A71" w:rsidRDefault="00F46666" w:rsidP="005A0174">
            <w:pPr>
              <w:widowControl/>
              <w:spacing w:beforeLines="50" w:afterLines="5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F46666" w:rsidRPr="00086A71" w:rsidRDefault="00F46666" w:rsidP="005A0174">
            <w:pPr>
              <w:widowControl/>
              <w:spacing w:afterLines="5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F46666" w:rsidRPr="00086A71" w:rsidRDefault="00F46666" w:rsidP="005A0174">
            <w:pPr>
              <w:widowControl/>
              <w:spacing w:beforeLines="50" w:afterLines="50" w:line="400" w:lineRule="exact"/>
              <w:rPr>
                <w:rFonts w:ascii="標楷體" w:eastAsia="標楷體" w:hAnsi="標楷體" w:cs="新細明體"/>
                <w:kern w:val="0"/>
                <w:sz w:val="28"/>
                <w:szCs w:val="28"/>
              </w:rPr>
            </w:pPr>
          </w:p>
        </w:tc>
        <w:tc>
          <w:tcPr>
            <w:tcW w:w="3774" w:type="dxa"/>
            <w:tcBorders>
              <w:bottom w:val="double" w:sz="4" w:space="0" w:color="auto"/>
            </w:tcBorders>
          </w:tcPr>
          <w:p w:rsidR="00F46666" w:rsidRPr="00086A71" w:rsidRDefault="00F46666"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F46666" w:rsidRPr="00086A71" w:rsidRDefault="00F46666"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F46666" w:rsidRPr="00086A71" w:rsidRDefault="00F46666"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F46666" w:rsidRPr="00086A71" w:rsidRDefault="00F46666"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F46666" w:rsidRPr="00CD649F" w:rsidRDefault="00F46666" w:rsidP="0030124B">
      <w:pPr>
        <w:spacing w:line="400" w:lineRule="exact"/>
        <w:rPr>
          <w:color w:val="FF0000"/>
          <w:sz w:val="32"/>
          <w:szCs w:val="32"/>
        </w:rPr>
      </w:pPr>
    </w:p>
    <w:sectPr w:rsidR="00F46666" w:rsidRPr="00CD649F" w:rsidSect="007B34D6">
      <w:headerReference w:type="default" r:id="rId17"/>
      <w:footerReference w:type="even" r:id="rId18"/>
      <w:footerReference w:type="default" r:id="rId19"/>
      <w:pgSz w:w="11906" w:h="16838"/>
      <w:pgMar w:top="1440" w:right="720" w:bottom="144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666" w:rsidRDefault="00F46666">
      <w:r>
        <w:separator/>
      </w:r>
    </w:p>
  </w:endnote>
  <w:endnote w:type="continuationSeparator" w:id="0">
    <w:p w:rsidR="00F46666" w:rsidRDefault="00F46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66" w:rsidRDefault="00F46666" w:rsidP="00F91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6666" w:rsidRDefault="00F466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66" w:rsidRDefault="00F46666" w:rsidP="00F91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6666" w:rsidRDefault="00F46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666" w:rsidRDefault="00F46666">
      <w:r>
        <w:separator/>
      </w:r>
    </w:p>
  </w:footnote>
  <w:footnote w:type="continuationSeparator" w:id="0">
    <w:p w:rsidR="00F46666" w:rsidRDefault="00F46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66" w:rsidRDefault="00F46666"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8C0"/>
    <w:rsid w:val="00004BDF"/>
    <w:rsid w:val="00011390"/>
    <w:rsid w:val="0003388B"/>
    <w:rsid w:val="00044A0A"/>
    <w:rsid w:val="000514A4"/>
    <w:rsid w:val="00053853"/>
    <w:rsid w:val="00057765"/>
    <w:rsid w:val="00061C2F"/>
    <w:rsid w:val="000663EC"/>
    <w:rsid w:val="00070456"/>
    <w:rsid w:val="00073BDA"/>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66CB"/>
    <w:rsid w:val="00571876"/>
    <w:rsid w:val="00576AA5"/>
    <w:rsid w:val="00582364"/>
    <w:rsid w:val="00587F1A"/>
    <w:rsid w:val="005928BE"/>
    <w:rsid w:val="005A0174"/>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14E30"/>
    <w:rsid w:val="00A27D74"/>
    <w:rsid w:val="00A31386"/>
    <w:rsid w:val="00A50050"/>
    <w:rsid w:val="00A55A1A"/>
    <w:rsid w:val="00A57CB3"/>
    <w:rsid w:val="00A60B5D"/>
    <w:rsid w:val="00A6160B"/>
    <w:rsid w:val="00A65713"/>
    <w:rsid w:val="00A664CC"/>
    <w:rsid w:val="00A7378A"/>
    <w:rsid w:val="00A86258"/>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46666"/>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E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48C0"/>
    <w:rPr>
      <w:rFonts w:cs="Times New Roman"/>
      <w:color w:val="0000FF"/>
      <w:u w:val="single"/>
    </w:rPr>
  </w:style>
  <w:style w:type="character" w:styleId="Strong">
    <w:name w:val="Strong"/>
    <w:basedOn w:val="DefaultParagraphFont"/>
    <w:uiPriority w:val="99"/>
    <w:qFormat/>
    <w:rsid w:val="00A60B5D"/>
    <w:rPr>
      <w:rFonts w:cs="Times New Roman"/>
      <w:b/>
      <w:bCs/>
    </w:rPr>
  </w:style>
  <w:style w:type="table" w:styleId="TableGrid">
    <w:name w:val="Table Grid"/>
    <w:basedOn w:val="TableNormal"/>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2AA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46B23"/>
    <w:rPr>
      <w:rFonts w:cs="Times New Roman"/>
      <w:sz w:val="20"/>
      <w:szCs w:val="20"/>
    </w:rPr>
  </w:style>
  <w:style w:type="character" w:styleId="PageNumber">
    <w:name w:val="page number"/>
    <w:basedOn w:val="DefaultParagraphFont"/>
    <w:uiPriority w:val="99"/>
    <w:rsid w:val="00522AA6"/>
    <w:rPr>
      <w:rFonts w:cs="Times New Roman"/>
    </w:rPr>
  </w:style>
  <w:style w:type="paragraph" w:styleId="Header">
    <w:name w:val="header"/>
    <w:basedOn w:val="Normal"/>
    <w:link w:val="HeaderChar"/>
    <w:uiPriority w:val="99"/>
    <w:rsid w:val="0017116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7116E"/>
    <w:rPr>
      <w:rFonts w:cs="Times New Roman"/>
      <w:kern w:val="2"/>
    </w:rPr>
  </w:style>
  <w:style w:type="paragraph" w:styleId="ListParagraph">
    <w:name w:val="List Paragraph"/>
    <w:basedOn w:val="Normal"/>
    <w:uiPriority w:val="99"/>
    <w:qFormat/>
    <w:rsid w:val="002C7AD1"/>
    <w:pPr>
      <w:ind w:leftChars="200" w:left="480"/>
    </w:pPr>
  </w:style>
  <w:style w:type="paragraph" w:styleId="BalloonText">
    <w:name w:val="Balloon Text"/>
    <w:basedOn w:val="Normal"/>
    <w:link w:val="BalloonTextChar"/>
    <w:uiPriority w:val="99"/>
    <w:rsid w:val="001A45C5"/>
    <w:rPr>
      <w:rFonts w:ascii="Cambria" w:hAnsi="Cambria"/>
      <w:sz w:val="18"/>
      <w:szCs w:val="18"/>
    </w:rPr>
  </w:style>
  <w:style w:type="character" w:customStyle="1" w:styleId="BalloonTextChar">
    <w:name w:val="Balloon Text Char"/>
    <w:basedOn w:val="DefaultParagraphFont"/>
    <w:link w:val="BalloonText"/>
    <w:uiPriority w:val="99"/>
    <w:locked/>
    <w:rsid w:val="001A45C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9496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l.org.tw" TargetMode="External"/><Relationship Id="rId12" Type="http://schemas.openxmlformats.org/officeDocument/2006/relationships/hyperlink" Target="http://www.rel.org.t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org.tw" TargetMode="External"/><Relationship Id="rId5" Type="http://schemas.openxmlformats.org/officeDocument/2006/relationships/footnotes" Target="footnotes.xml"/><Relationship Id="rId15" Type="http://schemas.openxmlformats.org/officeDocument/2006/relationships/hyperlink" Target="http://www.rel.org.tw" TargetMode="External"/><Relationship Id="rId10" Type="http://schemas.openxmlformats.org/officeDocument/2006/relationships/hyperlink" Target="http://www.rel.org.t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21</Pages>
  <Words>1592</Words>
  <Characters>9080</Characters>
  <Application>Microsoft Office Outlook</Application>
  <DocSecurity>0</DocSecurity>
  <Lines>0</Lines>
  <Paragraphs>0</Paragraphs>
  <ScaleCrop>false</ScaleCrop>
  <Company>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user</dc:creator>
  <cp:keywords/>
  <dc:description/>
  <cp:lastModifiedBy>XPSP4</cp:lastModifiedBy>
  <cp:revision>2</cp:revision>
  <cp:lastPrinted>2014-05-05T03:28:00Z</cp:lastPrinted>
  <dcterms:created xsi:type="dcterms:W3CDTF">2014-05-21T02:49:00Z</dcterms:created>
  <dcterms:modified xsi:type="dcterms:W3CDTF">2014-05-21T02:49:00Z</dcterms:modified>
</cp:coreProperties>
</file>