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14" w:rsidRDefault="00B26914" w:rsidP="00044488">
      <w:pPr>
        <w:spacing w:line="500" w:lineRule="exact"/>
        <w:jc w:val="center"/>
        <w:rPr>
          <w:rFonts w:ascii="標楷體" w:eastAsia="標楷體" w:hAnsi="標楷體"/>
          <w:b/>
          <w:sz w:val="28"/>
          <w:szCs w:val="28"/>
        </w:rPr>
      </w:pPr>
      <w:r w:rsidRPr="002F1379">
        <w:rPr>
          <w:rFonts w:ascii="標楷體" w:eastAsia="標楷體" w:hAnsi="標楷體" w:hint="eastAsia"/>
          <w:b/>
          <w:sz w:val="28"/>
          <w:szCs w:val="28"/>
        </w:rPr>
        <w:t>兒童及少年結束家外安置後續追蹤輔導及自立生活服務作業規定</w:t>
      </w:r>
    </w:p>
    <w:p w:rsidR="00B26914" w:rsidRPr="00B71E9C" w:rsidRDefault="00B26914" w:rsidP="00317DF1">
      <w:pPr>
        <w:spacing w:line="500" w:lineRule="exact"/>
        <w:jc w:val="right"/>
        <w:rPr>
          <w:rFonts w:ascii="標楷體" w:eastAsia="標楷體" w:hAnsi="標楷體"/>
          <w:sz w:val="18"/>
          <w:szCs w:val="18"/>
        </w:rPr>
      </w:pPr>
      <w:r w:rsidRPr="00B71E9C">
        <w:rPr>
          <w:rFonts w:ascii="標楷體" w:eastAsia="標楷體" w:hAnsi="標楷體" w:hint="eastAsia"/>
          <w:sz w:val="18"/>
          <w:szCs w:val="18"/>
        </w:rPr>
        <w:t>衛生福利部</w:t>
      </w:r>
      <w:r w:rsidRPr="00B71E9C">
        <w:rPr>
          <w:rFonts w:ascii="標楷體" w:eastAsia="標楷體" w:hAnsi="標楷體"/>
          <w:sz w:val="18"/>
          <w:szCs w:val="18"/>
        </w:rPr>
        <w:t>102</w:t>
      </w:r>
      <w:r w:rsidRPr="00B71E9C">
        <w:rPr>
          <w:rFonts w:ascii="標楷體" w:eastAsia="標楷體" w:hAnsi="標楷體" w:hint="eastAsia"/>
          <w:sz w:val="18"/>
          <w:szCs w:val="18"/>
        </w:rPr>
        <w:t>年</w:t>
      </w:r>
      <w:r w:rsidRPr="00B71E9C">
        <w:rPr>
          <w:rFonts w:ascii="標楷體" w:eastAsia="標楷體" w:hAnsi="標楷體"/>
          <w:sz w:val="18"/>
          <w:szCs w:val="18"/>
        </w:rPr>
        <w:t>11</w:t>
      </w:r>
      <w:r w:rsidRPr="00B71E9C">
        <w:rPr>
          <w:rFonts w:ascii="標楷體" w:eastAsia="標楷體" w:hAnsi="標楷體" w:hint="eastAsia"/>
          <w:sz w:val="18"/>
          <w:szCs w:val="18"/>
        </w:rPr>
        <w:t>月</w:t>
      </w:r>
      <w:r w:rsidRPr="00B71E9C">
        <w:rPr>
          <w:rFonts w:ascii="標楷體" w:eastAsia="標楷體" w:hAnsi="標楷體"/>
          <w:sz w:val="18"/>
          <w:szCs w:val="18"/>
        </w:rPr>
        <w:t>5</w:t>
      </w:r>
      <w:r w:rsidRPr="00B71E9C">
        <w:rPr>
          <w:rFonts w:ascii="標楷體" w:eastAsia="標楷體" w:hAnsi="標楷體" w:hint="eastAsia"/>
          <w:sz w:val="18"/>
          <w:szCs w:val="18"/>
        </w:rPr>
        <w:t>日部授家字第</w:t>
      </w:r>
      <w:r w:rsidRPr="00B71E9C">
        <w:rPr>
          <w:rFonts w:ascii="標楷體" w:eastAsia="標楷體" w:hAnsi="標楷體"/>
          <w:sz w:val="18"/>
          <w:szCs w:val="18"/>
        </w:rPr>
        <w:t>1020850229</w:t>
      </w:r>
      <w:r w:rsidRPr="00B71E9C">
        <w:rPr>
          <w:rFonts w:ascii="標楷體" w:eastAsia="標楷體" w:hAnsi="標楷體" w:hint="eastAsia"/>
          <w:sz w:val="18"/>
          <w:szCs w:val="18"/>
        </w:rPr>
        <w:t>號函頒</w:t>
      </w:r>
    </w:p>
    <w:p w:rsidR="00B26914" w:rsidRPr="009D21D2" w:rsidRDefault="00B26914" w:rsidP="00044488">
      <w:pPr>
        <w:pStyle w:val="ListParagraph"/>
        <w:numPr>
          <w:ilvl w:val="0"/>
          <w:numId w:val="1"/>
        </w:numPr>
        <w:spacing w:line="500" w:lineRule="exact"/>
        <w:ind w:leftChars="0"/>
        <w:rPr>
          <w:rFonts w:ascii="標楷體" w:eastAsia="標楷體" w:hAnsi="標楷體"/>
          <w:color w:val="000000"/>
        </w:rPr>
      </w:pPr>
      <w:r w:rsidRPr="002E1AF9">
        <w:rPr>
          <w:rFonts w:ascii="標楷體" w:eastAsia="標楷體" w:hAnsi="標楷體" w:hint="eastAsia"/>
        </w:rPr>
        <w:t>為執行兒童及少年福利與權益保障法（以下簡稱兒少法）第五十九條、第六十二條</w:t>
      </w:r>
      <w:r>
        <w:rPr>
          <w:rFonts w:ascii="標楷體" w:eastAsia="標楷體" w:hAnsi="標楷體" w:hint="eastAsia"/>
        </w:rPr>
        <w:t>、</w:t>
      </w:r>
      <w:r w:rsidRPr="002E1AF9">
        <w:rPr>
          <w:rFonts w:ascii="標楷體" w:eastAsia="標楷體" w:hAnsi="標楷體" w:hint="eastAsia"/>
        </w:rPr>
        <w:t>第六十八條</w:t>
      </w:r>
      <w:r>
        <w:rPr>
          <w:rFonts w:ascii="標楷體" w:eastAsia="標楷體" w:hAnsi="標楷體" w:hint="eastAsia"/>
        </w:rPr>
        <w:t>、及</w:t>
      </w:r>
      <w:r w:rsidRPr="00E651E2">
        <w:rPr>
          <w:rFonts w:ascii="標楷體" w:eastAsia="標楷體" w:hAnsi="標楷體" w:hint="eastAsia"/>
          <w:color w:val="000000"/>
          <w:szCs w:val="24"/>
        </w:rPr>
        <w:t>兒童及少年性交易防制條例施行細則第三十二條規</w:t>
      </w:r>
      <w:r w:rsidRPr="009D21D2">
        <w:rPr>
          <w:rFonts w:ascii="標楷體" w:eastAsia="標楷體" w:hAnsi="標楷體" w:hint="eastAsia"/>
          <w:color w:val="000000"/>
          <w:szCs w:val="24"/>
        </w:rPr>
        <w:t>定，</w:t>
      </w:r>
      <w:r w:rsidRPr="009D21D2">
        <w:rPr>
          <w:rFonts w:ascii="標楷體" w:eastAsia="標楷體" w:hAnsi="標楷體" w:hint="eastAsia"/>
          <w:color w:val="000000"/>
        </w:rPr>
        <w:t>直轄市、縣（市）主管機關對於結束安置之兒童及少年，應續予追蹤輔導至少一年，特訂定本作業規定。</w:t>
      </w:r>
    </w:p>
    <w:p w:rsidR="00B26914" w:rsidRPr="009D21D2" w:rsidRDefault="00B26914" w:rsidP="00044488">
      <w:pPr>
        <w:pStyle w:val="ListParagraph"/>
        <w:numPr>
          <w:ilvl w:val="0"/>
          <w:numId w:val="1"/>
        </w:numPr>
        <w:spacing w:line="500" w:lineRule="exact"/>
        <w:ind w:leftChars="0"/>
        <w:rPr>
          <w:rFonts w:ascii="標楷體" w:eastAsia="標楷體" w:hAnsi="標楷體"/>
          <w:color w:val="000000"/>
        </w:rPr>
      </w:pPr>
      <w:r w:rsidRPr="009D21D2">
        <w:rPr>
          <w:rFonts w:ascii="標楷體" w:eastAsia="標楷體" w:hAnsi="標楷體" w:hint="eastAsia"/>
          <w:color w:val="000000"/>
        </w:rPr>
        <w:t>本作業規定所稱後續追蹤輔導（以下簡稱後追）服務對象如下：</w:t>
      </w:r>
    </w:p>
    <w:p w:rsidR="00B26914" w:rsidRDefault="00B26914" w:rsidP="00F6560D">
      <w:pPr>
        <w:spacing w:line="500" w:lineRule="exact"/>
        <w:rPr>
          <w:rFonts w:ascii="標楷體" w:eastAsia="標楷體" w:hAnsi="標楷體"/>
          <w:color w:val="000000"/>
        </w:rPr>
      </w:pPr>
      <w:r w:rsidRPr="00F6560D">
        <w:rPr>
          <w:rFonts w:ascii="標楷體" w:eastAsia="標楷體" w:hAnsi="標楷體" w:hint="eastAsia"/>
          <w:color w:val="000000"/>
        </w:rPr>
        <w:t>（一）兒少法第五十九條：直轄市、縣（市）主管機關依兒少法第五十七條對兒</w:t>
      </w:r>
    </w:p>
    <w:p w:rsidR="00B26914" w:rsidRDefault="00B26914" w:rsidP="00F6560D">
      <w:pPr>
        <w:spacing w:line="500" w:lineRule="exact"/>
        <w:rPr>
          <w:rFonts w:ascii="標楷體" w:eastAsia="標楷體" w:hAnsi="標楷體"/>
          <w:color w:val="000000"/>
        </w:rPr>
      </w:pPr>
      <w:r>
        <w:rPr>
          <w:rFonts w:ascii="標楷體" w:eastAsia="標楷體" w:hAnsi="標楷體"/>
          <w:color w:val="000000"/>
        </w:rPr>
        <w:t xml:space="preserve">      </w:t>
      </w:r>
      <w:r w:rsidRPr="00F6560D">
        <w:rPr>
          <w:rFonts w:ascii="標楷體" w:eastAsia="標楷體" w:hAnsi="標楷體" w:hint="eastAsia"/>
          <w:color w:val="000000"/>
        </w:rPr>
        <w:t>童及少年緊急安置、繼續安置及延長安置，並於安置期間期滿或依法撤銷</w:t>
      </w:r>
    </w:p>
    <w:p w:rsidR="00B26914" w:rsidRPr="00F6560D" w:rsidRDefault="00B26914" w:rsidP="00F6560D">
      <w:pPr>
        <w:spacing w:line="500" w:lineRule="exact"/>
        <w:rPr>
          <w:rFonts w:ascii="標楷體" w:eastAsia="標楷體" w:hAnsi="標楷體"/>
          <w:color w:val="000000"/>
        </w:rPr>
      </w:pPr>
      <w:r>
        <w:rPr>
          <w:rFonts w:ascii="標楷體" w:eastAsia="標楷體" w:hAnsi="標楷體"/>
          <w:color w:val="000000"/>
        </w:rPr>
        <w:t xml:space="preserve">      </w:t>
      </w:r>
      <w:r w:rsidRPr="00F6560D">
        <w:rPr>
          <w:rFonts w:ascii="標楷體" w:eastAsia="標楷體" w:hAnsi="標楷體" w:hint="eastAsia"/>
          <w:color w:val="000000"/>
        </w:rPr>
        <w:t>安置者。</w:t>
      </w:r>
    </w:p>
    <w:p w:rsidR="00B26914" w:rsidRDefault="00B26914" w:rsidP="00F6560D">
      <w:pPr>
        <w:spacing w:line="500" w:lineRule="exact"/>
        <w:rPr>
          <w:rFonts w:ascii="標楷體" w:eastAsia="標楷體" w:hAnsi="標楷體"/>
          <w:color w:val="000000"/>
        </w:rPr>
      </w:pPr>
      <w:r>
        <w:rPr>
          <w:rFonts w:ascii="標楷體" w:eastAsia="標楷體" w:hAnsi="標楷體" w:hint="eastAsia"/>
          <w:color w:val="000000"/>
        </w:rPr>
        <w:t>（二）</w:t>
      </w:r>
      <w:r w:rsidRPr="00F6560D">
        <w:rPr>
          <w:rFonts w:ascii="標楷體" w:eastAsia="標楷體" w:hAnsi="標楷體" w:hint="eastAsia"/>
          <w:color w:val="000000"/>
        </w:rPr>
        <w:t>兒少法第六十二條：直轄市、縣（市）主管機關依兒少法第六十二條接</w:t>
      </w:r>
    </w:p>
    <w:p w:rsidR="00B26914" w:rsidRDefault="00B26914" w:rsidP="00F6560D">
      <w:pPr>
        <w:spacing w:line="500" w:lineRule="exact"/>
        <w:rPr>
          <w:rFonts w:ascii="標楷體" w:eastAsia="標楷體" w:hAnsi="標楷體"/>
          <w:color w:val="000000"/>
        </w:rPr>
      </w:pPr>
      <w:r>
        <w:rPr>
          <w:rFonts w:ascii="標楷體" w:eastAsia="標楷體" w:hAnsi="標楷體"/>
          <w:color w:val="000000"/>
        </w:rPr>
        <w:t xml:space="preserve">       </w:t>
      </w:r>
      <w:r w:rsidRPr="00F6560D">
        <w:rPr>
          <w:rFonts w:ascii="標楷體" w:eastAsia="標楷體" w:hAnsi="標楷體" w:hint="eastAsia"/>
          <w:color w:val="000000"/>
        </w:rPr>
        <w:t>受兒童及少年父母等人申請安置，並於被安置之兒童及少年家庭情況改</w:t>
      </w:r>
    </w:p>
    <w:p w:rsidR="00B26914" w:rsidRPr="00F6560D" w:rsidRDefault="00B26914" w:rsidP="00F6560D">
      <w:pPr>
        <w:spacing w:line="500" w:lineRule="exact"/>
        <w:rPr>
          <w:rFonts w:ascii="標楷體" w:eastAsia="標楷體" w:hAnsi="標楷體"/>
          <w:color w:val="000000"/>
        </w:rPr>
      </w:pPr>
      <w:r>
        <w:rPr>
          <w:rFonts w:ascii="標楷體" w:eastAsia="標楷體" w:hAnsi="標楷體"/>
          <w:color w:val="000000"/>
        </w:rPr>
        <w:t xml:space="preserve">       </w:t>
      </w:r>
      <w:r w:rsidRPr="00F6560D">
        <w:rPr>
          <w:rFonts w:ascii="標楷體" w:eastAsia="標楷體" w:hAnsi="標楷體" w:hint="eastAsia"/>
          <w:color w:val="000000"/>
        </w:rPr>
        <w:t>善後返回其家庭者。</w:t>
      </w:r>
    </w:p>
    <w:p w:rsidR="00B26914" w:rsidRDefault="00B26914" w:rsidP="00F6560D">
      <w:pPr>
        <w:spacing w:line="500" w:lineRule="exact"/>
        <w:rPr>
          <w:rFonts w:ascii="標楷體" w:eastAsia="標楷體" w:hAnsi="標楷體"/>
          <w:color w:val="000000"/>
        </w:rPr>
      </w:pPr>
      <w:r>
        <w:rPr>
          <w:rFonts w:ascii="標楷體" w:eastAsia="標楷體" w:hAnsi="標楷體" w:hint="eastAsia"/>
          <w:color w:val="000000"/>
        </w:rPr>
        <w:t>（三）</w:t>
      </w:r>
      <w:r w:rsidRPr="00F6560D">
        <w:rPr>
          <w:rFonts w:ascii="標楷體" w:eastAsia="標楷體" w:hAnsi="標楷體" w:hint="eastAsia"/>
          <w:color w:val="000000"/>
        </w:rPr>
        <w:t>兒少法第六十八條：直轄市、縣（市）主管機關對於依少年事件處理法交</w:t>
      </w:r>
    </w:p>
    <w:p w:rsidR="00B26914" w:rsidRDefault="00B26914" w:rsidP="00F6560D">
      <w:pPr>
        <w:spacing w:line="500" w:lineRule="exact"/>
        <w:rPr>
          <w:rFonts w:ascii="標楷體" w:eastAsia="標楷體" w:hAnsi="標楷體"/>
          <w:color w:val="000000"/>
        </w:rPr>
      </w:pPr>
      <w:r>
        <w:rPr>
          <w:rFonts w:ascii="標楷體" w:eastAsia="標楷體" w:hAnsi="標楷體"/>
          <w:color w:val="000000"/>
        </w:rPr>
        <w:t xml:space="preserve">      </w:t>
      </w:r>
      <w:r w:rsidRPr="00F6560D">
        <w:rPr>
          <w:rFonts w:ascii="標楷體" w:eastAsia="標楷體" w:hAnsi="標楷體" w:hint="eastAsia"/>
          <w:color w:val="000000"/>
        </w:rPr>
        <w:t>付安置輔導或感化教育結束，停止或免除，或經交付轉介輔導之兒童、少</w:t>
      </w:r>
    </w:p>
    <w:p w:rsidR="00B26914" w:rsidRPr="00F6560D" w:rsidRDefault="00B26914" w:rsidP="00F6560D">
      <w:pPr>
        <w:spacing w:line="500" w:lineRule="exact"/>
        <w:rPr>
          <w:rFonts w:ascii="標楷體" w:eastAsia="標楷體" w:hAnsi="標楷體"/>
          <w:color w:val="000000"/>
        </w:rPr>
      </w:pPr>
      <w:r>
        <w:rPr>
          <w:rFonts w:ascii="標楷體" w:eastAsia="標楷體" w:hAnsi="標楷體"/>
          <w:color w:val="000000"/>
        </w:rPr>
        <w:t xml:space="preserve">      </w:t>
      </w:r>
      <w:r w:rsidRPr="00F6560D">
        <w:rPr>
          <w:rFonts w:ascii="標楷體" w:eastAsia="標楷體" w:hAnsi="標楷體" w:hint="eastAsia"/>
          <w:color w:val="000000"/>
        </w:rPr>
        <w:t>年及其家庭。</w:t>
      </w:r>
    </w:p>
    <w:p w:rsidR="00B26914" w:rsidRDefault="00B26914" w:rsidP="00F6560D">
      <w:pPr>
        <w:spacing w:line="500" w:lineRule="exact"/>
        <w:rPr>
          <w:rFonts w:ascii="標楷體" w:eastAsia="標楷體" w:hAnsi="標楷體"/>
          <w:color w:val="000000"/>
          <w:szCs w:val="24"/>
        </w:rPr>
      </w:pPr>
      <w:r>
        <w:rPr>
          <w:rFonts w:ascii="標楷體" w:eastAsia="標楷體" w:hAnsi="標楷體" w:hint="eastAsia"/>
          <w:color w:val="000000"/>
          <w:szCs w:val="24"/>
        </w:rPr>
        <w:t>（四）</w:t>
      </w:r>
      <w:r w:rsidRPr="00F6560D">
        <w:rPr>
          <w:rFonts w:ascii="標楷體" w:eastAsia="標楷體" w:hAnsi="標楷體" w:hint="eastAsia"/>
          <w:color w:val="000000"/>
          <w:szCs w:val="24"/>
        </w:rPr>
        <w:t>兒童及少年性交易防制條例施行細則第三十二條：</w:t>
      </w:r>
      <w:r w:rsidRPr="00F6560D">
        <w:rPr>
          <w:rFonts w:ascii="標楷體" w:eastAsia="標楷體" w:hAnsi="標楷體" w:hint="eastAsia"/>
          <w:color w:val="000000"/>
        </w:rPr>
        <w:t>直轄市、縣（市）</w:t>
      </w:r>
      <w:r w:rsidRPr="00F6560D">
        <w:rPr>
          <w:rFonts w:ascii="標楷體" w:eastAsia="標楷體" w:hAnsi="標楷體" w:hint="eastAsia"/>
          <w:color w:val="000000"/>
          <w:szCs w:val="24"/>
        </w:rPr>
        <w:t>主管</w:t>
      </w:r>
    </w:p>
    <w:p w:rsidR="00B26914" w:rsidRDefault="00B26914" w:rsidP="00F6560D">
      <w:pPr>
        <w:spacing w:line="500" w:lineRule="exact"/>
        <w:rPr>
          <w:rFonts w:ascii="標楷體" w:eastAsia="標楷體" w:hAnsi="標楷體"/>
          <w:color w:val="000000"/>
          <w:szCs w:val="24"/>
        </w:rPr>
      </w:pPr>
      <w:r>
        <w:rPr>
          <w:rFonts w:ascii="標楷體" w:eastAsia="標楷體" w:hAnsi="標楷體"/>
          <w:color w:val="000000"/>
          <w:szCs w:val="24"/>
        </w:rPr>
        <w:t xml:space="preserve">      </w:t>
      </w:r>
      <w:r w:rsidRPr="00F6560D">
        <w:rPr>
          <w:rFonts w:ascii="標楷體" w:eastAsia="標楷體" w:hAnsi="標楷體" w:hint="eastAsia"/>
          <w:color w:val="000000"/>
          <w:szCs w:val="24"/>
        </w:rPr>
        <w:t>機關對有從事性交易或從事之虞之兒童或少年經法院裁定確認無繼續特</w:t>
      </w:r>
    </w:p>
    <w:p w:rsidR="00B26914" w:rsidRPr="00F6560D" w:rsidRDefault="00B26914" w:rsidP="00F6560D">
      <w:pPr>
        <w:spacing w:line="500" w:lineRule="exact"/>
        <w:rPr>
          <w:rFonts w:ascii="標楷體" w:eastAsia="標楷體" w:hAnsi="標楷體"/>
          <w:color w:val="000000"/>
        </w:rPr>
      </w:pPr>
      <w:r>
        <w:rPr>
          <w:rFonts w:ascii="標楷體" w:eastAsia="標楷體" w:hAnsi="標楷體"/>
          <w:color w:val="000000"/>
          <w:szCs w:val="24"/>
        </w:rPr>
        <w:t xml:space="preserve">      </w:t>
      </w:r>
      <w:r w:rsidRPr="00F6560D">
        <w:rPr>
          <w:rFonts w:ascii="標楷體" w:eastAsia="標楷體" w:hAnsi="標楷體" w:hint="eastAsia"/>
          <w:color w:val="000000"/>
          <w:szCs w:val="24"/>
        </w:rPr>
        <w:t>殊教育之必要者，或接受特殊教育期滿而返家之兒童或少年。</w:t>
      </w:r>
    </w:p>
    <w:p w:rsidR="00B26914" w:rsidRDefault="00B26914" w:rsidP="00F6560D">
      <w:pPr>
        <w:spacing w:line="500" w:lineRule="exact"/>
        <w:rPr>
          <w:rFonts w:ascii="標楷體" w:eastAsia="標楷體" w:hAnsi="標楷體"/>
          <w:color w:val="000000"/>
        </w:rPr>
      </w:pPr>
      <w:r>
        <w:rPr>
          <w:rFonts w:ascii="標楷體" w:eastAsia="標楷體" w:hAnsi="標楷體" w:hint="eastAsia"/>
          <w:color w:val="000000"/>
        </w:rPr>
        <w:t>（五）</w:t>
      </w:r>
      <w:r w:rsidRPr="00F6560D">
        <w:rPr>
          <w:rFonts w:ascii="標楷體" w:eastAsia="標楷體" w:hAnsi="標楷體" w:hint="eastAsia"/>
          <w:color w:val="000000"/>
        </w:rPr>
        <w:t>其他：兒童及少年安置及教養機構、辦理寄養家庭或親屬安置之社會福</w:t>
      </w:r>
      <w:r>
        <w:rPr>
          <w:rFonts w:ascii="標楷體" w:eastAsia="標楷體" w:hAnsi="標楷體" w:hint="eastAsia"/>
          <w:color w:val="000000"/>
        </w:rPr>
        <w:t>利</w:t>
      </w:r>
    </w:p>
    <w:p w:rsidR="00B26914" w:rsidRDefault="00B26914" w:rsidP="00F6560D">
      <w:pPr>
        <w:spacing w:line="500" w:lineRule="exact"/>
        <w:rPr>
          <w:rFonts w:ascii="標楷體" w:eastAsia="標楷體" w:hAnsi="標楷體"/>
          <w:color w:val="000000"/>
        </w:rPr>
      </w:pPr>
      <w:r>
        <w:rPr>
          <w:rFonts w:ascii="標楷體" w:eastAsia="標楷體" w:hAnsi="標楷體"/>
          <w:color w:val="000000"/>
        </w:rPr>
        <w:t xml:space="preserve">      </w:t>
      </w:r>
      <w:r w:rsidRPr="00F6560D">
        <w:rPr>
          <w:rFonts w:ascii="標楷體" w:eastAsia="標楷體" w:hAnsi="標楷體" w:hint="eastAsia"/>
          <w:color w:val="000000"/>
        </w:rPr>
        <w:t>機構（以下簡稱兒少安置機構）自行收容安置之個案。</w:t>
      </w:r>
    </w:p>
    <w:p w:rsidR="00B26914" w:rsidRPr="009D21D2" w:rsidRDefault="00B26914" w:rsidP="003E4BD6">
      <w:pPr>
        <w:pStyle w:val="ListParagraph"/>
        <w:numPr>
          <w:ilvl w:val="0"/>
          <w:numId w:val="1"/>
        </w:numPr>
        <w:spacing w:line="500" w:lineRule="exact"/>
        <w:ind w:leftChars="0"/>
        <w:rPr>
          <w:rFonts w:ascii="標楷體" w:eastAsia="標楷體" w:hAnsi="標楷體"/>
          <w:color w:val="000000"/>
        </w:rPr>
      </w:pPr>
      <w:r w:rsidRPr="009D21D2">
        <w:rPr>
          <w:rFonts w:ascii="標楷體" w:eastAsia="標楷體" w:hAnsi="標楷體" w:hint="eastAsia"/>
          <w:color w:val="000000"/>
        </w:rPr>
        <w:t>直轄市、縣（市）主管機關（以下簡稱主管機關）應自行或委託兒少安置機構或團體辦理後追服務。</w:t>
      </w:r>
    </w:p>
    <w:p w:rsidR="00B26914" w:rsidRPr="009D21D2" w:rsidRDefault="00B26914" w:rsidP="003E4BD6">
      <w:pPr>
        <w:pStyle w:val="ListParagraph"/>
        <w:numPr>
          <w:ilvl w:val="0"/>
          <w:numId w:val="1"/>
        </w:numPr>
        <w:spacing w:line="500" w:lineRule="exact"/>
        <w:ind w:leftChars="0"/>
        <w:rPr>
          <w:rFonts w:ascii="標楷體" w:eastAsia="標楷體" w:hAnsi="標楷體"/>
          <w:color w:val="000000"/>
        </w:rPr>
      </w:pPr>
      <w:r w:rsidRPr="009D21D2">
        <w:rPr>
          <w:rFonts w:ascii="標楷體" w:eastAsia="標楷體" w:hAnsi="標楷體" w:hint="eastAsia"/>
          <w:color w:val="000000"/>
        </w:rPr>
        <w:t>兒童及少年後追服務應由兒少原戶籍地主管機關辦理，其住居所遷出時，戶籍地主管機關得委託個案居住地主管機關代為辦理。相關個案福利服務或補助等經費，由個案原戶籍地主管機關支付。</w:t>
      </w:r>
    </w:p>
    <w:p w:rsidR="00B26914" w:rsidRPr="009D21D2" w:rsidRDefault="00B26914" w:rsidP="003E4BD6">
      <w:pPr>
        <w:pStyle w:val="ListParagraph"/>
        <w:numPr>
          <w:ilvl w:val="0"/>
          <w:numId w:val="1"/>
        </w:numPr>
        <w:spacing w:line="500" w:lineRule="exact"/>
        <w:ind w:leftChars="0"/>
        <w:rPr>
          <w:rFonts w:ascii="標楷體" w:eastAsia="標楷體" w:hAnsi="標楷體"/>
          <w:color w:val="000000"/>
        </w:rPr>
      </w:pPr>
      <w:r w:rsidRPr="009D21D2">
        <w:rPr>
          <w:rFonts w:ascii="標楷體" w:eastAsia="標楷體" w:hAnsi="標楷體" w:hint="eastAsia"/>
          <w:color w:val="000000"/>
        </w:rPr>
        <w:t>兒少安置機構知悉個案結束安置三個月前或個案因情事變更臨時結束安置者，兒少安置機構應即發文通知主管機關，行文單位如下：</w:t>
      </w:r>
    </w:p>
    <w:p w:rsidR="00B26914" w:rsidRPr="009D21D2" w:rsidRDefault="00B26914" w:rsidP="003E4BD6">
      <w:pPr>
        <w:pStyle w:val="ListParagraph"/>
        <w:numPr>
          <w:ilvl w:val="0"/>
          <w:numId w:val="4"/>
        </w:numPr>
        <w:spacing w:line="500" w:lineRule="exact"/>
        <w:ind w:leftChars="0"/>
        <w:rPr>
          <w:rFonts w:ascii="標楷體" w:eastAsia="標楷體" w:hAnsi="標楷體"/>
          <w:color w:val="000000"/>
        </w:rPr>
      </w:pPr>
      <w:r w:rsidRPr="009D21D2">
        <w:rPr>
          <w:rFonts w:ascii="標楷體" w:eastAsia="標楷體" w:hAnsi="標楷體" w:hint="eastAsia"/>
          <w:color w:val="000000"/>
        </w:rPr>
        <w:t>與兒少安置機構簽訂委託安置契約之縣（市）政府。</w:t>
      </w:r>
    </w:p>
    <w:p w:rsidR="00B26914" w:rsidRPr="009D21D2" w:rsidRDefault="00B26914" w:rsidP="003E4BD6">
      <w:pPr>
        <w:pStyle w:val="ListParagraph"/>
        <w:numPr>
          <w:ilvl w:val="0"/>
          <w:numId w:val="4"/>
        </w:numPr>
        <w:spacing w:line="500" w:lineRule="exact"/>
        <w:ind w:leftChars="0"/>
        <w:rPr>
          <w:rFonts w:ascii="標楷體" w:eastAsia="標楷體" w:hAnsi="標楷體"/>
          <w:color w:val="000000"/>
        </w:rPr>
      </w:pPr>
      <w:r w:rsidRPr="009D21D2">
        <w:rPr>
          <w:rFonts w:ascii="標楷體" w:eastAsia="標楷體" w:hAnsi="標楷體" w:hint="eastAsia"/>
          <w:color w:val="000000"/>
        </w:rPr>
        <w:t>兒少安置機構自行收容之個案（含感化教育及司法轉向），發文至個案戶籍地主管機關。</w:t>
      </w:r>
    </w:p>
    <w:p w:rsidR="00B26914" w:rsidRPr="009D21D2" w:rsidRDefault="00B26914" w:rsidP="003E4BD6">
      <w:pPr>
        <w:pStyle w:val="ListParagraph"/>
        <w:numPr>
          <w:ilvl w:val="0"/>
          <w:numId w:val="1"/>
        </w:numPr>
        <w:spacing w:line="500" w:lineRule="exact"/>
        <w:ind w:leftChars="0"/>
        <w:rPr>
          <w:rFonts w:ascii="標楷體" w:eastAsia="標楷體" w:hAnsi="標楷體"/>
          <w:color w:val="000000"/>
        </w:rPr>
      </w:pPr>
      <w:r w:rsidRPr="009D21D2">
        <w:rPr>
          <w:rFonts w:ascii="標楷體" w:eastAsia="標楷體" w:hAnsi="標楷體" w:hint="eastAsia"/>
          <w:color w:val="000000"/>
        </w:rPr>
        <w:t>主管機關接獲兒少安置機構通知個案結束安置之公文，應有以下作為：</w:t>
      </w:r>
    </w:p>
    <w:p w:rsidR="00B26914" w:rsidRPr="009D21D2" w:rsidRDefault="00B26914" w:rsidP="003E4BD6">
      <w:pPr>
        <w:pStyle w:val="ListParagraph"/>
        <w:numPr>
          <w:ilvl w:val="0"/>
          <w:numId w:val="5"/>
        </w:numPr>
        <w:spacing w:line="500" w:lineRule="exact"/>
        <w:ind w:leftChars="0"/>
        <w:rPr>
          <w:rFonts w:ascii="標楷體" w:eastAsia="標楷體" w:hAnsi="標楷體"/>
          <w:color w:val="000000"/>
        </w:rPr>
      </w:pPr>
      <w:r w:rsidRPr="009D21D2">
        <w:rPr>
          <w:rFonts w:ascii="標楷體" w:eastAsia="標楷體" w:hAnsi="標楷體" w:hint="eastAsia"/>
          <w:color w:val="000000"/>
        </w:rPr>
        <w:t>建立後追服務動態名冊，如個案有緊急或延長安置等特殊情形，得隨時調整之。</w:t>
      </w:r>
    </w:p>
    <w:p w:rsidR="00B26914" w:rsidRPr="009D21D2" w:rsidRDefault="00B26914" w:rsidP="003E4BD6">
      <w:pPr>
        <w:pStyle w:val="ListParagraph"/>
        <w:numPr>
          <w:ilvl w:val="0"/>
          <w:numId w:val="5"/>
        </w:numPr>
        <w:spacing w:line="500" w:lineRule="exact"/>
        <w:ind w:leftChars="0"/>
        <w:rPr>
          <w:rFonts w:ascii="標楷體" w:eastAsia="標楷體" w:hAnsi="標楷體"/>
          <w:color w:val="000000"/>
        </w:rPr>
      </w:pPr>
      <w:r w:rsidRPr="009D21D2">
        <w:rPr>
          <w:rFonts w:ascii="標楷體" w:eastAsia="標楷體" w:hAnsi="標楷體" w:hint="eastAsia"/>
          <w:color w:val="000000"/>
        </w:rPr>
        <w:t>於一個月內，派社工員至兒少安置機構及案家進行訪視評估，個案離開機構前完成個案結束安置輔導計畫。對於個案家庭處遇計畫尚未完成者應持續進行並與結束安置輔導計畫一併擬定。</w:t>
      </w:r>
    </w:p>
    <w:p w:rsidR="00B26914" w:rsidRPr="009D21D2" w:rsidRDefault="00B26914" w:rsidP="003E4BD6">
      <w:pPr>
        <w:pStyle w:val="ListParagraph"/>
        <w:numPr>
          <w:ilvl w:val="0"/>
          <w:numId w:val="5"/>
        </w:numPr>
        <w:spacing w:line="500" w:lineRule="exact"/>
        <w:ind w:leftChars="0"/>
        <w:rPr>
          <w:rFonts w:ascii="標楷體" w:eastAsia="標楷體" w:hAnsi="標楷體"/>
          <w:color w:val="000000"/>
        </w:rPr>
      </w:pPr>
      <w:r w:rsidRPr="009D21D2">
        <w:rPr>
          <w:rFonts w:ascii="標楷體" w:eastAsia="標楷體" w:hAnsi="標楷體" w:hint="eastAsia"/>
          <w:color w:val="000000"/>
        </w:rPr>
        <w:t>返家個案：結束安置之兒童及少年交付家長（或適當親屬）後，後追單位應持續追蹤輔導並提供適性之福利服務及補助。</w:t>
      </w:r>
    </w:p>
    <w:p w:rsidR="00B26914" w:rsidRPr="009D21D2" w:rsidRDefault="00B26914" w:rsidP="003E4BD6">
      <w:pPr>
        <w:pStyle w:val="ListParagraph"/>
        <w:numPr>
          <w:ilvl w:val="0"/>
          <w:numId w:val="5"/>
        </w:numPr>
        <w:spacing w:line="500" w:lineRule="exact"/>
        <w:ind w:leftChars="0"/>
        <w:rPr>
          <w:rFonts w:ascii="標楷體" w:eastAsia="標楷體" w:hAnsi="標楷體"/>
          <w:color w:val="000000"/>
        </w:rPr>
      </w:pPr>
      <w:r w:rsidRPr="009D21D2">
        <w:rPr>
          <w:rFonts w:ascii="標楷體" w:eastAsia="標楷體" w:hAnsi="標楷體" w:hint="eastAsia"/>
          <w:color w:val="000000"/>
        </w:rPr>
        <w:t>無法返家個案：對於未能返家之兒童及少年，主管機關應依兒少法第二十三條辦理自立生活適應協助方案並擔任個案緊急聯絡人。</w:t>
      </w:r>
    </w:p>
    <w:p w:rsidR="00B26914" w:rsidRPr="009D21D2" w:rsidRDefault="00B26914" w:rsidP="003E4BD6">
      <w:pPr>
        <w:pStyle w:val="ListParagraph"/>
        <w:numPr>
          <w:ilvl w:val="0"/>
          <w:numId w:val="5"/>
        </w:numPr>
        <w:spacing w:line="500" w:lineRule="exact"/>
        <w:ind w:leftChars="0"/>
        <w:rPr>
          <w:rFonts w:ascii="標楷體" w:eastAsia="標楷體" w:hAnsi="標楷體"/>
          <w:color w:val="000000"/>
        </w:rPr>
      </w:pPr>
      <w:r w:rsidRPr="009D21D2">
        <w:rPr>
          <w:rFonts w:ascii="標楷體" w:eastAsia="標楷體" w:hAnsi="標楷體" w:hint="eastAsia"/>
          <w:color w:val="000000"/>
        </w:rPr>
        <w:t>追蹤期限：對於結束安置之個案，應予追蹤輔導至少一年。後追期間訪視個案的頻率與方式，應視個案狀況而定。</w:t>
      </w:r>
    </w:p>
    <w:p w:rsidR="00B26914" w:rsidRPr="009D21D2" w:rsidRDefault="00B26914" w:rsidP="003E4BD6">
      <w:pPr>
        <w:pStyle w:val="ListParagraph"/>
        <w:numPr>
          <w:ilvl w:val="0"/>
          <w:numId w:val="5"/>
        </w:numPr>
        <w:spacing w:line="500" w:lineRule="exact"/>
        <w:ind w:leftChars="0"/>
        <w:rPr>
          <w:rFonts w:ascii="標楷體" w:eastAsia="標楷體" w:hAnsi="標楷體"/>
          <w:color w:val="000000"/>
        </w:rPr>
      </w:pPr>
      <w:r w:rsidRPr="009D21D2">
        <w:rPr>
          <w:rFonts w:ascii="標楷體" w:eastAsia="標楷體" w:hAnsi="標楷體" w:hint="eastAsia"/>
          <w:color w:val="000000"/>
        </w:rPr>
        <w:t>個案研討及評估：主管機關對於個案處遇、研討及結案等評估，應主動召集相關單位共同研商。</w:t>
      </w:r>
    </w:p>
    <w:p w:rsidR="00B26914" w:rsidRPr="000363F7" w:rsidRDefault="00B26914" w:rsidP="000363F7">
      <w:pPr>
        <w:spacing w:line="500" w:lineRule="exact"/>
        <w:rPr>
          <w:rFonts w:ascii="標楷體" w:eastAsia="標楷體" w:hAnsi="標楷體"/>
          <w:color w:val="000000"/>
        </w:rPr>
      </w:pPr>
      <w:r>
        <w:rPr>
          <w:rFonts w:ascii="標楷體" w:eastAsia="標楷體" w:hAnsi="標楷體" w:hint="eastAsia"/>
          <w:color w:val="000000"/>
        </w:rPr>
        <w:t>七、</w:t>
      </w:r>
      <w:r w:rsidRPr="000363F7">
        <w:rPr>
          <w:rFonts w:ascii="標楷體" w:eastAsia="標楷體" w:hAnsi="標楷體" w:hint="eastAsia"/>
          <w:color w:val="000000"/>
        </w:rPr>
        <w:t>為確實掌握後追服務進度及服務成效，主管機關應配合以下行政規定：</w:t>
      </w:r>
    </w:p>
    <w:p w:rsidR="00B26914" w:rsidRPr="00F6560D" w:rsidRDefault="00B26914" w:rsidP="00044488">
      <w:pPr>
        <w:pStyle w:val="ListParagraph"/>
        <w:numPr>
          <w:ilvl w:val="0"/>
          <w:numId w:val="6"/>
        </w:numPr>
        <w:spacing w:line="500" w:lineRule="exact"/>
        <w:ind w:leftChars="0"/>
        <w:rPr>
          <w:rFonts w:ascii="標楷體" w:eastAsia="標楷體" w:hAnsi="標楷體"/>
          <w:color w:val="000000"/>
        </w:rPr>
      </w:pPr>
      <w:r w:rsidRPr="00F6560D">
        <w:rPr>
          <w:rFonts w:ascii="標楷體" w:eastAsia="標楷體" w:hAnsi="標楷體" w:hint="eastAsia"/>
          <w:color w:val="000000"/>
        </w:rPr>
        <w:t>每半年將所有經確認之後追個案名冊，於每年七月十五日、一月十五日前函報衛生福利部（保護服務司）、衛生福利部社會及家庭署。</w:t>
      </w:r>
    </w:p>
    <w:p w:rsidR="00B26914" w:rsidRPr="00F6560D" w:rsidRDefault="00B26914" w:rsidP="00044488">
      <w:pPr>
        <w:pStyle w:val="ListParagraph"/>
        <w:numPr>
          <w:ilvl w:val="0"/>
          <w:numId w:val="6"/>
        </w:numPr>
        <w:spacing w:line="500" w:lineRule="exact"/>
        <w:ind w:leftChars="0"/>
        <w:rPr>
          <w:rFonts w:ascii="標楷體" w:eastAsia="標楷體" w:hAnsi="標楷體"/>
          <w:color w:val="000000"/>
        </w:rPr>
      </w:pPr>
      <w:r w:rsidRPr="00F6560D">
        <w:rPr>
          <w:rFonts w:ascii="標楷體" w:eastAsia="標楷體" w:hAnsi="標楷體" w:hint="eastAsia"/>
          <w:color w:val="000000"/>
        </w:rPr>
        <w:t>主管機關與後追團體應接受衛生福利部（保護服務司）、衛生福利部社會及家庭署之巡迴訪視督導，並參與相關之專業研習訓練。</w:t>
      </w:r>
    </w:p>
    <w:sectPr w:rsidR="00B26914" w:rsidRPr="00F6560D" w:rsidSect="002E1AF9">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914" w:rsidRDefault="00B26914" w:rsidP="00490E8D">
      <w:r>
        <w:separator/>
      </w:r>
    </w:p>
  </w:endnote>
  <w:endnote w:type="continuationSeparator" w:id="0">
    <w:p w:rsidR="00B26914" w:rsidRDefault="00B26914" w:rsidP="00490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914" w:rsidRDefault="00B26914" w:rsidP="00490E8D">
      <w:r>
        <w:separator/>
      </w:r>
    </w:p>
  </w:footnote>
  <w:footnote w:type="continuationSeparator" w:id="0">
    <w:p w:rsidR="00B26914" w:rsidRDefault="00B26914" w:rsidP="00490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14" w:rsidRPr="00490E8D" w:rsidRDefault="00B26914" w:rsidP="00490E8D">
    <w:pPr>
      <w:pStyle w:val="Header"/>
      <w:jc w:val="right"/>
      <w:rPr>
        <w:sz w:val="28"/>
        <w:szCs w:val="28"/>
      </w:rPr>
    </w:pPr>
  </w:p>
  <w:p w:rsidR="00B26914" w:rsidRDefault="00B269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2670"/>
    <w:multiLevelType w:val="hybridMultilevel"/>
    <w:tmpl w:val="DB90D5E8"/>
    <w:lvl w:ilvl="0" w:tplc="D4206FEA">
      <w:start w:val="1"/>
      <w:numFmt w:val="taiwaneseCountingThousand"/>
      <w:lvlText w:val="(%1)"/>
      <w:lvlJc w:val="center"/>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10D15E85"/>
    <w:multiLevelType w:val="hybridMultilevel"/>
    <w:tmpl w:val="DB90D5E8"/>
    <w:lvl w:ilvl="0" w:tplc="D4206FEA">
      <w:start w:val="1"/>
      <w:numFmt w:val="taiwaneseCountingThousand"/>
      <w:lvlText w:val="(%1)"/>
      <w:lvlJc w:val="center"/>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2FD957BD"/>
    <w:multiLevelType w:val="hybridMultilevel"/>
    <w:tmpl w:val="4FE8E24A"/>
    <w:lvl w:ilvl="0" w:tplc="BAEC7EC6">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4655612B"/>
    <w:multiLevelType w:val="hybridMultilevel"/>
    <w:tmpl w:val="DB90D5E8"/>
    <w:lvl w:ilvl="0" w:tplc="D4206FEA">
      <w:start w:val="1"/>
      <w:numFmt w:val="taiwaneseCountingThousand"/>
      <w:lvlText w:val="(%1)"/>
      <w:lvlJc w:val="center"/>
      <w:pPr>
        <w:ind w:left="622"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60F564BB"/>
    <w:multiLevelType w:val="hybridMultilevel"/>
    <w:tmpl w:val="9F58A2C4"/>
    <w:lvl w:ilvl="0" w:tplc="A3BC15E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710D3DAF"/>
    <w:multiLevelType w:val="hybridMultilevel"/>
    <w:tmpl w:val="DB90D5E8"/>
    <w:lvl w:ilvl="0" w:tplc="D4206FEA">
      <w:start w:val="1"/>
      <w:numFmt w:val="taiwaneseCountingThousand"/>
      <w:lvlText w:val="(%1)"/>
      <w:lvlJc w:val="center"/>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AF9"/>
    <w:rsid w:val="00007D5F"/>
    <w:rsid w:val="00031DD3"/>
    <w:rsid w:val="000363F7"/>
    <w:rsid w:val="00044488"/>
    <w:rsid w:val="000C1796"/>
    <w:rsid w:val="000D16F3"/>
    <w:rsid w:val="000D175C"/>
    <w:rsid w:val="000F1C43"/>
    <w:rsid w:val="000F5BB8"/>
    <w:rsid w:val="001461AB"/>
    <w:rsid w:val="0019348A"/>
    <w:rsid w:val="001F480D"/>
    <w:rsid w:val="002241E5"/>
    <w:rsid w:val="00262D3C"/>
    <w:rsid w:val="0028665C"/>
    <w:rsid w:val="002E1AF9"/>
    <w:rsid w:val="002E7AAD"/>
    <w:rsid w:val="002F1379"/>
    <w:rsid w:val="002F6E6C"/>
    <w:rsid w:val="00310621"/>
    <w:rsid w:val="00317DF1"/>
    <w:rsid w:val="003462CE"/>
    <w:rsid w:val="00355846"/>
    <w:rsid w:val="00381BA5"/>
    <w:rsid w:val="003B3DAF"/>
    <w:rsid w:val="003D7555"/>
    <w:rsid w:val="003E4BD6"/>
    <w:rsid w:val="0043507F"/>
    <w:rsid w:val="004724AB"/>
    <w:rsid w:val="004732C9"/>
    <w:rsid w:val="00473568"/>
    <w:rsid w:val="004748A3"/>
    <w:rsid w:val="00483F00"/>
    <w:rsid w:val="0048773E"/>
    <w:rsid w:val="00490E8D"/>
    <w:rsid w:val="0049229A"/>
    <w:rsid w:val="004922BA"/>
    <w:rsid w:val="004B1AB5"/>
    <w:rsid w:val="004C2651"/>
    <w:rsid w:val="004C797C"/>
    <w:rsid w:val="004C7E51"/>
    <w:rsid w:val="004E38E9"/>
    <w:rsid w:val="0052463F"/>
    <w:rsid w:val="0052762B"/>
    <w:rsid w:val="00554C29"/>
    <w:rsid w:val="0059458D"/>
    <w:rsid w:val="005B6831"/>
    <w:rsid w:val="005D228A"/>
    <w:rsid w:val="005D686D"/>
    <w:rsid w:val="005F4555"/>
    <w:rsid w:val="00626671"/>
    <w:rsid w:val="00643096"/>
    <w:rsid w:val="006657F3"/>
    <w:rsid w:val="00684BB4"/>
    <w:rsid w:val="006D4ECA"/>
    <w:rsid w:val="006E4698"/>
    <w:rsid w:val="00716C15"/>
    <w:rsid w:val="007479CD"/>
    <w:rsid w:val="00775500"/>
    <w:rsid w:val="00790600"/>
    <w:rsid w:val="00835025"/>
    <w:rsid w:val="008756F1"/>
    <w:rsid w:val="00880341"/>
    <w:rsid w:val="008C0D05"/>
    <w:rsid w:val="008C2C51"/>
    <w:rsid w:val="008D1A03"/>
    <w:rsid w:val="008E1855"/>
    <w:rsid w:val="0091240D"/>
    <w:rsid w:val="00912787"/>
    <w:rsid w:val="00944A19"/>
    <w:rsid w:val="00962AC5"/>
    <w:rsid w:val="00986F71"/>
    <w:rsid w:val="009A31B3"/>
    <w:rsid w:val="009C4E71"/>
    <w:rsid w:val="009D21D2"/>
    <w:rsid w:val="00A1745B"/>
    <w:rsid w:val="00A6263D"/>
    <w:rsid w:val="00AD61F3"/>
    <w:rsid w:val="00B02D48"/>
    <w:rsid w:val="00B16CB7"/>
    <w:rsid w:val="00B25BBD"/>
    <w:rsid w:val="00B26914"/>
    <w:rsid w:val="00B33229"/>
    <w:rsid w:val="00B6591B"/>
    <w:rsid w:val="00B71E9C"/>
    <w:rsid w:val="00B748E7"/>
    <w:rsid w:val="00B9310E"/>
    <w:rsid w:val="00BB5446"/>
    <w:rsid w:val="00C05BA9"/>
    <w:rsid w:val="00C10E48"/>
    <w:rsid w:val="00C121D0"/>
    <w:rsid w:val="00C456E0"/>
    <w:rsid w:val="00D17FD4"/>
    <w:rsid w:val="00D21B9B"/>
    <w:rsid w:val="00D30797"/>
    <w:rsid w:val="00D60A8F"/>
    <w:rsid w:val="00D80391"/>
    <w:rsid w:val="00DA327C"/>
    <w:rsid w:val="00DB5E38"/>
    <w:rsid w:val="00DC298E"/>
    <w:rsid w:val="00DD2D52"/>
    <w:rsid w:val="00E07780"/>
    <w:rsid w:val="00E13856"/>
    <w:rsid w:val="00E206F9"/>
    <w:rsid w:val="00E209DF"/>
    <w:rsid w:val="00E47C26"/>
    <w:rsid w:val="00E651E2"/>
    <w:rsid w:val="00E969F4"/>
    <w:rsid w:val="00EB357B"/>
    <w:rsid w:val="00ED7234"/>
    <w:rsid w:val="00EF1113"/>
    <w:rsid w:val="00EF546D"/>
    <w:rsid w:val="00F00A47"/>
    <w:rsid w:val="00F168B0"/>
    <w:rsid w:val="00F365C7"/>
    <w:rsid w:val="00F6560D"/>
    <w:rsid w:val="00F845DC"/>
    <w:rsid w:val="00F9081F"/>
    <w:rsid w:val="00FA4B42"/>
    <w:rsid w:val="00FC3005"/>
    <w:rsid w:val="00FC570C"/>
    <w:rsid w:val="00FD3E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9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1AF9"/>
    <w:pPr>
      <w:ind w:leftChars="200" w:left="480"/>
    </w:pPr>
  </w:style>
  <w:style w:type="paragraph" w:styleId="Header">
    <w:name w:val="header"/>
    <w:basedOn w:val="Normal"/>
    <w:link w:val="HeaderChar"/>
    <w:uiPriority w:val="99"/>
    <w:rsid w:val="00490E8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90E8D"/>
    <w:rPr>
      <w:rFonts w:cs="Times New Roman"/>
      <w:sz w:val="20"/>
      <w:szCs w:val="20"/>
    </w:rPr>
  </w:style>
  <w:style w:type="paragraph" w:styleId="Footer">
    <w:name w:val="footer"/>
    <w:basedOn w:val="Normal"/>
    <w:link w:val="FooterChar"/>
    <w:uiPriority w:val="99"/>
    <w:semiHidden/>
    <w:rsid w:val="00490E8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490E8D"/>
    <w:rPr>
      <w:rFonts w:cs="Times New Roman"/>
      <w:sz w:val="20"/>
      <w:szCs w:val="20"/>
    </w:rPr>
  </w:style>
  <w:style w:type="paragraph" w:styleId="BalloonText">
    <w:name w:val="Balloon Text"/>
    <w:basedOn w:val="Normal"/>
    <w:link w:val="BalloonTextChar"/>
    <w:uiPriority w:val="99"/>
    <w:semiHidden/>
    <w:rsid w:val="00490E8D"/>
    <w:rPr>
      <w:rFonts w:ascii="Cambria" w:hAnsi="Cambria"/>
      <w:sz w:val="18"/>
      <w:szCs w:val="18"/>
    </w:rPr>
  </w:style>
  <w:style w:type="character" w:customStyle="1" w:styleId="BalloonTextChar">
    <w:name w:val="Balloon Text Char"/>
    <w:basedOn w:val="DefaultParagraphFont"/>
    <w:link w:val="BalloonText"/>
    <w:uiPriority w:val="99"/>
    <w:semiHidden/>
    <w:locked/>
    <w:rsid w:val="00490E8D"/>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909220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210</Words>
  <Characters>1199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兒童及少年結束家外安置後續追蹤輔導及自立生活服務作業規定</dc:title>
  <dc:subject/>
  <dc:creator>admin</dc:creator>
  <cp:keywords/>
  <dc:description/>
  <cp:lastModifiedBy>XPSP4</cp:lastModifiedBy>
  <cp:revision>2</cp:revision>
  <cp:lastPrinted>2013-10-28T09:07:00Z</cp:lastPrinted>
  <dcterms:created xsi:type="dcterms:W3CDTF">2014-06-20T05:21:00Z</dcterms:created>
  <dcterms:modified xsi:type="dcterms:W3CDTF">2014-06-20T05:21:00Z</dcterms:modified>
</cp:coreProperties>
</file>