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58" w:rsidRDefault="00C73858" w:rsidP="004B3803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A1F48">
        <w:rPr>
          <w:rFonts w:ascii="Times New Roman" w:eastAsia="標楷體" w:hAnsi="Times New Roman" w:hint="eastAsia"/>
          <w:b/>
          <w:sz w:val="32"/>
          <w:szCs w:val="32"/>
        </w:rPr>
        <w:t>教育部國民及學前教育署</w:t>
      </w:r>
      <w:r w:rsidRPr="00DE4378">
        <w:rPr>
          <w:rFonts w:ascii="Times New Roman" w:eastAsia="標楷體" w:hAnsi="Times New Roman" w:hint="eastAsia"/>
          <w:b/>
          <w:sz w:val="32"/>
          <w:szCs w:val="32"/>
        </w:rPr>
        <w:t>中小學藝術才能班優質發展中程計畫</w:t>
      </w:r>
    </w:p>
    <w:p w:rsidR="00C73858" w:rsidRDefault="00C73858" w:rsidP="004B3803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E4378">
        <w:rPr>
          <w:rFonts w:ascii="Times New Roman" w:eastAsia="標楷體" w:hAnsi="Times New Roman"/>
          <w:b/>
          <w:sz w:val="32"/>
          <w:szCs w:val="32"/>
        </w:rPr>
        <w:t>104</w:t>
      </w:r>
      <w:r w:rsidRPr="00DE4378">
        <w:rPr>
          <w:rFonts w:ascii="Times New Roman" w:eastAsia="標楷體" w:hAnsi="Times New Roman" w:hint="eastAsia"/>
          <w:b/>
          <w:sz w:val="32"/>
          <w:szCs w:val="32"/>
        </w:rPr>
        <w:t>年度推動大專院校藝術相關科系辦理</w:t>
      </w:r>
      <w:r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Pr="00DE4378">
        <w:rPr>
          <w:rFonts w:ascii="Times New Roman" w:eastAsia="標楷體" w:hAnsi="Times New Roman" w:hint="eastAsia"/>
          <w:b/>
          <w:sz w:val="32"/>
          <w:szCs w:val="32"/>
        </w:rPr>
        <w:t>攜手共創</w:t>
      </w:r>
      <w:r>
        <w:rPr>
          <w:rFonts w:ascii="Times New Roman" w:eastAsia="標楷體" w:hAnsi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     </w:t>
      </w:r>
      <w:r w:rsidRPr="00DE4378">
        <w:rPr>
          <w:rFonts w:ascii="Times New Roman" w:eastAsia="標楷體" w:hAnsi="Times New Roman" w:hint="eastAsia"/>
          <w:b/>
          <w:sz w:val="32"/>
          <w:szCs w:val="32"/>
        </w:rPr>
        <w:t>美感教育下鄉活動</w:t>
      </w:r>
      <w:r w:rsidRPr="00FA1F48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C73858" w:rsidRPr="00FA1F48" w:rsidRDefault="00C73858" w:rsidP="004B3803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 xml:space="preserve">~ </w:t>
      </w:r>
      <w:r>
        <w:rPr>
          <w:rFonts w:ascii="Times New Roman" w:eastAsia="標楷體" w:hAnsi="Times New Roman" w:hint="eastAsia"/>
          <w:b/>
          <w:sz w:val="32"/>
          <w:szCs w:val="32"/>
        </w:rPr>
        <w:t>藝起來扮戲</w:t>
      </w:r>
      <w:r>
        <w:rPr>
          <w:rFonts w:ascii="Times New Roman" w:eastAsia="標楷體" w:hAnsi="Times New Roman"/>
          <w:b/>
          <w:sz w:val="32"/>
          <w:szCs w:val="32"/>
        </w:rPr>
        <w:t xml:space="preserve"> ~</w:t>
      </w:r>
    </w:p>
    <w:p w:rsidR="00C73858" w:rsidRDefault="00C73858" w:rsidP="0026631D">
      <w:pPr>
        <w:spacing w:beforeLines="50" w:afterLines="50" w:line="400" w:lineRule="exact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壹</w:t>
      </w:r>
      <w:r w:rsidRPr="00FA1F48">
        <w:rPr>
          <w:rFonts w:ascii="Times New Roman" w:eastAsia="標楷體" w:hAnsi="標楷體" w:hint="eastAsia"/>
          <w:b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sz w:val="28"/>
          <w:szCs w:val="28"/>
        </w:rPr>
        <w:t>依據</w:t>
      </w:r>
    </w:p>
    <w:p w:rsidR="00C73858" w:rsidRPr="00FA1F48" w:rsidRDefault="00C73858" w:rsidP="003D288A">
      <w:pPr>
        <w:spacing w:line="400" w:lineRule="exact"/>
        <w:ind w:leftChars="118" w:left="283"/>
        <w:jc w:val="both"/>
        <w:rPr>
          <w:rFonts w:ascii="Times New Roman" w:eastAsia="標楷體" w:hAnsi="Times New Roman"/>
          <w:sz w:val="28"/>
          <w:szCs w:val="28"/>
        </w:rPr>
      </w:pPr>
      <w:r w:rsidRPr="00FA1F48">
        <w:rPr>
          <w:rFonts w:ascii="Times New Roman" w:eastAsia="標楷體" w:hAnsi="標楷體" w:hint="eastAsia"/>
          <w:sz w:val="28"/>
          <w:szCs w:val="28"/>
        </w:rPr>
        <w:t>依據「教育部國民及學前教育署中小學藝術才能班優質發展中程計畫」辦理。</w:t>
      </w:r>
    </w:p>
    <w:p w:rsidR="00C73858" w:rsidRPr="00FA1F48" w:rsidRDefault="00C73858" w:rsidP="0026631D">
      <w:pPr>
        <w:spacing w:beforeLines="50" w:afterLines="50"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貳</w:t>
      </w:r>
      <w:r w:rsidRPr="00FA1F48">
        <w:rPr>
          <w:rFonts w:ascii="Times New Roman" w:eastAsia="標楷體" w:hAnsi="標楷體" w:hint="eastAsia"/>
          <w:b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sz w:val="28"/>
          <w:szCs w:val="28"/>
        </w:rPr>
        <w:t>目的</w:t>
      </w:r>
    </w:p>
    <w:p w:rsidR="00C73858" w:rsidRPr="00FA1F48" w:rsidRDefault="00C73858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/>
          <w:sz w:val="28"/>
          <w:szCs w:val="28"/>
        </w:rPr>
      </w:pPr>
      <w:r w:rsidRPr="00FA1F48">
        <w:rPr>
          <w:rFonts w:ascii="Times New Roman" w:eastAsia="標楷體" w:hAnsi="標楷體" w:hint="eastAsia"/>
          <w:sz w:val="28"/>
          <w:szCs w:val="28"/>
        </w:rPr>
        <w:t>一、</w:t>
      </w:r>
      <w:r w:rsidRPr="003D288A">
        <w:rPr>
          <w:rFonts w:ascii="Times New Roman" w:eastAsia="標楷體" w:hAnsi="標楷體" w:hint="eastAsia"/>
          <w:sz w:val="28"/>
          <w:szCs w:val="28"/>
        </w:rPr>
        <w:t>透過原創劇本，激發學生的想像力與即興創作的能力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C73858" w:rsidRPr="003D288A" w:rsidRDefault="00C73858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A1F48">
        <w:rPr>
          <w:rFonts w:ascii="Times New Roman" w:eastAsia="標楷體" w:hAnsi="標楷體" w:hint="eastAsia"/>
          <w:sz w:val="28"/>
          <w:szCs w:val="28"/>
        </w:rPr>
        <w:t>二、</w:t>
      </w:r>
      <w:r>
        <w:rPr>
          <w:rFonts w:ascii="Times New Roman" w:eastAsia="標楷體" w:hAnsi="標楷體" w:hint="eastAsia"/>
          <w:sz w:val="28"/>
          <w:szCs w:val="28"/>
        </w:rPr>
        <w:t>以戲劇為媒介，引導</w:t>
      </w:r>
      <w:r w:rsidRPr="00540ADC">
        <w:rPr>
          <w:rFonts w:ascii="Times New Roman" w:eastAsia="標楷體" w:hAnsi="標楷體" w:hint="eastAsia"/>
          <w:sz w:val="28"/>
          <w:szCs w:val="28"/>
        </w:rPr>
        <w:t>學生</w:t>
      </w:r>
      <w:r>
        <w:rPr>
          <w:rFonts w:ascii="Times New Roman" w:eastAsia="標楷體" w:hAnsi="標楷體" w:hint="eastAsia"/>
          <w:sz w:val="28"/>
          <w:szCs w:val="28"/>
        </w:rPr>
        <w:t>應用自己的專才，美化表演的呈現</w:t>
      </w:r>
      <w:r w:rsidRPr="00540ADC">
        <w:rPr>
          <w:rFonts w:ascii="Times New Roman" w:eastAsia="標楷體" w:hAnsi="標楷體" w:hint="eastAsia"/>
          <w:sz w:val="28"/>
          <w:szCs w:val="28"/>
        </w:rPr>
        <w:t>。</w:t>
      </w:r>
    </w:p>
    <w:p w:rsidR="00C73858" w:rsidRPr="00FA1F48" w:rsidRDefault="00C73858" w:rsidP="0026631D">
      <w:pPr>
        <w:spacing w:beforeLines="50" w:afterLines="50"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參</w:t>
      </w:r>
      <w:r w:rsidRPr="00FA1F48">
        <w:rPr>
          <w:rFonts w:ascii="Times New Roman" w:eastAsia="標楷體" w:hAnsi="標楷體" w:hint="eastAsia"/>
          <w:b/>
          <w:sz w:val="28"/>
          <w:szCs w:val="28"/>
        </w:rPr>
        <w:t>、辦理單位</w:t>
      </w:r>
    </w:p>
    <w:p w:rsidR="00C73858" w:rsidRPr="00FA1F48" w:rsidRDefault="00C73858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/>
          <w:sz w:val="28"/>
          <w:szCs w:val="28"/>
        </w:rPr>
      </w:pPr>
      <w:r w:rsidRPr="00FA1F48">
        <w:rPr>
          <w:rFonts w:ascii="Times New Roman" w:eastAsia="標楷體" w:hAnsi="標楷體" w:hint="eastAsia"/>
          <w:sz w:val="28"/>
          <w:szCs w:val="28"/>
        </w:rPr>
        <w:t>一、主辦單位：教育部國民及學前教育署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C73858" w:rsidRPr="00FA1F48" w:rsidRDefault="00C73858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A1F48">
        <w:rPr>
          <w:rFonts w:ascii="Times New Roman" w:eastAsia="標楷體" w:hAnsi="標楷體" w:hint="eastAsia"/>
          <w:sz w:val="28"/>
          <w:szCs w:val="28"/>
        </w:rPr>
        <w:t>二、承辦單位：國立臺灣藝術大學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C73858" w:rsidRDefault="00C73858" w:rsidP="0026631D">
      <w:pPr>
        <w:spacing w:beforeLines="50" w:afterLines="50" w:line="400" w:lineRule="exact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肆</w:t>
      </w:r>
      <w:r w:rsidRPr="00FA1F48">
        <w:rPr>
          <w:rFonts w:ascii="Times New Roman" w:eastAsia="標楷體" w:hAnsi="標楷體" w:hint="eastAsia"/>
          <w:b/>
          <w:sz w:val="28"/>
          <w:szCs w:val="28"/>
        </w:rPr>
        <w:t>、辦理時間及地點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3686"/>
        <w:gridCol w:w="2126"/>
      </w:tblGrid>
      <w:tr w:rsidR="00C73858" w:rsidRPr="009D14BD" w:rsidTr="009D14BD">
        <w:trPr>
          <w:trHeight w:val="439"/>
          <w:jc w:val="center"/>
        </w:trPr>
        <w:tc>
          <w:tcPr>
            <w:tcW w:w="817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134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Times New Roman" w:hint="eastAsia"/>
                <w:spacing w:val="10"/>
                <w:sz w:val="26"/>
                <w:szCs w:val="26"/>
              </w:rPr>
              <w:t>縣</w:t>
            </w:r>
            <w:r w:rsidRPr="009D14BD">
              <w:rPr>
                <w:rFonts w:ascii="Times New Roman" w:eastAsia="標楷體" w:hAnsi="Times New Roman"/>
                <w:spacing w:val="10"/>
                <w:sz w:val="26"/>
                <w:szCs w:val="26"/>
              </w:rPr>
              <w:t>(</w:t>
            </w:r>
            <w:r w:rsidRPr="009D14BD">
              <w:rPr>
                <w:rFonts w:ascii="Times New Roman" w:eastAsia="標楷體" w:hAnsi="Times New Roman" w:hint="eastAsia"/>
                <w:spacing w:val="10"/>
                <w:sz w:val="26"/>
                <w:szCs w:val="26"/>
              </w:rPr>
              <w:t>市</w:t>
            </w:r>
            <w:r w:rsidRPr="009D14BD">
              <w:rPr>
                <w:rFonts w:ascii="Times New Roman" w:eastAsia="標楷體" w:hAnsi="Times New Roman"/>
                <w:spacing w:val="10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C73858" w:rsidRPr="009D14BD" w:rsidRDefault="00C73858" w:rsidP="0026631D">
            <w:pPr>
              <w:spacing w:beforeLines="50" w:afterLines="50"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C73858" w:rsidRPr="009D14BD" w:rsidRDefault="00C73858" w:rsidP="0026631D">
            <w:pPr>
              <w:spacing w:beforeLines="50" w:afterLines="50"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C73858" w:rsidRPr="009D14BD" w:rsidTr="009D14BD">
        <w:trPr>
          <w:trHeight w:val="646"/>
          <w:jc w:val="center"/>
        </w:trPr>
        <w:tc>
          <w:tcPr>
            <w:tcW w:w="817" w:type="dxa"/>
          </w:tcPr>
          <w:p w:rsidR="00C73858" w:rsidRPr="009D14BD" w:rsidRDefault="00C73858" w:rsidP="0026631D">
            <w:pPr>
              <w:spacing w:beforeLines="50" w:afterLines="50"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新北市</w:t>
            </w:r>
          </w:p>
        </w:tc>
        <w:tc>
          <w:tcPr>
            <w:tcW w:w="368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104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>11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>18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日上午十時</w:t>
            </w:r>
          </w:p>
        </w:tc>
        <w:tc>
          <w:tcPr>
            <w:tcW w:w="212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新埔國中</w:t>
            </w:r>
          </w:p>
        </w:tc>
      </w:tr>
      <w:tr w:rsidR="00C73858" w:rsidRPr="009D14BD" w:rsidTr="009D14BD">
        <w:trPr>
          <w:trHeight w:val="646"/>
          <w:jc w:val="center"/>
        </w:trPr>
        <w:tc>
          <w:tcPr>
            <w:tcW w:w="817" w:type="dxa"/>
          </w:tcPr>
          <w:p w:rsidR="00C73858" w:rsidRPr="009D14BD" w:rsidRDefault="00C73858" w:rsidP="0026631D">
            <w:pPr>
              <w:spacing w:beforeLines="50" w:afterLines="50"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桃園市</w:t>
            </w:r>
          </w:p>
        </w:tc>
        <w:tc>
          <w:tcPr>
            <w:tcW w:w="368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104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>11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>25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日下午二時</w:t>
            </w:r>
          </w:p>
        </w:tc>
        <w:tc>
          <w:tcPr>
            <w:tcW w:w="212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羅浮國小</w:t>
            </w:r>
          </w:p>
        </w:tc>
      </w:tr>
      <w:tr w:rsidR="00C73858" w:rsidRPr="009D14BD" w:rsidTr="009D14BD">
        <w:trPr>
          <w:trHeight w:val="646"/>
          <w:jc w:val="center"/>
        </w:trPr>
        <w:tc>
          <w:tcPr>
            <w:tcW w:w="817" w:type="dxa"/>
          </w:tcPr>
          <w:p w:rsidR="00C73858" w:rsidRPr="009D14BD" w:rsidRDefault="00C73858" w:rsidP="0026631D">
            <w:pPr>
              <w:spacing w:beforeLines="50" w:afterLines="50"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嘉義縣</w:t>
            </w:r>
          </w:p>
        </w:tc>
        <w:tc>
          <w:tcPr>
            <w:tcW w:w="368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104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>12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 xml:space="preserve"> 2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日下午二時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民雄國中</w:t>
            </w:r>
          </w:p>
        </w:tc>
      </w:tr>
      <w:tr w:rsidR="00C73858" w:rsidRPr="009D14BD" w:rsidTr="009D14BD">
        <w:trPr>
          <w:trHeight w:val="646"/>
          <w:jc w:val="center"/>
        </w:trPr>
        <w:tc>
          <w:tcPr>
            <w:tcW w:w="817" w:type="dxa"/>
          </w:tcPr>
          <w:p w:rsidR="00C73858" w:rsidRPr="009D14BD" w:rsidRDefault="00C73858" w:rsidP="0026631D">
            <w:pPr>
              <w:spacing w:beforeLines="50" w:afterLines="50"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南投縣</w:t>
            </w:r>
          </w:p>
        </w:tc>
        <w:tc>
          <w:tcPr>
            <w:tcW w:w="368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104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>12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 xml:space="preserve"> 4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日下午二時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羅娜國小</w:t>
            </w:r>
          </w:p>
        </w:tc>
      </w:tr>
      <w:tr w:rsidR="00C73858" w:rsidRPr="009D14BD" w:rsidTr="009D14BD">
        <w:trPr>
          <w:trHeight w:val="652"/>
          <w:jc w:val="center"/>
        </w:trPr>
        <w:tc>
          <w:tcPr>
            <w:tcW w:w="817" w:type="dxa"/>
          </w:tcPr>
          <w:p w:rsidR="00C73858" w:rsidRPr="009D14BD" w:rsidRDefault="00C73858" w:rsidP="0026631D">
            <w:pPr>
              <w:spacing w:beforeLines="50" w:afterLines="50"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雲林縣</w:t>
            </w:r>
          </w:p>
        </w:tc>
        <w:tc>
          <w:tcPr>
            <w:tcW w:w="368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/>
                <w:sz w:val="28"/>
                <w:szCs w:val="28"/>
              </w:rPr>
              <w:t>104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>12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 xml:space="preserve"> 7</w:t>
            </w: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日上午十時</w:t>
            </w:r>
            <w:r w:rsidRPr="009D14BD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73858" w:rsidRPr="009D14BD" w:rsidRDefault="00C73858" w:rsidP="0026631D">
            <w:pPr>
              <w:spacing w:beforeLines="50" w:afterLines="50" w:line="4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9D14BD">
              <w:rPr>
                <w:rFonts w:ascii="Times New Roman" w:eastAsia="標楷體" w:hAnsi="標楷體" w:hint="eastAsia"/>
                <w:sz w:val="28"/>
                <w:szCs w:val="28"/>
              </w:rPr>
              <w:t>鎮西國小</w:t>
            </w:r>
          </w:p>
        </w:tc>
      </w:tr>
    </w:tbl>
    <w:p w:rsidR="00C73858" w:rsidRPr="00FA1F48" w:rsidRDefault="00C73858" w:rsidP="0026631D">
      <w:pPr>
        <w:spacing w:beforeLines="50" w:afterLines="50" w:line="4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伍</w:t>
      </w:r>
      <w:r w:rsidRPr="00FA1F48">
        <w:rPr>
          <w:rFonts w:ascii="Times New Roman" w:eastAsia="標楷體" w:hAnsi="標楷體" w:hint="eastAsia"/>
          <w:b/>
          <w:sz w:val="28"/>
          <w:szCs w:val="28"/>
        </w:rPr>
        <w:t>、活動內容</w:t>
      </w:r>
    </w:p>
    <w:p w:rsidR="00C73858" w:rsidRDefault="00C73858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本活動推出</w:t>
      </w:r>
      <w:r w:rsidRPr="00FB641A">
        <w:rPr>
          <w:rFonts w:ascii="Times New Roman" w:eastAsia="標楷體" w:hAnsi="標楷體" w:hint="eastAsia"/>
          <w:sz w:val="28"/>
          <w:szCs w:val="28"/>
        </w:rPr>
        <w:t>「奇思行動故事車」</w:t>
      </w:r>
      <w:r>
        <w:rPr>
          <w:rFonts w:ascii="Times New Roman" w:eastAsia="標楷體" w:hAnsi="標楷體" w:hint="eastAsia"/>
          <w:sz w:val="28"/>
          <w:szCs w:val="28"/>
        </w:rPr>
        <w:t>至各校展開巡演活動，</w:t>
      </w:r>
      <w:r w:rsidRPr="00FB641A">
        <w:rPr>
          <w:rFonts w:ascii="Times New Roman" w:eastAsia="標楷體" w:hAnsi="標楷體" w:hint="eastAsia"/>
          <w:sz w:val="28"/>
          <w:szCs w:val="28"/>
        </w:rPr>
        <w:t>奇思行動故事車車身及舞台妝扮耀眼奪目，富有童趣及想像力</w:t>
      </w:r>
      <w:r>
        <w:rPr>
          <w:rFonts w:ascii="Times New Roman" w:eastAsia="標楷體" w:hAnsi="標楷體" w:hint="eastAsia"/>
          <w:sz w:val="28"/>
          <w:szCs w:val="28"/>
        </w:rPr>
        <w:t>，</w:t>
      </w:r>
      <w:r w:rsidRPr="00FB641A">
        <w:rPr>
          <w:rFonts w:ascii="Times New Roman" w:eastAsia="標楷體" w:hAnsi="標楷體" w:hint="eastAsia"/>
          <w:sz w:val="28"/>
          <w:szCs w:val="28"/>
        </w:rPr>
        <w:t>不僅能吸引</w:t>
      </w:r>
      <w:r>
        <w:rPr>
          <w:rFonts w:ascii="Times New Roman" w:eastAsia="標楷體" w:hAnsi="標楷體" w:hint="eastAsia"/>
          <w:sz w:val="28"/>
          <w:szCs w:val="28"/>
        </w:rPr>
        <w:t>學生</w:t>
      </w:r>
      <w:r w:rsidRPr="00FB641A">
        <w:rPr>
          <w:rFonts w:ascii="Times New Roman" w:eastAsia="標楷體" w:hAnsi="標楷體" w:hint="eastAsia"/>
          <w:sz w:val="28"/>
          <w:szCs w:val="28"/>
        </w:rPr>
        <w:t>目光，達到</w:t>
      </w:r>
      <w:r>
        <w:rPr>
          <w:rFonts w:ascii="Times New Roman" w:eastAsia="標楷體" w:hAnsi="標楷體" w:hint="eastAsia"/>
          <w:sz w:val="28"/>
          <w:szCs w:val="28"/>
        </w:rPr>
        <w:t>專注於學習</w:t>
      </w:r>
      <w:r w:rsidRPr="00FB641A">
        <w:rPr>
          <w:rFonts w:ascii="Times New Roman" w:eastAsia="標楷體" w:hAnsi="標楷體" w:hint="eastAsia"/>
          <w:sz w:val="28"/>
          <w:szCs w:val="28"/>
        </w:rPr>
        <w:t>的效果，搶眼的外表更讓</w:t>
      </w:r>
      <w:r>
        <w:rPr>
          <w:rFonts w:ascii="Times New Roman" w:eastAsia="標楷體" w:hAnsi="標楷體" w:hint="eastAsia"/>
          <w:sz w:val="28"/>
          <w:szCs w:val="28"/>
        </w:rPr>
        <w:t>學生提升學習動力。奇思行動故事車</w:t>
      </w:r>
      <w:r w:rsidRPr="00FB641A">
        <w:rPr>
          <w:rFonts w:ascii="Times New Roman" w:eastAsia="標楷體" w:hAnsi="標楷體" w:hint="eastAsia"/>
          <w:sz w:val="28"/>
          <w:szCs w:val="28"/>
        </w:rPr>
        <w:t>硬體設備包括燈光、音響、大型道具，卡車展開後即是一個舞台，開到哪就表演到哪，奇思行動故事車讓戲劇表演的硬體設備不再是問題，只要充滿熱情及能量，隨時都能出發到各角落演出。</w:t>
      </w:r>
    </w:p>
    <w:p w:rsidR="00C73858" w:rsidRDefault="00C73858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/>
          <w:sz w:val="28"/>
          <w:szCs w:val="28"/>
        </w:rPr>
      </w:pPr>
      <w:r w:rsidRPr="00FB641A">
        <w:rPr>
          <w:rFonts w:ascii="Times New Roman" w:eastAsia="標楷體" w:hAnsi="標楷體" w:hint="eastAsia"/>
          <w:sz w:val="28"/>
          <w:szCs w:val="28"/>
        </w:rPr>
        <w:t>此次奇思行動故事車將開往</w:t>
      </w:r>
      <w:r>
        <w:rPr>
          <w:rFonts w:ascii="Times New Roman" w:eastAsia="標楷體" w:hAnsi="標楷體" w:hint="eastAsia"/>
          <w:sz w:val="28"/>
          <w:szCs w:val="28"/>
        </w:rPr>
        <w:t>設有藝術才能班之學校，如</w:t>
      </w:r>
      <w:r w:rsidRPr="00290B95">
        <w:rPr>
          <w:rFonts w:ascii="Times New Roman" w:eastAsia="標楷體" w:hAnsi="標楷體" w:hint="eastAsia"/>
          <w:sz w:val="28"/>
          <w:szCs w:val="28"/>
        </w:rPr>
        <w:t>新北市立新埔國民中學</w:t>
      </w:r>
      <w:r w:rsidRPr="00290B95">
        <w:rPr>
          <w:rFonts w:ascii="Times New Roman" w:eastAsia="標楷體" w:hAnsi="標楷體"/>
          <w:sz w:val="28"/>
          <w:szCs w:val="28"/>
        </w:rPr>
        <w:t>(</w:t>
      </w:r>
      <w:r w:rsidRPr="00290B95">
        <w:rPr>
          <w:rFonts w:ascii="Times New Roman" w:eastAsia="標楷體" w:hAnsi="標楷體" w:hint="eastAsia"/>
          <w:sz w:val="28"/>
          <w:szCs w:val="28"/>
        </w:rPr>
        <w:t>美術班、舞蹈班</w:t>
      </w:r>
      <w:r w:rsidRPr="00290B95"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 w:rsidRPr="00904DB7">
        <w:rPr>
          <w:rFonts w:ascii="Times New Roman" w:eastAsia="標楷體" w:hAnsi="標楷體" w:hint="eastAsia"/>
          <w:sz w:val="28"/>
          <w:szCs w:val="28"/>
        </w:rPr>
        <w:t>嘉義縣立民雄國民中學</w:t>
      </w:r>
      <w:r w:rsidRPr="00904DB7">
        <w:rPr>
          <w:rFonts w:ascii="Times New Roman" w:eastAsia="標楷體" w:hAnsi="標楷體"/>
          <w:sz w:val="28"/>
          <w:szCs w:val="28"/>
        </w:rPr>
        <w:t>(</w:t>
      </w:r>
      <w:r w:rsidRPr="00904DB7">
        <w:rPr>
          <w:rFonts w:ascii="Times New Roman" w:eastAsia="標楷體" w:hAnsi="標楷體" w:hint="eastAsia"/>
          <w:sz w:val="28"/>
          <w:szCs w:val="28"/>
        </w:rPr>
        <w:t>音樂班</w:t>
      </w:r>
      <w:r w:rsidRPr="00290B95">
        <w:rPr>
          <w:rFonts w:ascii="Times New Roman" w:eastAsia="標楷體" w:hAnsi="標楷體" w:hint="eastAsia"/>
          <w:sz w:val="28"/>
          <w:szCs w:val="28"/>
        </w:rPr>
        <w:t>、舞蹈班</w:t>
      </w:r>
      <w:r w:rsidRPr="00904DB7"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 w:rsidRPr="00290B95">
        <w:rPr>
          <w:rFonts w:ascii="Times New Roman" w:eastAsia="標楷體" w:hAnsi="標楷體" w:hint="eastAsia"/>
          <w:sz w:val="28"/>
          <w:szCs w:val="28"/>
        </w:rPr>
        <w:t>雲林縣斗六市鎮西國民小學</w:t>
      </w:r>
      <w:r w:rsidRPr="00904DB7">
        <w:rPr>
          <w:rFonts w:ascii="Times New Roman" w:eastAsia="標楷體" w:hAnsi="標楷體"/>
          <w:sz w:val="28"/>
          <w:szCs w:val="28"/>
        </w:rPr>
        <w:t>(</w:t>
      </w:r>
      <w:r w:rsidRPr="00904DB7">
        <w:rPr>
          <w:rFonts w:ascii="Times New Roman" w:eastAsia="標楷體" w:hAnsi="標楷體" w:hint="eastAsia"/>
          <w:sz w:val="28"/>
          <w:szCs w:val="28"/>
        </w:rPr>
        <w:t>音樂班</w:t>
      </w:r>
      <w:r w:rsidRPr="00904DB7"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；也開往</w:t>
      </w:r>
      <w:r w:rsidRPr="00FB641A">
        <w:rPr>
          <w:rFonts w:ascii="Times New Roman" w:eastAsia="標楷體" w:hAnsi="標楷體" w:hint="eastAsia"/>
          <w:sz w:val="28"/>
          <w:szCs w:val="28"/>
        </w:rPr>
        <w:t>偏鄉</w:t>
      </w:r>
      <w:r>
        <w:rPr>
          <w:rFonts w:ascii="Times New Roman" w:eastAsia="標楷體" w:hAnsi="標楷體" w:hint="eastAsia"/>
          <w:sz w:val="28"/>
          <w:szCs w:val="28"/>
        </w:rPr>
        <w:t>小學，如</w:t>
      </w:r>
      <w:r w:rsidRPr="004B1D92">
        <w:rPr>
          <w:rFonts w:ascii="Times New Roman" w:eastAsia="標楷體" w:hAnsi="標楷體" w:hint="eastAsia"/>
          <w:sz w:val="28"/>
          <w:szCs w:val="28"/>
        </w:rPr>
        <w:t>桃園市復興區羅浮國民小學</w:t>
      </w:r>
      <w:r>
        <w:rPr>
          <w:rFonts w:ascii="Times New Roman" w:eastAsia="標楷體" w:hAnsi="標楷體" w:hint="eastAsia"/>
          <w:sz w:val="28"/>
          <w:szCs w:val="28"/>
        </w:rPr>
        <w:t>和</w:t>
      </w:r>
      <w:r w:rsidRPr="004B1D92">
        <w:rPr>
          <w:rFonts w:ascii="Times New Roman" w:eastAsia="標楷體" w:hAnsi="標楷體" w:hint="eastAsia"/>
          <w:sz w:val="28"/>
          <w:szCs w:val="28"/>
        </w:rPr>
        <w:t>南投縣信義鄉羅娜國民小學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C73858" w:rsidRDefault="00C73858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本活動以引人入勝</w:t>
      </w:r>
      <w:r w:rsidRPr="00FB641A">
        <w:rPr>
          <w:rFonts w:ascii="Times New Roman" w:eastAsia="標楷體" w:hAnsi="標楷體" w:hint="eastAsia"/>
          <w:sz w:val="28"/>
          <w:szCs w:val="28"/>
        </w:rPr>
        <w:t>的</w:t>
      </w:r>
      <w:r>
        <w:rPr>
          <w:rFonts w:ascii="Times New Roman" w:eastAsia="標楷體" w:hAnsi="標楷體" w:hint="eastAsia"/>
          <w:sz w:val="28"/>
          <w:szCs w:val="28"/>
        </w:rPr>
        <w:t>戲劇</w:t>
      </w:r>
      <w:r w:rsidRPr="00FB641A">
        <w:rPr>
          <w:rFonts w:ascii="Times New Roman" w:eastAsia="標楷體" w:hAnsi="標楷體" w:hint="eastAsia"/>
          <w:sz w:val="28"/>
          <w:szCs w:val="28"/>
        </w:rPr>
        <w:t>故事為</w:t>
      </w:r>
      <w:r>
        <w:rPr>
          <w:rFonts w:ascii="Times New Roman" w:eastAsia="標楷體" w:hAnsi="標楷體" w:hint="eastAsia"/>
          <w:sz w:val="28"/>
          <w:szCs w:val="28"/>
        </w:rPr>
        <w:t>核心</w:t>
      </w:r>
      <w:r w:rsidRPr="00FB641A">
        <w:rPr>
          <w:rFonts w:ascii="Times New Roman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在</w:t>
      </w:r>
      <w:r w:rsidRPr="00FB641A">
        <w:rPr>
          <w:rFonts w:ascii="Times New Roman" w:eastAsia="標楷體" w:hAnsi="標楷體" w:hint="eastAsia"/>
          <w:sz w:val="28"/>
          <w:szCs w:val="28"/>
        </w:rPr>
        <w:t>故事的表演手法及內容上</w:t>
      </w:r>
      <w:r>
        <w:rPr>
          <w:rFonts w:ascii="Times New Roman" w:eastAsia="標楷體" w:hAnsi="標楷體" w:hint="eastAsia"/>
          <w:sz w:val="28"/>
          <w:szCs w:val="28"/>
        </w:rPr>
        <w:t>，將以工作坊形式與學生</w:t>
      </w:r>
      <w:r w:rsidRPr="00FB641A">
        <w:rPr>
          <w:rFonts w:ascii="Times New Roman" w:eastAsia="標楷體" w:hAnsi="標楷體" w:hint="eastAsia"/>
          <w:sz w:val="28"/>
          <w:szCs w:val="28"/>
        </w:rPr>
        <w:t>討論</w:t>
      </w:r>
      <w:r>
        <w:rPr>
          <w:rFonts w:ascii="Times New Roman" w:eastAsia="標楷體" w:hAnsi="標楷體" w:hint="eastAsia"/>
          <w:sz w:val="28"/>
          <w:szCs w:val="28"/>
        </w:rPr>
        <w:t>故事內容與表演形式之關係</w:t>
      </w:r>
      <w:r w:rsidRPr="00FB641A">
        <w:rPr>
          <w:rFonts w:ascii="Times New Roman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引導學生表現其音樂、舞蹈、美術等藝術才能專長，最後形成</w:t>
      </w:r>
      <w:bookmarkStart w:id="0" w:name="_GoBack"/>
      <w:bookmarkEnd w:id="0"/>
      <w:r>
        <w:rPr>
          <w:rFonts w:ascii="Times New Roman" w:eastAsia="標楷體" w:hAnsi="標楷體" w:hint="eastAsia"/>
          <w:sz w:val="28"/>
          <w:szCs w:val="28"/>
        </w:rPr>
        <w:t>創新的表演內容，藉此</w:t>
      </w:r>
      <w:r w:rsidRPr="00FB641A">
        <w:rPr>
          <w:rFonts w:ascii="Times New Roman" w:eastAsia="標楷體" w:hAnsi="標楷體" w:hint="eastAsia"/>
          <w:sz w:val="28"/>
          <w:szCs w:val="28"/>
        </w:rPr>
        <w:t>提升</w:t>
      </w:r>
      <w:r>
        <w:rPr>
          <w:rFonts w:ascii="Times New Roman" w:eastAsia="標楷體" w:hAnsi="標楷體" w:hint="eastAsia"/>
          <w:sz w:val="28"/>
          <w:szCs w:val="28"/>
        </w:rPr>
        <w:t>學生的</w:t>
      </w:r>
      <w:r w:rsidRPr="00FB641A">
        <w:rPr>
          <w:rFonts w:ascii="Times New Roman" w:eastAsia="標楷體" w:hAnsi="標楷體" w:hint="eastAsia"/>
          <w:sz w:val="28"/>
          <w:szCs w:val="28"/>
        </w:rPr>
        <w:t>藝術涵養</w:t>
      </w:r>
      <w:r>
        <w:rPr>
          <w:rFonts w:ascii="Times New Roman" w:eastAsia="標楷體" w:hAnsi="標楷體" w:hint="eastAsia"/>
          <w:sz w:val="28"/>
          <w:szCs w:val="28"/>
        </w:rPr>
        <w:t>與應用能力</w:t>
      </w:r>
      <w:r w:rsidRPr="00FB641A">
        <w:rPr>
          <w:rFonts w:ascii="Times New Roman" w:eastAsia="標楷體" w:hAnsi="標楷體" w:hint="eastAsia"/>
          <w:sz w:val="28"/>
          <w:szCs w:val="28"/>
        </w:rPr>
        <w:t>。</w:t>
      </w:r>
    </w:p>
    <w:p w:rsidR="00C73858" w:rsidRDefault="00C73858" w:rsidP="0026631D">
      <w:pPr>
        <w:spacing w:beforeLines="50" w:afterLines="50" w:line="400" w:lineRule="exact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陸</w:t>
      </w:r>
      <w:r w:rsidRPr="00FA1F48">
        <w:rPr>
          <w:rFonts w:ascii="Times New Roman" w:eastAsia="標楷體" w:hAnsi="標楷體" w:hint="eastAsia"/>
          <w:b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sz w:val="28"/>
          <w:szCs w:val="28"/>
        </w:rPr>
        <w:t>其他</w:t>
      </w:r>
    </w:p>
    <w:p w:rsidR="00C73858" w:rsidRPr="00FA1F48" w:rsidRDefault="00C73858" w:rsidP="004B1D92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/>
          <w:sz w:val="28"/>
          <w:szCs w:val="28"/>
        </w:rPr>
      </w:pPr>
      <w:r w:rsidRPr="00FA1F48">
        <w:rPr>
          <w:rFonts w:ascii="Times New Roman" w:eastAsia="標楷體" w:hAnsi="標楷體" w:hint="eastAsia"/>
          <w:sz w:val="28"/>
          <w:szCs w:val="28"/>
        </w:rPr>
        <w:t>一、</w:t>
      </w:r>
      <w:r w:rsidRPr="00FA1F48">
        <w:rPr>
          <w:rFonts w:ascii="Times New Roman" w:eastAsia="標楷體" w:hAnsi="Times New Roman" w:hint="eastAsia"/>
          <w:sz w:val="28"/>
          <w:szCs w:val="28"/>
        </w:rPr>
        <w:t>如有活動相關問題，請逕洽本案專任助理葉獻仁先生，聯絡電話：（</w:t>
      </w:r>
      <w:r w:rsidRPr="00FA1F48">
        <w:rPr>
          <w:rFonts w:ascii="Times New Roman" w:eastAsia="標楷體" w:hAnsi="Times New Roman"/>
          <w:sz w:val="28"/>
          <w:szCs w:val="28"/>
        </w:rPr>
        <w:t>02</w:t>
      </w:r>
      <w:r w:rsidRPr="00FA1F48">
        <w:rPr>
          <w:rFonts w:ascii="Times New Roman" w:eastAsia="標楷體" w:hAnsi="Times New Roman" w:hint="eastAsia"/>
          <w:sz w:val="28"/>
          <w:szCs w:val="28"/>
        </w:rPr>
        <w:t>）</w:t>
      </w:r>
      <w:r w:rsidRPr="00FA1F48">
        <w:rPr>
          <w:rFonts w:ascii="Times New Roman" w:eastAsia="標楷體" w:hAnsi="Times New Roman"/>
          <w:sz w:val="28"/>
          <w:szCs w:val="28"/>
        </w:rPr>
        <w:t>2272-2181</w:t>
      </w:r>
      <w:r w:rsidRPr="00FA1F48">
        <w:rPr>
          <w:rFonts w:ascii="Times New Roman" w:eastAsia="標楷體" w:hAnsi="Times New Roman" w:hint="eastAsia"/>
          <w:sz w:val="28"/>
          <w:szCs w:val="28"/>
        </w:rPr>
        <w:t>分機</w:t>
      </w:r>
      <w:r w:rsidRPr="00FA1F48">
        <w:rPr>
          <w:rFonts w:ascii="Times New Roman" w:eastAsia="標楷體" w:hAnsi="Times New Roman"/>
          <w:sz w:val="28"/>
          <w:szCs w:val="28"/>
        </w:rPr>
        <w:t>2503</w:t>
      </w:r>
      <w:r w:rsidRPr="00FA1F48">
        <w:rPr>
          <w:rFonts w:ascii="Times New Roman" w:eastAsia="標楷體" w:hAnsi="Times New Roman" w:hint="eastAsia"/>
          <w:sz w:val="28"/>
          <w:szCs w:val="28"/>
        </w:rPr>
        <w:t>，電子信箱：</w:t>
      </w:r>
      <w:hyperlink r:id="rId7" w:history="1">
        <w:r w:rsidRPr="00FA1F48">
          <w:rPr>
            <w:rStyle w:val="Hyperlink"/>
            <w:rFonts w:ascii="Times New Roman" w:eastAsia="標楷體" w:hAnsi="Times New Roman"/>
            <w:sz w:val="28"/>
            <w:szCs w:val="28"/>
          </w:rPr>
          <w:t>pfa@ntua.edu.tw</w:t>
        </w:r>
      </w:hyperlink>
      <w:r w:rsidRPr="00FA1F48">
        <w:rPr>
          <w:rFonts w:ascii="Times New Roman" w:eastAsia="標楷體" w:hAnsi="Times New Roman" w:hint="eastAsia"/>
          <w:sz w:val="28"/>
          <w:szCs w:val="28"/>
        </w:rPr>
        <w:t>。</w:t>
      </w:r>
    </w:p>
    <w:p w:rsidR="00C73858" w:rsidRPr="00FA1F48" w:rsidRDefault="00C73858" w:rsidP="00716DDE">
      <w:pPr>
        <w:spacing w:line="400" w:lineRule="exact"/>
        <w:ind w:firstLineChars="100" w:firstLine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Pr="00111BF2">
        <w:rPr>
          <w:rFonts w:ascii="Times New Roman" w:eastAsia="標楷體" w:hAnsi="標楷體" w:hint="eastAsia"/>
          <w:sz w:val="28"/>
          <w:szCs w:val="28"/>
        </w:rPr>
        <w:t>如有其他未盡事宜</w:t>
      </w:r>
      <w:r>
        <w:rPr>
          <w:rFonts w:ascii="Times New Roman" w:eastAsia="標楷體" w:hAnsi="標楷體" w:hint="eastAsia"/>
          <w:sz w:val="28"/>
          <w:szCs w:val="28"/>
        </w:rPr>
        <w:t>，本計畫</w:t>
      </w:r>
      <w:r w:rsidRPr="00111BF2">
        <w:rPr>
          <w:rFonts w:ascii="Times New Roman" w:eastAsia="標楷體" w:hAnsi="標楷體" w:hint="eastAsia"/>
          <w:sz w:val="28"/>
          <w:szCs w:val="28"/>
        </w:rPr>
        <w:t>得視需要，隨時增修公佈</w:t>
      </w:r>
      <w:r w:rsidRPr="00FA1F48">
        <w:rPr>
          <w:rFonts w:ascii="Times New Roman" w:eastAsia="標楷體" w:hAnsi="Times New Roman" w:hint="eastAsia"/>
          <w:sz w:val="28"/>
          <w:szCs w:val="28"/>
        </w:rPr>
        <w:t>。</w:t>
      </w:r>
    </w:p>
    <w:p w:rsidR="00C73858" w:rsidRDefault="00C73858" w:rsidP="000905CF">
      <w:pPr>
        <w:spacing w:line="400" w:lineRule="exact"/>
        <w:ind w:left="672" w:hangingChars="240" w:hanging="672"/>
        <w:rPr>
          <w:rFonts w:ascii="Times New Roman" w:eastAsia="標楷體" w:hAnsi="Times New Roman"/>
          <w:sz w:val="28"/>
          <w:szCs w:val="28"/>
        </w:rPr>
      </w:pPr>
      <w:r w:rsidRPr="00FA1F48"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FA1F48">
        <w:rPr>
          <w:rFonts w:ascii="Times New Roman" w:eastAsia="標楷體" w:hAnsi="標楷體" w:hint="eastAsia"/>
          <w:sz w:val="28"/>
          <w:szCs w:val="28"/>
        </w:rPr>
        <w:t>、</w:t>
      </w:r>
      <w:r w:rsidRPr="000905CF">
        <w:rPr>
          <w:rFonts w:ascii="Times New Roman" w:eastAsia="標楷體" w:hAnsi="標楷體" w:hint="eastAsia"/>
          <w:sz w:val="28"/>
          <w:szCs w:val="28"/>
        </w:rPr>
        <w:t>活動前如遇颱風或不可抗力之天然災害</w:t>
      </w:r>
      <w:r>
        <w:rPr>
          <w:rFonts w:ascii="Times New Roman" w:eastAsia="標楷體" w:hAnsi="標楷體" w:hint="eastAsia"/>
          <w:sz w:val="28"/>
          <w:szCs w:val="28"/>
        </w:rPr>
        <w:t>發生致活動必須取消或改期時，將公告於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Pr="00FA1F48">
        <w:rPr>
          <w:rFonts w:ascii="Times New Roman" w:eastAsia="標楷體" w:hAnsi="Times New Roman" w:hint="eastAsia"/>
          <w:sz w:val="28"/>
          <w:szCs w:val="28"/>
        </w:rPr>
        <w:t>藝術才能班優質發展計畫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FA1F48">
        <w:rPr>
          <w:rFonts w:ascii="Times New Roman" w:eastAsia="標楷體" w:hAnsi="Times New Roman" w:hint="eastAsia"/>
          <w:sz w:val="28"/>
          <w:szCs w:val="28"/>
        </w:rPr>
        <w:t>網站</w:t>
      </w:r>
      <w:r w:rsidRPr="006C1E4D">
        <w:rPr>
          <w:rFonts w:ascii="Times New Roman" w:eastAsia="標楷體" w:hAnsi="標楷體" w:hint="eastAsia"/>
          <w:sz w:val="28"/>
          <w:szCs w:val="28"/>
        </w:rPr>
        <w:t>，相關訊息請留意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Pr="00FA1F48">
        <w:rPr>
          <w:rFonts w:ascii="Times New Roman" w:eastAsia="標楷體" w:hAnsi="Times New Roman" w:hint="eastAsia"/>
          <w:sz w:val="28"/>
          <w:szCs w:val="28"/>
        </w:rPr>
        <w:t>藝術才能班優質發展計畫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FA1F48">
        <w:rPr>
          <w:rFonts w:ascii="Times New Roman" w:eastAsia="標楷體" w:hAnsi="Times New Roman" w:hint="eastAsia"/>
          <w:sz w:val="28"/>
          <w:szCs w:val="28"/>
        </w:rPr>
        <w:t>網站，網址：（</w:t>
      </w:r>
      <w:hyperlink r:id="rId8" w:history="1">
        <w:r w:rsidRPr="00FA1F48">
          <w:rPr>
            <w:rStyle w:val="Hyperlink"/>
            <w:rFonts w:ascii="Times New Roman" w:eastAsia="標楷體" w:hAnsi="Times New Roman"/>
            <w:sz w:val="28"/>
            <w:szCs w:val="28"/>
          </w:rPr>
          <w:t>http://artistic.sce.ntnu.edu.tw/</w:t>
        </w:r>
      </w:hyperlink>
      <w:r w:rsidRPr="00FA1F48">
        <w:rPr>
          <w:rFonts w:ascii="Times New Roman" w:eastAsia="標楷體" w:hAnsi="Times New Roman" w:hint="eastAsia"/>
          <w:sz w:val="28"/>
          <w:szCs w:val="28"/>
        </w:rPr>
        <w:t>）。</w:t>
      </w:r>
    </w:p>
    <w:p w:rsidR="00C73858" w:rsidRPr="00DD0813" w:rsidRDefault="00C73858" w:rsidP="00A570FD">
      <w:pPr>
        <w:widowControl/>
        <w:jc w:val="distribute"/>
        <w:rPr>
          <w:rFonts w:ascii="Times New Roman" w:eastAsia="標楷體" w:hAnsi="Times New Roman"/>
          <w:sz w:val="28"/>
          <w:szCs w:val="28"/>
        </w:rPr>
      </w:pPr>
    </w:p>
    <w:sectPr w:rsidR="00C73858" w:rsidRPr="00DD0813" w:rsidSect="00FA1F4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58" w:rsidRDefault="00C73858" w:rsidP="00D513C6">
      <w:r>
        <w:separator/>
      </w:r>
    </w:p>
  </w:endnote>
  <w:endnote w:type="continuationSeparator" w:id="0">
    <w:p w:rsidR="00C73858" w:rsidRDefault="00C73858" w:rsidP="00D5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58" w:rsidRDefault="00C73858">
    <w:pPr>
      <w:pStyle w:val="Footer"/>
      <w:jc w:val="center"/>
    </w:pPr>
    <w:fldSimple w:instr=" PAGE   \* MERGEFORMAT ">
      <w:r w:rsidRPr="0026631D">
        <w:rPr>
          <w:noProof/>
          <w:lang w:val="zh-TW"/>
        </w:rPr>
        <w:t>1</w:t>
      </w:r>
    </w:fldSimple>
  </w:p>
  <w:p w:rsidR="00C73858" w:rsidRDefault="00C73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58" w:rsidRDefault="00C73858" w:rsidP="00D513C6">
      <w:r>
        <w:separator/>
      </w:r>
    </w:p>
  </w:footnote>
  <w:footnote w:type="continuationSeparator" w:id="0">
    <w:p w:rsidR="00C73858" w:rsidRDefault="00C73858" w:rsidP="00D5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9B"/>
    <w:multiLevelType w:val="hybridMultilevel"/>
    <w:tmpl w:val="5232E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1E16EE"/>
    <w:multiLevelType w:val="hybridMultilevel"/>
    <w:tmpl w:val="E12AC97E"/>
    <w:lvl w:ilvl="0" w:tplc="603E97F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900100B"/>
    <w:multiLevelType w:val="hybridMultilevel"/>
    <w:tmpl w:val="65862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B43BA4"/>
    <w:multiLevelType w:val="hybridMultilevel"/>
    <w:tmpl w:val="6B9C9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E25977"/>
    <w:multiLevelType w:val="multilevel"/>
    <w:tmpl w:val="B7EA0254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11D3283"/>
    <w:multiLevelType w:val="hybridMultilevel"/>
    <w:tmpl w:val="7242E29C"/>
    <w:lvl w:ilvl="0" w:tplc="FB660F4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72E0364"/>
    <w:multiLevelType w:val="hybridMultilevel"/>
    <w:tmpl w:val="0BF8A10A"/>
    <w:lvl w:ilvl="0" w:tplc="F322073C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FE012D4"/>
    <w:multiLevelType w:val="hybridMultilevel"/>
    <w:tmpl w:val="FB80278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053"/>
    <w:rsid w:val="000007F7"/>
    <w:rsid w:val="000024B9"/>
    <w:rsid w:val="00012BA5"/>
    <w:rsid w:val="00041C6D"/>
    <w:rsid w:val="00045095"/>
    <w:rsid w:val="0004774A"/>
    <w:rsid w:val="00077B11"/>
    <w:rsid w:val="000905CF"/>
    <w:rsid w:val="00092B31"/>
    <w:rsid w:val="000C4B48"/>
    <w:rsid w:val="000E2417"/>
    <w:rsid w:val="00111BF2"/>
    <w:rsid w:val="00112B06"/>
    <w:rsid w:val="00124DE8"/>
    <w:rsid w:val="001431B6"/>
    <w:rsid w:val="00191330"/>
    <w:rsid w:val="001954F2"/>
    <w:rsid w:val="002141A5"/>
    <w:rsid w:val="00221F28"/>
    <w:rsid w:val="002249CB"/>
    <w:rsid w:val="002264F9"/>
    <w:rsid w:val="002267E3"/>
    <w:rsid w:val="0022717B"/>
    <w:rsid w:val="002530D3"/>
    <w:rsid w:val="0026631D"/>
    <w:rsid w:val="002739D0"/>
    <w:rsid w:val="00282E83"/>
    <w:rsid w:val="00290B95"/>
    <w:rsid w:val="002B59F5"/>
    <w:rsid w:val="002E7724"/>
    <w:rsid w:val="00302B99"/>
    <w:rsid w:val="00323D28"/>
    <w:rsid w:val="0032485B"/>
    <w:rsid w:val="00334E42"/>
    <w:rsid w:val="003805C6"/>
    <w:rsid w:val="003C16FF"/>
    <w:rsid w:val="003C30DB"/>
    <w:rsid w:val="003D288A"/>
    <w:rsid w:val="00410384"/>
    <w:rsid w:val="00432E73"/>
    <w:rsid w:val="004B1D92"/>
    <w:rsid w:val="004B3803"/>
    <w:rsid w:val="004B545A"/>
    <w:rsid w:val="0050698B"/>
    <w:rsid w:val="005178E4"/>
    <w:rsid w:val="00540ADC"/>
    <w:rsid w:val="00550782"/>
    <w:rsid w:val="005520DC"/>
    <w:rsid w:val="005536CB"/>
    <w:rsid w:val="005538DE"/>
    <w:rsid w:val="005A438C"/>
    <w:rsid w:val="00636950"/>
    <w:rsid w:val="006400B2"/>
    <w:rsid w:val="0065441E"/>
    <w:rsid w:val="00667B6F"/>
    <w:rsid w:val="00684E8D"/>
    <w:rsid w:val="00696E44"/>
    <w:rsid w:val="006A3D80"/>
    <w:rsid w:val="006B48EA"/>
    <w:rsid w:val="006C1E4D"/>
    <w:rsid w:val="006E5489"/>
    <w:rsid w:val="006F6550"/>
    <w:rsid w:val="00701714"/>
    <w:rsid w:val="00716DDE"/>
    <w:rsid w:val="007453E3"/>
    <w:rsid w:val="00762EFC"/>
    <w:rsid w:val="0077297D"/>
    <w:rsid w:val="007A6365"/>
    <w:rsid w:val="007B7484"/>
    <w:rsid w:val="007B7BB1"/>
    <w:rsid w:val="007C1442"/>
    <w:rsid w:val="007D2AE9"/>
    <w:rsid w:val="007E680F"/>
    <w:rsid w:val="00805B70"/>
    <w:rsid w:val="00842C6C"/>
    <w:rsid w:val="00864B2D"/>
    <w:rsid w:val="00880F98"/>
    <w:rsid w:val="008A115B"/>
    <w:rsid w:val="008A2612"/>
    <w:rsid w:val="008E03CD"/>
    <w:rsid w:val="00904DB7"/>
    <w:rsid w:val="009437D5"/>
    <w:rsid w:val="00995152"/>
    <w:rsid w:val="009B6FAD"/>
    <w:rsid w:val="009C3807"/>
    <w:rsid w:val="009D14BD"/>
    <w:rsid w:val="00A11D9D"/>
    <w:rsid w:val="00A12E2C"/>
    <w:rsid w:val="00A20AA2"/>
    <w:rsid w:val="00A44B12"/>
    <w:rsid w:val="00A570FD"/>
    <w:rsid w:val="00A63176"/>
    <w:rsid w:val="00A743F8"/>
    <w:rsid w:val="00AF6F91"/>
    <w:rsid w:val="00B237D0"/>
    <w:rsid w:val="00B37486"/>
    <w:rsid w:val="00B53883"/>
    <w:rsid w:val="00B84762"/>
    <w:rsid w:val="00BA6223"/>
    <w:rsid w:val="00BB5E1B"/>
    <w:rsid w:val="00BD20C7"/>
    <w:rsid w:val="00BD47A6"/>
    <w:rsid w:val="00C15935"/>
    <w:rsid w:val="00C37BEA"/>
    <w:rsid w:val="00C73858"/>
    <w:rsid w:val="00C8628D"/>
    <w:rsid w:val="00C878C3"/>
    <w:rsid w:val="00CC32F6"/>
    <w:rsid w:val="00CD3386"/>
    <w:rsid w:val="00CF1A73"/>
    <w:rsid w:val="00D211F9"/>
    <w:rsid w:val="00D307F9"/>
    <w:rsid w:val="00D513C6"/>
    <w:rsid w:val="00D801F3"/>
    <w:rsid w:val="00D86FFE"/>
    <w:rsid w:val="00DA0DF9"/>
    <w:rsid w:val="00DA1768"/>
    <w:rsid w:val="00DB408E"/>
    <w:rsid w:val="00DC1048"/>
    <w:rsid w:val="00DD0813"/>
    <w:rsid w:val="00DE4378"/>
    <w:rsid w:val="00DF1011"/>
    <w:rsid w:val="00DF2E5B"/>
    <w:rsid w:val="00DF58B6"/>
    <w:rsid w:val="00E03EF2"/>
    <w:rsid w:val="00E14DF8"/>
    <w:rsid w:val="00EE4404"/>
    <w:rsid w:val="00F044BC"/>
    <w:rsid w:val="00F138C1"/>
    <w:rsid w:val="00F41D51"/>
    <w:rsid w:val="00F5531C"/>
    <w:rsid w:val="00F569A2"/>
    <w:rsid w:val="00F85E92"/>
    <w:rsid w:val="00FA1F48"/>
    <w:rsid w:val="00FA2214"/>
    <w:rsid w:val="00FA4833"/>
    <w:rsid w:val="00FB641A"/>
    <w:rsid w:val="00FC507C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8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605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13C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13C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B7BB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520DC"/>
    <w:rPr>
      <w:rFonts w:ascii="Times New Roman" w:eastAsia="標楷體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081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81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stic.sce.ntn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a@nt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167</Words>
  <Characters>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教育部國民及學前教育署中小學藝術才能班優質發展中程計畫</dc:title>
  <dc:subject/>
  <dc:creator>user</dc:creator>
  <cp:keywords/>
  <dc:description/>
  <cp:lastModifiedBy>XPSP4</cp:lastModifiedBy>
  <cp:revision>2</cp:revision>
  <cp:lastPrinted>2015-10-30T07:58:00Z</cp:lastPrinted>
  <dcterms:created xsi:type="dcterms:W3CDTF">2015-12-02T07:46:00Z</dcterms:created>
  <dcterms:modified xsi:type="dcterms:W3CDTF">2015-12-02T07:46:00Z</dcterms:modified>
</cp:coreProperties>
</file>