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62" w:rsidRDefault="00522B8D">
      <w:pPr>
        <w:pStyle w:val="a5"/>
        <w:spacing w:after="180" w:line="460" w:lineRule="exact"/>
        <w:jc w:val="center"/>
      </w:pPr>
      <w:bookmarkStart w:id="0" w:name="_GoBack"/>
      <w:r>
        <w:rPr>
          <w:rFonts w:ascii="標楷體" w:eastAsia="標楷體" w:hAnsi="標楷體" w:cs="標楷體"/>
          <w:b/>
          <w:color w:val="000000"/>
          <w:sz w:val="36"/>
          <w:szCs w:val="36"/>
        </w:rPr>
        <w:t>各級學校資深優良教師獎勵要點修正規定</w:t>
      </w:r>
    </w:p>
    <w:bookmarkEnd w:id="0"/>
    <w:p w:rsidR="00E51962" w:rsidRDefault="00E51962">
      <w:pPr>
        <w:pStyle w:val="Standard"/>
        <w:snapToGrid w:val="0"/>
        <w:ind w:left="720" w:right="198"/>
        <w:rPr>
          <w:rFonts w:ascii="標楷體" w:eastAsia="標楷體" w:hAnsi="標楷體" w:cs="標楷體"/>
          <w:b/>
          <w:color w:val="000000"/>
          <w:sz w:val="28"/>
          <w:szCs w:val="28"/>
        </w:rPr>
      </w:pPr>
    </w:p>
    <w:p w:rsidR="00E51962" w:rsidRDefault="00522B8D">
      <w:pPr>
        <w:pStyle w:val="Standard"/>
        <w:numPr>
          <w:ilvl w:val="0"/>
          <w:numId w:val="34"/>
        </w:numPr>
        <w:tabs>
          <w:tab w:val="left" w:pos="1134"/>
        </w:tabs>
        <w:spacing w:line="460" w:lineRule="exact"/>
        <w:ind w:left="567" w:hanging="578"/>
        <w:jc w:val="both"/>
        <w:rPr>
          <w:rFonts w:ascii="標楷體" w:eastAsia="標楷體" w:hAnsi="標楷體" w:cs="標楷體"/>
          <w:color w:val="000000"/>
          <w:sz w:val="28"/>
          <w:szCs w:val="28"/>
        </w:rPr>
      </w:pPr>
      <w:r>
        <w:rPr>
          <w:rFonts w:ascii="標楷體" w:eastAsia="標楷體" w:hAnsi="標楷體" w:cs="標楷體"/>
          <w:color w:val="000000"/>
          <w:sz w:val="28"/>
          <w:szCs w:val="28"/>
        </w:rPr>
        <w:t>教育部（以下簡稱本部）為鼓勵教師長期從事教學工作，為教育投注心力，特訂定本要點。</w:t>
      </w:r>
    </w:p>
    <w:p w:rsidR="00E51962" w:rsidRDefault="00522B8D">
      <w:pPr>
        <w:pStyle w:val="Standard"/>
        <w:numPr>
          <w:ilvl w:val="0"/>
          <w:numId w:val="7"/>
        </w:numPr>
        <w:tabs>
          <w:tab w:val="left" w:pos="1134"/>
        </w:tabs>
        <w:spacing w:line="460" w:lineRule="exact"/>
        <w:ind w:left="567" w:hanging="578"/>
        <w:jc w:val="both"/>
      </w:pPr>
      <w:r>
        <w:rPr>
          <w:rFonts w:ascii="標楷體" w:eastAsia="標楷體" w:hAnsi="標楷體" w:cs="標楷體"/>
          <w:color w:val="000000"/>
          <w:sz w:val="28"/>
          <w:szCs w:val="28"/>
        </w:rPr>
        <w:t>下列人員至每年七月三十一日連續實際從事教學工作屆滿十年、二十年、三十年、四十年，成績優良者，於每年教師節分別致贈獎金，獎金之基準由本部定之：</w:t>
      </w:r>
    </w:p>
    <w:p w:rsidR="00E51962" w:rsidRDefault="00522B8D">
      <w:pPr>
        <w:pStyle w:val="Standard"/>
        <w:numPr>
          <w:ilvl w:val="0"/>
          <w:numId w:val="35"/>
        </w:numPr>
        <w:tabs>
          <w:tab w:val="left" w:pos="2836"/>
        </w:tabs>
        <w:snapToGrid w:val="0"/>
        <w:spacing w:line="480" w:lineRule="exact"/>
        <w:ind w:left="1418" w:hanging="708"/>
        <w:jc w:val="both"/>
      </w:pPr>
      <w:r>
        <w:rPr>
          <w:rFonts w:ascii="標楷體" w:eastAsia="標楷體" w:hAnsi="標楷體" w:cs="標楷體"/>
          <w:color w:val="000000"/>
          <w:sz w:val="28"/>
          <w:szCs w:val="28"/>
        </w:rPr>
        <w:t>各級公立及已立案私立學校之在職專任合格教師。</w:t>
      </w:r>
    </w:p>
    <w:p w:rsidR="00E51962" w:rsidRDefault="00522B8D">
      <w:pPr>
        <w:pStyle w:val="Standard"/>
        <w:numPr>
          <w:ilvl w:val="0"/>
          <w:numId w:val="17"/>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本部輔導之海外臺灣學校及大陸地區</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商學校之本國籍在職專任合格教師。</w:t>
      </w:r>
    </w:p>
    <w:p w:rsidR="00E51962" w:rsidRDefault="00522B8D">
      <w:pPr>
        <w:pStyle w:val="Standard"/>
        <w:numPr>
          <w:ilvl w:val="0"/>
          <w:numId w:val="17"/>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高級中等以上學校軍訓教官及護理教師。</w:t>
      </w:r>
    </w:p>
    <w:p w:rsidR="00E51962" w:rsidRDefault="00522B8D">
      <w:pPr>
        <w:pStyle w:val="Standard"/>
        <w:numPr>
          <w:ilvl w:val="0"/>
          <w:numId w:val="17"/>
        </w:numPr>
        <w:tabs>
          <w:tab w:val="left" w:pos="2836"/>
        </w:tabs>
        <w:snapToGrid w:val="0"/>
        <w:spacing w:line="480" w:lineRule="exact"/>
        <w:ind w:left="1418" w:hanging="708"/>
        <w:jc w:val="both"/>
      </w:pPr>
      <w:r>
        <w:rPr>
          <w:rFonts w:eastAsia="標楷體"/>
          <w:sz w:val="28"/>
          <w:szCs w:val="28"/>
        </w:rPr>
        <w:t>依大學聘任專業技術人員擔任教學辦法或專科學校專業及技術教師</w:t>
      </w:r>
      <w:proofErr w:type="gramStart"/>
      <w:r>
        <w:rPr>
          <w:rFonts w:eastAsia="標楷體"/>
          <w:sz w:val="28"/>
          <w:szCs w:val="28"/>
        </w:rPr>
        <w:t>遴</w:t>
      </w:r>
      <w:proofErr w:type="gramEnd"/>
      <w:r>
        <w:rPr>
          <w:rFonts w:eastAsia="標楷體"/>
          <w:sz w:val="28"/>
          <w:szCs w:val="28"/>
        </w:rPr>
        <w:t>聘辦法聘任之專任專業技術人員或教師。</w:t>
      </w:r>
    </w:p>
    <w:p w:rsidR="00E51962" w:rsidRDefault="00522B8D">
      <w:pPr>
        <w:pStyle w:val="Standard"/>
        <w:spacing w:line="460" w:lineRule="exact"/>
        <w:ind w:left="566" w:firstLine="566"/>
        <w:jc w:val="both"/>
      </w:pPr>
      <w:r>
        <w:rPr>
          <w:rFonts w:ascii="標楷體" w:eastAsia="標楷體" w:hAnsi="標楷體" w:cs="標楷體"/>
          <w:color w:val="000000"/>
          <w:sz w:val="28"/>
          <w:szCs w:val="28"/>
        </w:rPr>
        <w:t>前項教師連續實際從事教學工作屆滿三十九年又一學期、二十九年又一學期、十九年又一學期、九年又一學期，</w:t>
      </w:r>
      <w:proofErr w:type="gramStart"/>
      <w:r>
        <w:rPr>
          <w:rFonts w:ascii="標楷體" w:eastAsia="標楷體" w:hAnsi="標楷體" w:cs="標楷體"/>
          <w:color w:val="000000"/>
          <w:sz w:val="28"/>
          <w:szCs w:val="28"/>
        </w:rPr>
        <w:t>因屆齡退休</w:t>
      </w:r>
      <w:proofErr w:type="gramEnd"/>
      <w:r>
        <w:rPr>
          <w:rFonts w:ascii="標楷體" w:eastAsia="標楷體" w:hAnsi="標楷體" w:cs="標楷體"/>
          <w:color w:val="000000"/>
          <w:sz w:val="28"/>
          <w:szCs w:val="28"/>
        </w:rPr>
        <w:t>或死亡，致服務年資無法屆滿四十年、三十年、二十年及十年者，得於當年度由現職服務學校申請資深優良教師獎勵。</w:t>
      </w:r>
    </w:p>
    <w:p w:rsidR="00E51962" w:rsidRDefault="00522B8D">
      <w:pPr>
        <w:pStyle w:val="Standard"/>
        <w:numPr>
          <w:ilvl w:val="0"/>
          <w:numId w:val="7"/>
        </w:numPr>
        <w:tabs>
          <w:tab w:val="left" w:pos="1134"/>
        </w:tabs>
        <w:spacing w:line="460" w:lineRule="exact"/>
        <w:ind w:left="567" w:hanging="578"/>
        <w:jc w:val="both"/>
      </w:pPr>
      <w:r>
        <w:rPr>
          <w:rFonts w:ascii="標楷體" w:eastAsia="標楷體" w:hAnsi="標楷體"/>
          <w:color w:val="000000"/>
          <w:sz w:val="28"/>
          <w:szCs w:val="28"/>
        </w:rPr>
        <w:t>前點第一項所稱專任合格教師，指編制內有給之專任且依相關規定辦理教師資格登記或取得合格教師證書之教師。</w:t>
      </w:r>
    </w:p>
    <w:p w:rsidR="00E51962" w:rsidRDefault="00522B8D">
      <w:pPr>
        <w:pStyle w:val="Standard"/>
        <w:numPr>
          <w:ilvl w:val="0"/>
          <w:numId w:val="7"/>
        </w:numPr>
        <w:tabs>
          <w:tab w:val="left" w:pos="1134"/>
        </w:tabs>
        <w:spacing w:line="460" w:lineRule="exact"/>
        <w:ind w:left="567" w:hanging="578"/>
        <w:jc w:val="both"/>
      </w:pPr>
      <w:r>
        <w:rPr>
          <w:rFonts w:ascii="標楷體" w:eastAsia="標楷體" w:hAnsi="標楷體" w:cs="標楷體"/>
          <w:color w:val="000000"/>
          <w:sz w:val="28"/>
          <w:szCs w:val="28"/>
        </w:rPr>
        <w:t>第二點所稱連續，指自任職於公私立學校之當月起，前後職務之離職與到職之月份連續未曾中斷；中斷者，自其再任職於公私立學校之當月起算。</w:t>
      </w:r>
    </w:p>
    <w:p w:rsidR="00E51962" w:rsidRDefault="00522B8D">
      <w:pPr>
        <w:pStyle w:val="Standard"/>
        <w:spacing w:line="460" w:lineRule="exact"/>
        <w:ind w:left="566"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下列情形，其年資視為連續：</w:t>
      </w:r>
    </w:p>
    <w:p w:rsidR="00E51962" w:rsidRDefault="00522B8D">
      <w:pPr>
        <w:pStyle w:val="Standard"/>
        <w:numPr>
          <w:ilvl w:val="0"/>
          <w:numId w:val="36"/>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專任合格教師奉准帶職帶薪進修者。</w:t>
      </w:r>
    </w:p>
    <w:p w:rsidR="00E51962" w:rsidRDefault="00522B8D">
      <w:pPr>
        <w:pStyle w:val="Standard"/>
        <w:numPr>
          <w:ilvl w:val="0"/>
          <w:numId w:val="18"/>
        </w:numPr>
        <w:tabs>
          <w:tab w:val="left" w:pos="2836"/>
        </w:tabs>
        <w:snapToGrid w:val="0"/>
        <w:spacing w:line="480" w:lineRule="exact"/>
        <w:ind w:left="1418" w:hanging="708"/>
        <w:jc w:val="both"/>
      </w:pPr>
      <w:r>
        <w:rPr>
          <w:rFonts w:ascii="標楷體" w:eastAsia="標楷體" w:hAnsi="標楷體" w:cs="標楷體"/>
          <w:color w:val="000000"/>
          <w:sz w:val="28"/>
          <w:szCs w:val="28"/>
        </w:rPr>
        <w:t>專任合格教師任教期間經保留</w:t>
      </w:r>
      <w:proofErr w:type="gramStart"/>
      <w:r>
        <w:rPr>
          <w:rFonts w:ascii="標楷體" w:eastAsia="標楷體" w:hAnsi="標楷體" w:cs="標楷體"/>
          <w:color w:val="000000"/>
          <w:sz w:val="28"/>
          <w:szCs w:val="28"/>
        </w:rPr>
        <w:t>底缺留</w:t>
      </w:r>
      <w:proofErr w:type="gramEnd"/>
      <w:r>
        <w:rPr>
          <w:rFonts w:ascii="標楷體" w:eastAsia="標楷體" w:hAnsi="標楷體" w:cs="標楷體"/>
          <w:color w:val="000000"/>
          <w:sz w:val="28"/>
          <w:szCs w:val="28"/>
        </w:rPr>
        <w:t>職停薪奉召入伍服義務役兵役，退伍後仍任專任教師者。</w:t>
      </w:r>
    </w:p>
    <w:p w:rsidR="00E51962" w:rsidRDefault="00522B8D">
      <w:pPr>
        <w:pStyle w:val="Standard"/>
        <w:numPr>
          <w:ilvl w:val="0"/>
          <w:numId w:val="18"/>
        </w:numPr>
        <w:tabs>
          <w:tab w:val="left" w:pos="2836"/>
        </w:tabs>
        <w:snapToGrid w:val="0"/>
        <w:spacing w:line="480" w:lineRule="exact"/>
        <w:ind w:left="1418" w:hanging="708"/>
        <w:jc w:val="both"/>
      </w:pPr>
      <w:r>
        <w:rPr>
          <w:rFonts w:eastAsia="標楷體"/>
          <w:sz w:val="28"/>
          <w:szCs w:val="28"/>
        </w:rPr>
        <w:t>軍訓教官依法規奉准帶職帶薪錄取戰略教育、指參教育班隊、軍官正規班至軍事院校訓練者。</w:t>
      </w:r>
    </w:p>
    <w:p w:rsidR="00E51962" w:rsidRDefault="00522B8D">
      <w:pPr>
        <w:pStyle w:val="Standard"/>
        <w:numPr>
          <w:ilvl w:val="0"/>
          <w:numId w:val="18"/>
        </w:numPr>
        <w:tabs>
          <w:tab w:val="left" w:pos="2836"/>
        </w:tabs>
        <w:snapToGrid w:val="0"/>
        <w:spacing w:line="480" w:lineRule="exact"/>
        <w:ind w:left="1418" w:hanging="708"/>
        <w:jc w:val="both"/>
      </w:pPr>
      <w:r>
        <w:rPr>
          <w:rFonts w:eastAsia="標楷體"/>
          <w:sz w:val="28"/>
          <w:szCs w:val="28"/>
        </w:rPr>
        <w:t>技職校院專業科目或技術科目教師、專業及技術人員或專</w:t>
      </w:r>
      <w:r>
        <w:rPr>
          <w:rFonts w:eastAsia="標楷體"/>
          <w:sz w:val="28"/>
          <w:szCs w:val="28"/>
        </w:rPr>
        <w:t>業及技術教師，依</w:t>
      </w:r>
      <w:proofErr w:type="gramStart"/>
      <w:r>
        <w:rPr>
          <w:rFonts w:eastAsia="標楷體"/>
          <w:sz w:val="28"/>
          <w:szCs w:val="28"/>
        </w:rPr>
        <w:t>法規至技職校</w:t>
      </w:r>
      <w:proofErr w:type="gramEnd"/>
      <w:r>
        <w:rPr>
          <w:rFonts w:eastAsia="標楷體"/>
          <w:sz w:val="28"/>
          <w:szCs w:val="28"/>
        </w:rPr>
        <w:t>院合作機構或與任教領域有關之產業進行與專業或技術有關之研習或研究者。</w:t>
      </w:r>
    </w:p>
    <w:p w:rsidR="00E51962" w:rsidRDefault="00522B8D">
      <w:pPr>
        <w:pStyle w:val="Standard"/>
        <w:numPr>
          <w:ilvl w:val="0"/>
          <w:numId w:val="18"/>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專任合格教師辭職就讀三年制師範專科學校、大學、研究所，於畢業後仍任專任教師者。但該段年資不予</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w:t>
      </w:r>
    </w:p>
    <w:p w:rsidR="00E51962" w:rsidRDefault="00522B8D">
      <w:pPr>
        <w:pStyle w:val="Standard"/>
        <w:numPr>
          <w:ilvl w:val="0"/>
          <w:numId w:val="18"/>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在職專任合格教師因故申請留職停薪，復職後仍任專任教師者。但該段年資不予</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w:t>
      </w:r>
    </w:p>
    <w:p w:rsidR="00E51962" w:rsidRDefault="00522B8D">
      <w:pPr>
        <w:pStyle w:val="Standard"/>
        <w:numPr>
          <w:ilvl w:val="0"/>
          <w:numId w:val="7"/>
        </w:numPr>
        <w:tabs>
          <w:tab w:val="left" w:pos="1134"/>
        </w:tabs>
        <w:spacing w:line="460" w:lineRule="exact"/>
        <w:ind w:left="567" w:hanging="578"/>
        <w:jc w:val="both"/>
      </w:pPr>
      <w:r>
        <w:rPr>
          <w:rFonts w:ascii="標楷體" w:eastAsia="標楷體" w:hAnsi="標楷體" w:cs="標楷體"/>
          <w:color w:val="000000"/>
          <w:sz w:val="28"/>
          <w:szCs w:val="28"/>
        </w:rPr>
        <w:t>第二點第一項所稱成績優良，指依公立高級中等以下學校校長成績考核辦法、公立高級中等以下學校教師成績考核辦法、各級私立學校自訂之考核辦法或獎懲辦法、大學自訂之評鑑規定或自訂按學年度評定成績優良之認定基準，最近十年考核或評鑑結果，均核定通過、</w:t>
      </w:r>
      <w:r>
        <w:rPr>
          <w:rFonts w:ascii="標楷體" w:eastAsia="標楷體" w:hAnsi="標楷體" w:cs="標楷體"/>
          <w:color w:val="000000"/>
          <w:sz w:val="28"/>
          <w:szCs w:val="28"/>
        </w:rPr>
        <w:t>晉級或發給獎金，且未受刑事、懲戒處分或平時考核記過以上處分者。</w:t>
      </w:r>
    </w:p>
    <w:p w:rsidR="00E51962" w:rsidRDefault="00522B8D">
      <w:pPr>
        <w:pStyle w:val="Standard"/>
        <w:spacing w:line="460" w:lineRule="exact"/>
        <w:ind w:left="566"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前項最近十年考核或評鑑結果未達成績優良，係因下列情形所致者，仍視為成績優良：</w:t>
      </w:r>
    </w:p>
    <w:p w:rsidR="00E51962" w:rsidRDefault="00522B8D">
      <w:pPr>
        <w:pStyle w:val="Standard"/>
        <w:numPr>
          <w:ilvl w:val="0"/>
          <w:numId w:val="37"/>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患重病請病假超過規定。</w:t>
      </w:r>
    </w:p>
    <w:p w:rsidR="00E51962" w:rsidRDefault="00522B8D">
      <w:pPr>
        <w:pStyle w:val="Standard"/>
        <w:numPr>
          <w:ilvl w:val="0"/>
          <w:numId w:val="1"/>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全年度因公傷病未到校服務。</w:t>
      </w:r>
    </w:p>
    <w:p w:rsidR="00E51962" w:rsidRDefault="00522B8D">
      <w:pPr>
        <w:pStyle w:val="Standard"/>
        <w:spacing w:line="460" w:lineRule="exact"/>
        <w:ind w:left="566"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第一項最近十年考核或評鑑結果未達成績優良，係因請事病假合計超過規定所致者，應扣除該未達成績優良之年資，補足十年成績優良年資。</w:t>
      </w:r>
    </w:p>
    <w:p w:rsidR="00E51962" w:rsidRDefault="00522B8D">
      <w:pPr>
        <w:pStyle w:val="Standard"/>
        <w:spacing w:line="460" w:lineRule="exact"/>
        <w:ind w:left="566"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第一項最近十年考核或評鑑結果未達成績優良者，除前二項規定之情形外，應重新起算達連續十年成績優良，並於符合服務屆滿十年、二十年、三十年、四十年時，始得申請資深優良教師獎勵。</w:t>
      </w:r>
    </w:p>
    <w:p w:rsidR="00E51962" w:rsidRDefault="00522B8D">
      <w:pPr>
        <w:pStyle w:val="Standard"/>
        <w:spacing w:line="460" w:lineRule="exact"/>
        <w:ind w:left="566"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教師於學年度中轉任學校，轉任當年度因不得</w:t>
      </w:r>
      <w:proofErr w:type="gramStart"/>
      <w:r>
        <w:rPr>
          <w:rFonts w:ascii="標楷體" w:eastAsia="標楷體" w:hAnsi="標楷體" w:cs="標楷體"/>
          <w:color w:val="000000"/>
          <w:sz w:val="28"/>
          <w:szCs w:val="28"/>
        </w:rPr>
        <w:t>併</w:t>
      </w:r>
      <w:proofErr w:type="gramEnd"/>
      <w:r>
        <w:rPr>
          <w:rFonts w:ascii="標楷體" w:eastAsia="標楷體" w:hAnsi="標楷體" w:cs="標楷體"/>
          <w:color w:val="000000"/>
          <w:sz w:val="28"/>
          <w:szCs w:val="28"/>
        </w:rPr>
        <w:t>資辦理成績</w:t>
      </w:r>
      <w:proofErr w:type="gramStart"/>
      <w:r>
        <w:rPr>
          <w:rFonts w:ascii="標楷體" w:eastAsia="標楷體" w:hAnsi="標楷體" w:cs="標楷體"/>
          <w:color w:val="000000"/>
          <w:sz w:val="28"/>
          <w:szCs w:val="28"/>
        </w:rPr>
        <w:t>考核致當年</w:t>
      </w:r>
      <w:proofErr w:type="gramEnd"/>
      <w:r>
        <w:rPr>
          <w:rFonts w:ascii="標楷體" w:eastAsia="標楷體" w:hAnsi="標楷體" w:cs="標楷體"/>
          <w:color w:val="000000"/>
          <w:sz w:val="28"/>
          <w:szCs w:val="28"/>
        </w:rPr>
        <w:t>度未晉級，應由前後服務學校各就其請獎年資予以審查及認定服務成績優良，始得據以申請資深優良教師獎勵。</w:t>
      </w:r>
    </w:p>
    <w:p w:rsidR="00E51962" w:rsidRDefault="00522B8D">
      <w:pPr>
        <w:pStyle w:val="Standard"/>
        <w:numPr>
          <w:ilvl w:val="0"/>
          <w:numId w:val="7"/>
        </w:numPr>
        <w:tabs>
          <w:tab w:val="left" w:pos="1134"/>
        </w:tabs>
        <w:spacing w:line="460" w:lineRule="exact"/>
        <w:ind w:left="567" w:hanging="578"/>
        <w:jc w:val="both"/>
        <w:rPr>
          <w:rFonts w:ascii="標楷體" w:eastAsia="標楷體" w:hAnsi="標楷體" w:cs="標楷體"/>
          <w:color w:val="000000"/>
          <w:sz w:val="28"/>
          <w:szCs w:val="28"/>
        </w:rPr>
      </w:pPr>
      <w:r>
        <w:rPr>
          <w:rFonts w:ascii="標楷體" w:eastAsia="標楷體" w:hAnsi="標楷體" w:cs="標楷體"/>
          <w:color w:val="000000"/>
          <w:sz w:val="28"/>
          <w:szCs w:val="28"/>
        </w:rPr>
        <w:t>下列年資得</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計辦理獎勵：</w:t>
      </w:r>
    </w:p>
    <w:p w:rsidR="00E51962" w:rsidRDefault="00522B8D">
      <w:pPr>
        <w:pStyle w:val="Standard"/>
        <w:numPr>
          <w:ilvl w:val="0"/>
          <w:numId w:val="38"/>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曾以教師</w:t>
      </w:r>
      <w:proofErr w:type="gramStart"/>
      <w:r>
        <w:rPr>
          <w:rFonts w:ascii="標楷體" w:eastAsia="標楷體" w:hAnsi="標楷體" w:cs="標楷體"/>
          <w:color w:val="000000"/>
          <w:sz w:val="28"/>
          <w:szCs w:val="28"/>
        </w:rPr>
        <w:t>身分調兼國語</w:t>
      </w:r>
      <w:proofErr w:type="gramEnd"/>
      <w:r>
        <w:rPr>
          <w:rFonts w:ascii="標楷體" w:eastAsia="標楷體" w:hAnsi="標楷體" w:cs="標楷體"/>
          <w:color w:val="000000"/>
          <w:sz w:val="28"/>
          <w:szCs w:val="28"/>
        </w:rPr>
        <w:t>推行員，</w:t>
      </w:r>
      <w:proofErr w:type="gramStart"/>
      <w:r>
        <w:rPr>
          <w:rFonts w:ascii="標楷體" w:eastAsia="標楷體" w:hAnsi="標楷體" w:cs="標楷體"/>
          <w:color w:val="000000"/>
          <w:sz w:val="28"/>
          <w:szCs w:val="28"/>
        </w:rPr>
        <w:t>調兼期</w:t>
      </w:r>
      <w:proofErr w:type="gramEnd"/>
      <w:r>
        <w:rPr>
          <w:rFonts w:ascii="標楷體" w:eastAsia="標楷體" w:hAnsi="標楷體" w:cs="標楷體"/>
          <w:color w:val="000000"/>
          <w:sz w:val="28"/>
          <w:szCs w:val="28"/>
        </w:rPr>
        <w:t>間之年資。</w:t>
      </w:r>
    </w:p>
    <w:p w:rsidR="00E51962" w:rsidRDefault="00522B8D">
      <w:pPr>
        <w:pStyle w:val="Standard"/>
        <w:numPr>
          <w:ilvl w:val="0"/>
          <w:numId w:val="26"/>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自公立學校退休後繼續至私立學校擔任專任教師，連續實際從事教學工作，且未曾接受本部或直轄市、縣（市）政府</w:t>
      </w:r>
      <w:proofErr w:type="gramStart"/>
      <w:r>
        <w:rPr>
          <w:rFonts w:ascii="標楷體" w:eastAsia="標楷體" w:hAnsi="標楷體" w:cs="標楷體"/>
          <w:color w:val="000000"/>
          <w:sz w:val="28"/>
          <w:szCs w:val="28"/>
        </w:rPr>
        <w:t>各獎助年屆</w:t>
      </w:r>
      <w:proofErr w:type="gramEnd"/>
      <w:r>
        <w:rPr>
          <w:rFonts w:ascii="標楷體" w:eastAsia="標楷體" w:hAnsi="標楷體" w:cs="標楷體"/>
          <w:color w:val="000000"/>
          <w:sz w:val="28"/>
          <w:szCs w:val="28"/>
        </w:rPr>
        <w:t>獎勵者，其前後之年資。但已獲贈十年、二十年、三十年之獎勵者，應自受獎後重新計算其獎勵年資。</w:t>
      </w:r>
    </w:p>
    <w:p w:rsidR="00E51962" w:rsidRDefault="00522B8D">
      <w:pPr>
        <w:pStyle w:val="Standard"/>
        <w:numPr>
          <w:ilvl w:val="0"/>
          <w:numId w:val="26"/>
        </w:numPr>
        <w:tabs>
          <w:tab w:val="left" w:pos="2836"/>
        </w:tabs>
        <w:snapToGrid w:val="0"/>
        <w:spacing w:line="480" w:lineRule="exact"/>
        <w:ind w:left="1418" w:hanging="708"/>
        <w:jc w:val="both"/>
      </w:pPr>
      <w:r>
        <w:rPr>
          <w:rFonts w:ascii="標楷體" w:eastAsia="標楷體" w:hAnsi="標楷體" w:cs="標楷體"/>
          <w:color w:val="000000"/>
          <w:sz w:val="28"/>
          <w:szCs w:val="28"/>
        </w:rPr>
        <w:t>專任合格教師曾任客座副教授、專任助理、專任實習助教、專任佐助、專任助理助教、軍警學校專任教師或教官之實際從事教學工作年資。</w:t>
      </w:r>
    </w:p>
    <w:p w:rsidR="00E51962" w:rsidRDefault="00522B8D">
      <w:pPr>
        <w:pStyle w:val="Standard"/>
        <w:numPr>
          <w:ilvl w:val="0"/>
          <w:numId w:val="26"/>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師範院校公費結業生因超額分發至國民中學</w:t>
      </w:r>
      <w:proofErr w:type="gramStart"/>
      <w:r>
        <w:rPr>
          <w:rFonts w:ascii="標楷體" w:eastAsia="標楷體" w:hAnsi="標楷體" w:cs="標楷體"/>
          <w:color w:val="000000"/>
          <w:sz w:val="28"/>
          <w:szCs w:val="28"/>
        </w:rPr>
        <w:t>暫占兵</w:t>
      </w:r>
      <w:proofErr w:type="gramEnd"/>
      <w:r>
        <w:rPr>
          <w:rFonts w:ascii="標楷體" w:eastAsia="標楷體" w:hAnsi="標楷體" w:cs="標楷體"/>
          <w:color w:val="000000"/>
          <w:sz w:val="28"/>
          <w:szCs w:val="28"/>
        </w:rPr>
        <w:t>缺擔任實習教師之</w:t>
      </w:r>
      <w:r>
        <w:rPr>
          <w:rFonts w:ascii="標楷體" w:eastAsia="標楷體" w:hAnsi="標楷體" w:cs="標楷體"/>
          <w:color w:val="000000"/>
          <w:sz w:val="28"/>
          <w:szCs w:val="28"/>
        </w:rPr>
        <w:lastRenderedPageBreak/>
        <w:t>年資。</w:t>
      </w:r>
    </w:p>
    <w:p w:rsidR="00E51962" w:rsidRDefault="00522B8D">
      <w:pPr>
        <w:pStyle w:val="Standard"/>
        <w:numPr>
          <w:ilvl w:val="0"/>
          <w:numId w:val="26"/>
        </w:numPr>
        <w:tabs>
          <w:tab w:val="left" w:pos="2836"/>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師範院校畢業生因超額分發充任代理教師之年資。</w:t>
      </w:r>
    </w:p>
    <w:p w:rsidR="00E51962" w:rsidRDefault="00522B8D">
      <w:pPr>
        <w:pStyle w:val="Standard"/>
        <w:numPr>
          <w:ilvl w:val="0"/>
          <w:numId w:val="26"/>
        </w:numPr>
        <w:tabs>
          <w:tab w:val="left" w:pos="2836"/>
        </w:tabs>
        <w:snapToGrid w:val="0"/>
        <w:spacing w:line="480" w:lineRule="exact"/>
        <w:ind w:left="1418" w:hanging="708"/>
        <w:jc w:val="both"/>
      </w:pPr>
      <w:r>
        <w:rPr>
          <w:rFonts w:ascii="標楷體" w:eastAsia="標楷體" w:hAnsi="標楷體" w:cs="標楷體"/>
          <w:color w:val="000000"/>
          <w:sz w:val="28"/>
          <w:szCs w:val="28"/>
        </w:rPr>
        <w:t>專任合格教師於服務期間借調或支援行政機關或學校，從事與教育相關工作或仍返校授課實際從事教學工作，其借調或支援期間之年資。</w:t>
      </w:r>
    </w:p>
    <w:p w:rsidR="00E51962" w:rsidRDefault="00522B8D">
      <w:pPr>
        <w:pStyle w:val="Standard"/>
        <w:numPr>
          <w:ilvl w:val="0"/>
          <w:numId w:val="26"/>
        </w:numPr>
        <w:tabs>
          <w:tab w:val="left" w:pos="2836"/>
        </w:tabs>
        <w:snapToGrid w:val="0"/>
        <w:spacing w:line="480" w:lineRule="exact"/>
        <w:ind w:left="1418" w:hanging="708"/>
        <w:jc w:val="both"/>
        <w:rPr>
          <w:rFonts w:eastAsia="標楷體" w:cs="標楷體"/>
          <w:color w:val="000000"/>
          <w:sz w:val="28"/>
          <w:szCs w:val="28"/>
        </w:rPr>
      </w:pPr>
      <w:r>
        <w:rPr>
          <w:rFonts w:eastAsia="標楷體" w:cs="標楷體"/>
          <w:color w:val="000000"/>
          <w:sz w:val="28"/>
          <w:szCs w:val="28"/>
        </w:rPr>
        <w:t>符合幼稚教育法第十一條規定之公私立幼稚園教師，於</w:t>
      </w:r>
      <w:proofErr w:type="gramStart"/>
      <w:r>
        <w:rPr>
          <w:rFonts w:eastAsia="標楷體" w:cs="標楷體"/>
          <w:color w:val="000000"/>
          <w:sz w:val="28"/>
          <w:szCs w:val="28"/>
        </w:rPr>
        <w:t>納編前服務</w:t>
      </w:r>
      <w:proofErr w:type="gramEnd"/>
      <w:r>
        <w:rPr>
          <w:rFonts w:eastAsia="標楷體" w:cs="標楷體"/>
          <w:color w:val="000000"/>
          <w:sz w:val="28"/>
          <w:szCs w:val="28"/>
        </w:rPr>
        <w:t>於國民小學附設幼稚園，經核備有案且未曾中斷之年資。</w:t>
      </w:r>
    </w:p>
    <w:p w:rsidR="00E51962" w:rsidRDefault="00522B8D">
      <w:pPr>
        <w:pStyle w:val="Standard"/>
        <w:numPr>
          <w:ilvl w:val="0"/>
          <w:numId w:val="26"/>
        </w:numPr>
        <w:tabs>
          <w:tab w:val="left" w:pos="2836"/>
        </w:tabs>
        <w:snapToGrid w:val="0"/>
        <w:spacing w:line="480" w:lineRule="exact"/>
        <w:ind w:left="1418" w:hanging="708"/>
        <w:jc w:val="both"/>
        <w:rPr>
          <w:rFonts w:eastAsia="標楷體" w:cs="標楷體"/>
          <w:color w:val="000000"/>
          <w:sz w:val="28"/>
          <w:szCs w:val="28"/>
        </w:rPr>
      </w:pPr>
      <w:r>
        <w:rPr>
          <w:rFonts w:eastAsia="標楷體" w:cs="標楷體"/>
          <w:color w:val="000000"/>
          <w:sz w:val="28"/>
          <w:szCs w:val="28"/>
        </w:rPr>
        <w:t>專任合格教師於任教前充任經主管教育行政機關核備有案之公私立幼兒園教師，其轉任前後服務年資銜接者，該幼兒園教師之年資。</w:t>
      </w:r>
    </w:p>
    <w:p w:rsidR="00E51962" w:rsidRDefault="00522B8D">
      <w:pPr>
        <w:pStyle w:val="Standard"/>
        <w:numPr>
          <w:ilvl w:val="0"/>
          <w:numId w:val="26"/>
        </w:numPr>
        <w:tabs>
          <w:tab w:val="left" w:pos="2836"/>
        </w:tabs>
        <w:snapToGrid w:val="0"/>
        <w:spacing w:line="480" w:lineRule="exact"/>
        <w:ind w:left="1418" w:hanging="708"/>
        <w:jc w:val="both"/>
        <w:rPr>
          <w:rFonts w:eastAsia="標楷體" w:cs="標楷體"/>
          <w:color w:val="000000"/>
          <w:sz w:val="28"/>
          <w:szCs w:val="28"/>
        </w:rPr>
      </w:pPr>
      <w:r>
        <w:rPr>
          <w:rFonts w:eastAsia="標楷體" w:cs="標楷體"/>
          <w:color w:val="000000"/>
          <w:sz w:val="28"/>
          <w:szCs w:val="28"/>
        </w:rPr>
        <w:t>教師法制定公布前經直轄市、縣（市）政府公開甄試之學士後師資班教師，比照正式教師</w:t>
      </w:r>
      <w:proofErr w:type="gramStart"/>
      <w:r>
        <w:rPr>
          <w:rFonts w:eastAsia="標楷體" w:cs="標楷體"/>
          <w:color w:val="000000"/>
          <w:sz w:val="28"/>
          <w:szCs w:val="28"/>
        </w:rPr>
        <w:t>支薪並占</w:t>
      </w:r>
      <w:proofErr w:type="gramEnd"/>
      <w:r>
        <w:rPr>
          <w:rFonts w:eastAsia="標楷體" w:cs="標楷體"/>
          <w:color w:val="000000"/>
          <w:sz w:val="28"/>
          <w:szCs w:val="28"/>
        </w:rPr>
        <w:t>缺實習，其嗣後取得合格專任教師資格且年資未曾中斷者，該段實習之年資。</w:t>
      </w:r>
    </w:p>
    <w:p w:rsidR="00E51962" w:rsidRDefault="00522B8D">
      <w:pPr>
        <w:pStyle w:val="Standard"/>
        <w:numPr>
          <w:ilvl w:val="0"/>
          <w:numId w:val="26"/>
        </w:numPr>
        <w:tabs>
          <w:tab w:val="left" w:pos="2836"/>
        </w:tabs>
        <w:snapToGrid w:val="0"/>
        <w:spacing w:line="480" w:lineRule="exact"/>
        <w:ind w:left="1418" w:hanging="708"/>
        <w:jc w:val="both"/>
        <w:rPr>
          <w:rFonts w:eastAsia="標楷體" w:cs="標楷體"/>
          <w:color w:val="000000"/>
          <w:sz w:val="28"/>
          <w:szCs w:val="28"/>
        </w:rPr>
      </w:pPr>
      <w:r>
        <w:rPr>
          <w:rFonts w:eastAsia="標楷體" w:cs="標楷體"/>
          <w:color w:val="000000"/>
          <w:sz w:val="28"/>
          <w:szCs w:val="28"/>
        </w:rPr>
        <w:t>曾任三個月以上長期代理教師，於代理當時已取得合格教師資格，且經主管教育行政機關依規定</w:t>
      </w:r>
      <w:proofErr w:type="gramStart"/>
      <w:r>
        <w:rPr>
          <w:rFonts w:eastAsia="標楷體" w:cs="標楷體"/>
          <w:color w:val="000000"/>
          <w:sz w:val="28"/>
          <w:szCs w:val="28"/>
        </w:rPr>
        <w:t>敘薪有案</w:t>
      </w:r>
      <w:proofErr w:type="gramEnd"/>
      <w:r>
        <w:rPr>
          <w:rFonts w:eastAsia="標楷體" w:cs="標楷體"/>
          <w:color w:val="000000"/>
          <w:sz w:val="28"/>
          <w:szCs w:val="28"/>
        </w:rPr>
        <w:t>，於補實後，前後任教期間連續未曾中斷者，其代理教師之年資。</w:t>
      </w:r>
    </w:p>
    <w:p w:rsidR="00E51962" w:rsidRDefault="00522B8D">
      <w:pPr>
        <w:pStyle w:val="Standard"/>
        <w:numPr>
          <w:ilvl w:val="0"/>
          <w:numId w:val="26"/>
        </w:numPr>
        <w:tabs>
          <w:tab w:val="left" w:pos="3402"/>
        </w:tabs>
        <w:snapToGrid w:val="0"/>
        <w:spacing w:line="480" w:lineRule="exact"/>
        <w:ind w:left="1701" w:hanging="991"/>
        <w:jc w:val="both"/>
        <w:rPr>
          <w:rFonts w:eastAsia="標楷體" w:cs="標楷體"/>
          <w:color w:val="000000"/>
          <w:sz w:val="28"/>
          <w:szCs w:val="28"/>
        </w:rPr>
      </w:pPr>
      <w:r>
        <w:rPr>
          <w:rFonts w:eastAsia="標楷體" w:cs="標楷體"/>
          <w:color w:val="000000"/>
          <w:sz w:val="28"/>
          <w:szCs w:val="28"/>
        </w:rPr>
        <w:t>曾任代用或試用教師，嗣後擔任專任合格教師且年資連續者，其代用或試用之年資。</w:t>
      </w:r>
    </w:p>
    <w:p w:rsidR="00E51962" w:rsidRDefault="00522B8D">
      <w:pPr>
        <w:pStyle w:val="Standard"/>
        <w:numPr>
          <w:ilvl w:val="0"/>
          <w:numId w:val="26"/>
        </w:numPr>
        <w:tabs>
          <w:tab w:val="left" w:pos="3402"/>
        </w:tabs>
        <w:snapToGrid w:val="0"/>
        <w:spacing w:line="480" w:lineRule="exact"/>
        <w:ind w:left="1701" w:hanging="991"/>
        <w:jc w:val="both"/>
        <w:rPr>
          <w:rFonts w:ascii="標楷體" w:eastAsia="標楷體" w:hAnsi="標楷體" w:cs="標楷體"/>
          <w:color w:val="000000"/>
          <w:sz w:val="28"/>
          <w:szCs w:val="28"/>
        </w:rPr>
      </w:pPr>
      <w:r>
        <w:rPr>
          <w:rFonts w:ascii="標楷體" w:eastAsia="標楷體" w:hAnsi="標楷體" w:cs="標楷體"/>
          <w:color w:val="000000"/>
          <w:sz w:val="28"/>
          <w:szCs w:val="28"/>
        </w:rPr>
        <w:t>專任合格教</w:t>
      </w:r>
      <w:r>
        <w:rPr>
          <w:rFonts w:ascii="標楷體" w:eastAsia="標楷體" w:hAnsi="標楷體" w:cs="標楷體"/>
          <w:color w:val="000000"/>
          <w:sz w:val="28"/>
          <w:szCs w:val="28"/>
        </w:rPr>
        <w:t>師奉准帶職帶薪進修者，其進修期間之年資。</w:t>
      </w:r>
    </w:p>
    <w:p w:rsidR="00E51962" w:rsidRDefault="00522B8D">
      <w:pPr>
        <w:pStyle w:val="Standard"/>
        <w:numPr>
          <w:ilvl w:val="0"/>
          <w:numId w:val="26"/>
        </w:numPr>
        <w:tabs>
          <w:tab w:val="left" w:pos="3402"/>
        </w:tabs>
        <w:snapToGrid w:val="0"/>
        <w:spacing w:line="480" w:lineRule="exact"/>
        <w:ind w:left="1701" w:hanging="991"/>
        <w:jc w:val="both"/>
      </w:pPr>
      <w:r>
        <w:rPr>
          <w:rFonts w:ascii="標楷體" w:eastAsia="標楷體" w:hAnsi="標楷體" w:cs="標楷體"/>
          <w:color w:val="000000"/>
          <w:sz w:val="28"/>
          <w:szCs w:val="28"/>
        </w:rPr>
        <w:t>專任合格教師任教期間經保留</w:t>
      </w:r>
      <w:proofErr w:type="gramStart"/>
      <w:r>
        <w:rPr>
          <w:rFonts w:ascii="標楷體" w:eastAsia="標楷體" w:hAnsi="標楷體" w:cs="標楷體"/>
          <w:color w:val="000000"/>
          <w:sz w:val="28"/>
          <w:szCs w:val="28"/>
        </w:rPr>
        <w:t>底缺留</w:t>
      </w:r>
      <w:proofErr w:type="gramEnd"/>
      <w:r>
        <w:rPr>
          <w:rFonts w:ascii="標楷體" w:eastAsia="標楷體" w:hAnsi="標楷體" w:cs="標楷體"/>
          <w:color w:val="000000"/>
          <w:sz w:val="28"/>
          <w:szCs w:val="28"/>
        </w:rPr>
        <w:t>職停薪奉召入伍服兵役，退伍後仍任專任教師者，</w:t>
      </w:r>
      <w:proofErr w:type="gramStart"/>
      <w:r>
        <w:rPr>
          <w:rFonts w:ascii="標楷體" w:eastAsia="標楷體" w:hAnsi="標楷體" w:cs="標楷體"/>
          <w:color w:val="000000"/>
          <w:sz w:val="28"/>
          <w:szCs w:val="28"/>
        </w:rPr>
        <w:t>其服義</w:t>
      </w:r>
      <w:proofErr w:type="gramEnd"/>
      <w:r>
        <w:rPr>
          <w:rFonts w:ascii="標楷體" w:eastAsia="標楷體" w:hAnsi="標楷體" w:cs="標楷體"/>
          <w:color w:val="000000"/>
          <w:sz w:val="28"/>
          <w:szCs w:val="28"/>
        </w:rPr>
        <w:t>務役兵役期間之年資。</w:t>
      </w:r>
    </w:p>
    <w:p w:rsidR="00E51962" w:rsidRDefault="00522B8D">
      <w:pPr>
        <w:pStyle w:val="Standard"/>
        <w:numPr>
          <w:ilvl w:val="0"/>
          <w:numId w:val="26"/>
        </w:numPr>
        <w:tabs>
          <w:tab w:val="left" w:pos="3402"/>
        </w:tabs>
        <w:snapToGrid w:val="0"/>
        <w:spacing w:line="480" w:lineRule="exact"/>
        <w:ind w:left="1701" w:hanging="991"/>
        <w:jc w:val="both"/>
      </w:pPr>
      <w:r>
        <w:rPr>
          <w:rFonts w:eastAsia="標楷體"/>
          <w:sz w:val="28"/>
          <w:szCs w:val="28"/>
        </w:rPr>
        <w:t>軍訓教官依法規奉准帶職帶薪錄取戰略教育、指參教育班隊、軍官正規班至軍事院校訓練者，其進修期間之年資。</w:t>
      </w:r>
    </w:p>
    <w:p w:rsidR="00E51962" w:rsidRDefault="00522B8D">
      <w:pPr>
        <w:pStyle w:val="Standard"/>
        <w:numPr>
          <w:ilvl w:val="0"/>
          <w:numId w:val="26"/>
        </w:numPr>
        <w:tabs>
          <w:tab w:val="left" w:pos="3402"/>
        </w:tabs>
        <w:snapToGrid w:val="0"/>
        <w:spacing w:line="480" w:lineRule="exact"/>
        <w:ind w:left="1701" w:hanging="991"/>
        <w:jc w:val="both"/>
      </w:pPr>
      <w:r>
        <w:rPr>
          <w:rFonts w:eastAsia="標楷體"/>
          <w:sz w:val="28"/>
          <w:szCs w:val="28"/>
        </w:rPr>
        <w:t>技職校院專業科目或技術科目教師、專業及技術人員或專業及技術教師，依</w:t>
      </w:r>
      <w:proofErr w:type="gramStart"/>
      <w:r>
        <w:rPr>
          <w:rFonts w:eastAsia="標楷體"/>
          <w:sz w:val="28"/>
          <w:szCs w:val="28"/>
        </w:rPr>
        <w:t>法規至技職校</w:t>
      </w:r>
      <w:proofErr w:type="gramEnd"/>
      <w:r>
        <w:rPr>
          <w:rFonts w:eastAsia="標楷體"/>
          <w:sz w:val="28"/>
          <w:szCs w:val="28"/>
        </w:rPr>
        <w:t>院合作機構或與任教領域有關之產業進行專業或技術有關之研習或研究者，</w:t>
      </w:r>
      <w:r>
        <w:rPr>
          <w:rFonts w:eastAsia="標楷體" w:cs="標楷體"/>
          <w:color w:val="000000"/>
          <w:sz w:val="28"/>
          <w:szCs w:val="28"/>
        </w:rPr>
        <w:t>其研習或研究之年資。</w:t>
      </w:r>
    </w:p>
    <w:p w:rsidR="00E51962" w:rsidRDefault="00522B8D">
      <w:pPr>
        <w:pStyle w:val="Standard"/>
        <w:numPr>
          <w:ilvl w:val="0"/>
          <w:numId w:val="7"/>
        </w:numPr>
        <w:tabs>
          <w:tab w:val="left" w:pos="1134"/>
        </w:tabs>
        <w:spacing w:line="460" w:lineRule="exact"/>
        <w:ind w:left="567" w:hanging="578"/>
        <w:jc w:val="both"/>
        <w:rPr>
          <w:rFonts w:ascii="標楷體" w:eastAsia="標楷體" w:hAnsi="標楷體" w:cs="標楷體"/>
          <w:color w:val="000000"/>
          <w:sz w:val="28"/>
          <w:szCs w:val="28"/>
        </w:rPr>
      </w:pPr>
      <w:r>
        <w:rPr>
          <w:rFonts w:ascii="標楷體" w:eastAsia="標楷體" w:hAnsi="標楷體" w:cs="標楷體"/>
          <w:color w:val="000000"/>
          <w:sz w:val="28"/>
          <w:szCs w:val="28"/>
        </w:rPr>
        <w:t>下列年資不予</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計辦理獎勵：</w:t>
      </w:r>
    </w:p>
    <w:p w:rsidR="00E51962" w:rsidRDefault="00522B8D">
      <w:pPr>
        <w:pStyle w:val="Standard"/>
        <w:numPr>
          <w:ilvl w:val="0"/>
          <w:numId w:val="39"/>
        </w:numPr>
        <w:tabs>
          <w:tab w:val="left" w:pos="2836"/>
          <w:tab w:val="left" w:pos="3119"/>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曾任兼任教師、約聘僱教師、代課教師之服務年資不予</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w:t>
      </w:r>
    </w:p>
    <w:p w:rsidR="00E51962" w:rsidRDefault="00522B8D">
      <w:pPr>
        <w:pStyle w:val="Standard"/>
        <w:numPr>
          <w:ilvl w:val="0"/>
          <w:numId w:val="29"/>
        </w:numPr>
        <w:tabs>
          <w:tab w:val="left" w:pos="2836"/>
          <w:tab w:val="left" w:pos="3119"/>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曾任助理研究員</w:t>
      </w:r>
      <w:r>
        <w:rPr>
          <w:rFonts w:ascii="標楷體" w:eastAsia="標楷體" w:hAnsi="標楷體" w:cs="標楷體"/>
          <w:color w:val="000000"/>
          <w:sz w:val="28"/>
          <w:szCs w:val="28"/>
        </w:rPr>
        <w:t>、研究助理、夜間部臨時專任助教、運動教練、職訓中心訓練師之服務年資。</w:t>
      </w:r>
    </w:p>
    <w:p w:rsidR="00E51962" w:rsidRDefault="00522B8D">
      <w:pPr>
        <w:pStyle w:val="Standard"/>
        <w:numPr>
          <w:ilvl w:val="0"/>
          <w:numId w:val="29"/>
        </w:numPr>
        <w:tabs>
          <w:tab w:val="left" w:pos="2836"/>
          <w:tab w:val="left" w:pos="3119"/>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業已折抵教育實習之服務年資。</w:t>
      </w:r>
    </w:p>
    <w:p w:rsidR="00E51962" w:rsidRDefault="00522B8D">
      <w:pPr>
        <w:pStyle w:val="Standard"/>
        <w:numPr>
          <w:ilvl w:val="0"/>
          <w:numId w:val="29"/>
        </w:numPr>
        <w:tabs>
          <w:tab w:val="left" w:pos="2836"/>
          <w:tab w:val="left" w:pos="3119"/>
        </w:tabs>
        <w:snapToGrid w:val="0"/>
        <w:spacing w:line="480" w:lineRule="exact"/>
        <w:ind w:left="1418" w:hanging="708"/>
        <w:jc w:val="both"/>
      </w:pPr>
      <w:r>
        <w:rPr>
          <w:rFonts w:ascii="標楷體" w:eastAsia="標楷體" w:hAnsi="標楷體" w:cs="標楷體"/>
          <w:color w:val="000000"/>
          <w:sz w:val="28"/>
          <w:szCs w:val="28"/>
        </w:rPr>
        <w:t>專任合格教師辭職就讀研究所，於畢業後仍任專任教師者，其就讀研</w:t>
      </w:r>
      <w:r>
        <w:rPr>
          <w:rFonts w:ascii="標楷體" w:eastAsia="標楷體" w:hAnsi="標楷體" w:cs="標楷體"/>
          <w:color w:val="000000"/>
          <w:sz w:val="28"/>
          <w:szCs w:val="28"/>
        </w:rPr>
        <w:lastRenderedPageBreak/>
        <w:t>究所期間之年資。</w:t>
      </w:r>
    </w:p>
    <w:p w:rsidR="00E51962" w:rsidRDefault="00522B8D">
      <w:pPr>
        <w:pStyle w:val="Standard"/>
        <w:numPr>
          <w:ilvl w:val="0"/>
          <w:numId w:val="29"/>
        </w:numPr>
        <w:tabs>
          <w:tab w:val="left" w:pos="2836"/>
          <w:tab w:val="left" w:pos="3119"/>
        </w:tabs>
        <w:snapToGrid w:val="0"/>
        <w:spacing w:line="480" w:lineRule="exact"/>
        <w:ind w:left="1418" w:hanging="708"/>
        <w:jc w:val="both"/>
        <w:rPr>
          <w:rFonts w:ascii="標楷體" w:eastAsia="標楷體" w:hAnsi="標楷體" w:cs="標楷體"/>
          <w:color w:val="000000"/>
          <w:sz w:val="28"/>
          <w:szCs w:val="28"/>
        </w:rPr>
      </w:pPr>
      <w:r>
        <w:rPr>
          <w:rFonts w:ascii="標楷體" w:eastAsia="標楷體" w:hAnsi="標楷體" w:cs="標楷體"/>
          <w:color w:val="000000"/>
          <w:sz w:val="28"/>
          <w:szCs w:val="28"/>
        </w:rPr>
        <w:t>在職專任合格教師因故申請留職停薪，復職後仍任專任教師者，其留職停薪之年資。</w:t>
      </w:r>
    </w:p>
    <w:p w:rsidR="00E51962" w:rsidRDefault="00522B8D">
      <w:pPr>
        <w:pStyle w:val="Standard"/>
        <w:numPr>
          <w:ilvl w:val="0"/>
          <w:numId w:val="7"/>
        </w:numPr>
        <w:tabs>
          <w:tab w:val="left" w:pos="1134"/>
        </w:tabs>
        <w:spacing w:line="460" w:lineRule="exact"/>
        <w:ind w:left="567" w:hanging="578"/>
        <w:jc w:val="both"/>
      </w:pPr>
      <w:r>
        <w:rPr>
          <w:rFonts w:ascii="標楷體" w:eastAsia="標楷體" w:hAnsi="標楷體" w:cs="標楷體"/>
          <w:color w:val="000000"/>
          <w:sz w:val="28"/>
          <w:szCs w:val="28"/>
        </w:rPr>
        <w:t>應屆獎勵之資深優良教師，</w:t>
      </w:r>
      <w:proofErr w:type="gramStart"/>
      <w:r>
        <w:rPr>
          <w:rFonts w:ascii="標楷體" w:eastAsia="標楷體" w:hAnsi="標楷體" w:cs="標楷體"/>
          <w:color w:val="000000"/>
          <w:sz w:val="28"/>
          <w:szCs w:val="28"/>
        </w:rPr>
        <w:t>均應於</w:t>
      </w:r>
      <w:proofErr w:type="gramEnd"/>
      <w:r>
        <w:rPr>
          <w:rFonts w:ascii="標楷體" w:eastAsia="標楷體" w:hAnsi="標楷體" w:cs="標楷體"/>
          <w:color w:val="000000"/>
          <w:sz w:val="28"/>
          <w:szCs w:val="28"/>
        </w:rPr>
        <w:t>每年三月十五日前，由服務學校調查，依下列程序辦理：</w:t>
      </w:r>
    </w:p>
    <w:p w:rsidR="00E51962" w:rsidRDefault="00522B8D">
      <w:pPr>
        <w:pStyle w:val="Standard"/>
        <w:numPr>
          <w:ilvl w:val="0"/>
          <w:numId w:val="40"/>
        </w:numPr>
        <w:tabs>
          <w:tab w:val="left" w:pos="2836"/>
          <w:tab w:val="left" w:pos="3119"/>
        </w:tabs>
        <w:snapToGrid w:val="0"/>
        <w:spacing w:line="480" w:lineRule="exact"/>
        <w:ind w:left="1418" w:hanging="708"/>
        <w:jc w:val="both"/>
      </w:pPr>
      <w:r>
        <w:rPr>
          <w:rFonts w:ascii="標楷體" w:eastAsia="標楷體" w:hAnsi="標楷體" w:cs="標楷體"/>
          <w:color w:val="000000"/>
          <w:sz w:val="28"/>
          <w:szCs w:val="28"/>
        </w:rPr>
        <w:t>國立與私立大專校院、本部輔導之海外臺灣學校及大陸地區</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商學校，由學校負責審查，</w:t>
      </w:r>
      <w:proofErr w:type="gramStart"/>
      <w:r>
        <w:rPr>
          <w:rFonts w:ascii="標楷體" w:eastAsia="標楷體" w:hAnsi="標楷體" w:cs="標楷體"/>
          <w:color w:val="000000"/>
          <w:sz w:val="28"/>
          <w:szCs w:val="28"/>
        </w:rPr>
        <w:t>列冊報本</w:t>
      </w:r>
      <w:proofErr w:type="gramEnd"/>
      <w:r>
        <w:rPr>
          <w:rFonts w:ascii="標楷體" w:eastAsia="標楷體" w:hAnsi="標楷體" w:cs="標楷體"/>
          <w:color w:val="000000"/>
          <w:sz w:val="28"/>
          <w:szCs w:val="28"/>
        </w:rPr>
        <w:t>部核定致贈獎金。</w:t>
      </w:r>
    </w:p>
    <w:p w:rsidR="00E51962" w:rsidRDefault="00522B8D">
      <w:pPr>
        <w:pStyle w:val="Standard"/>
        <w:numPr>
          <w:ilvl w:val="0"/>
          <w:numId w:val="33"/>
        </w:numPr>
        <w:tabs>
          <w:tab w:val="left" w:pos="2836"/>
          <w:tab w:val="left" w:pos="3119"/>
        </w:tabs>
        <w:snapToGrid w:val="0"/>
        <w:spacing w:line="480" w:lineRule="exact"/>
        <w:ind w:left="1418" w:hanging="708"/>
        <w:jc w:val="both"/>
      </w:pPr>
      <w:r>
        <w:rPr>
          <w:rFonts w:ascii="標楷體" w:eastAsia="標楷體" w:hAnsi="標楷體" w:cs="標楷體"/>
          <w:color w:val="000000"/>
          <w:sz w:val="28"/>
          <w:szCs w:val="28"/>
        </w:rPr>
        <w:t>國立與私立大專校院之附屬學校、國立高級中等學校及臺灣省私立高級中等學校，由學校負責審查，</w:t>
      </w:r>
      <w:proofErr w:type="gramStart"/>
      <w:r>
        <w:rPr>
          <w:rFonts w:ascii="標楷體" w:eastAsia="標楷體" w:hAnsi="標楷體" w:cs="標楷體"/>
          <w:color w:val="000000"/>
          <w:sz w:val="28"/>
          <w:szCs w:val="28"/>
        </w:rPr>
        <w:t>列冊報本部</w:t>
      </w:r>
      <w:proofErr w:type="gramEnd"/>
      <w:r>
        <w:rPr>
          <w:rFonts w:ascii="標楷體" w:eastAsia="標楷體" w:hAnsi="標楷體" w:cs="標楷體"/>
          <w:color w:val="000000"/>
          <w:sz w:val="28"/>
          <w:szCs w:val="28"/>
        </w:rPr>
        <w:t>國民及學前教育署核定致贈獎金。</w:t>
      </w:r>
    </w:p>
    <w:p w:rsidR="00E51962" w:rsidRDefault="00522B8D">
      <w:pPr>
        <w:pStyle w:val="Standard"/>
        <w:numPr>
          <w:ilvl w:val="0"/>
          <w:numId w:val="33"/>
        </w:numPr>
        <w:tabs>
          <w:tab w:val="left" w:pos="2836"/>
          <w:tab w:val="left" w:pos="3119"/>
        </w:tabs>
        <w:snapToGrid w:val="0"/>
        <w:spacing w:line="480" w:lineRule="exact"/>
        <w:ind w:left="1418" w:hanging="708"/>
        <w:jc w:val="both"/>
      </w:pPr>
      <w:r>
        <w:rPr>
          <w:rFonts w:ascii="標楷體" w:eastAsia="標楷體" w:hAnsi="標楷體" w:cs="標楷體"/>
          <w:color w:val="000000"/>
          <w:sz w:val="28"/>
          <w:szCs w:val="28"/>
        </w:rPr>
        <w:t>直轄</w:t>
      </w:r>
      <w:proofErr w:type="gramStart"/>
      <w:r>
        <w:rPr>
          <w:rFonts w:ascii="標楷體" w:eastAsia="標楷體" w:hAnsi="標楷體" w:cs="標楷體"/>
          <w:color w:val="000000"/>
          <w:sz w:val="28"/>
          <w:szCs w:val="28"/>
        </w:rPr>
        <w:t>巿</w:t>
      </w:r>
      <w:proofErr w:type="gramEnd"/>
      <w:r>
        <w:rPr>
          <w:rFonts w:ascii="標楷體" w:eastAsia="標楷體" w:hAnsi="標楷體" w:cs="標楷體"/>
          <w:color w:val="000000"/>
          <w:sz w:val="28"/>
          <w:szCs w:val="28"/>
        </w:rPr>
        <w:t>立學校及直轄巿轄區內私立高級中等以下學校，由學校負責審查，</w:t>
      </w:r>
      <w:proofErr w:type="gramStart"/>
      <w:r>
        <w:rPr>
          <w:rFonts w:ascii="標楷體" w:eastAsia="標楷體" w:hAnsi="標楷體" w:cs="標楷體"/>
          <w:color w:val="000000"/>
          <w:sz w:val="28"/>
          <w:szCs w:val="28"/>
        </w:rPr>
        <w:t>列冊報</w:t>
      </w:r>
      <w:proofErr w:type="gramEnd"/>
      <w:r>
        <w:rPr>
          <w:rFonts w:ascii="標楷體" w:eastAsia="標楷體" w:hAnsi="標楷體" w:cs="標楷體"/>
          <w:color w:val="000000"/>
          <w:sz w:val="28"/>
          <w:szCs w:val="28"/>
        </w:rPr>
        <w:t>各該直轄市主管教育行政機關核定致贈獎金。</w:t>
      </w:r>
    </w:p>
    <w:p w:rsidR="00E51962" w:rsidRDefault="00522B8D">
      <w:pPr>
        <w:pStyle w:val="Standard"/>
        <w:numPr>
          <w:ilvl w:val="0"/>
          <w:numId w:val="33"/>
        </w:numPr>
        <w:tabs>
          <w:tab w:val="left" w:pos="2836"/>
          <w:tab w:val="left" w:pos="3119"/>
        </w:tabs>
        <w:snapToGrid w:val="0"/>
        <w:spacing w:line="480" w:lineRule="exact"/>
        <w:ind w:left="1418" w:hanging="708"/>
        <w:jc w:val="both"/>
      </w:pPr>
      <w:r>
        <w:rPr>
          <w:rFonts w:ascii="標楷體" w:eastAsia="標楷體" w:hAnsi="標楷體" w:cs="標楷體"/>
          <w:color w:val="000000"/>
          <w:sz w:val="28"/>
          <w:szCs w:val="28"/>
        </w:rPr>
        <w:t>縣</w:t>
      </w: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巿</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立學校及縣</w:t>
      </w:r>
      <w:r>
        <w:rPr>
          <w:rFonts w:ascii="標楷體" w:eastAsia="標楷體" w:hAnsi="標楷體" w:cs="標楷體"/>
          <w:color w:val="000000"/>
          <w:sz w:val="28"/>
          <w:szCs w:val="28"/>
        </w:rPr>
        <w:t>(</w:t>
      </w:r>
      <w:r>
        <w:rPr>
          <w:rFonts w:ascii="標楷體" w:eastAsia="標楷體" w:hAnsi="標楷體" w:cs="標楷體"/>
          <w:color w:val="000000"/>
          <w:sz w:val="28"/>
          <w:szCs w:val="28"/>
        </w:rPr>
        <w:t>巿</w:t>
      </w:r>
      <w:r>
        <w:rPr>
          <w:rFonts w:ascii="標楷體" w:eastAsia="標楷體" w:hAnsi="標楷體" w:cs="標楷體"/>
          <w:color w:val="000000"/>
          <w:sz w:val="28"/>
          <w:szCs w:val="28"/>
        </w:rPr>
        <w:t>)</w:t>
      </w:r>
      <w:r>
        <w:rPr>
          <w:rFonts w:ascii="標楷體" w:eastAsia="標楷體" w:hAnsi="標楷體" w:cs="標楷體"/>
          <w:color w:val="000000"/>
          <w:sz w:val="28"/>
          <w:szCs w:val="28"/>
        </w:rPr>
        <w:t>轄區內私立國民中學以下學校，由學校負責審查，</w:t>
      </w:r>
      <w:proofErr w:type="gramStart"/>
      <w:r>
        <w:rPr>
          <w:rFonts w:ascii="標楷體" w:eastAsia="標楷體" w:hAnsi="標楷體" w:cs="標楷體"/>
          <w:color w:val="000000"/>
          <w:sz w:val="28"/>
          <w:szCs w:val="28"/>
        </w:rPr>
        <w:t>列冊報</w:t>
      </w:r>
      <w:proofErr w:type="gramEnd"/>
      <w:r>
        <w:rPr>
          <w:rFonts w:ascii="標楷體" w:eastAsia="標楷體" w:hAnsi="標楷體" w:cs="標楷體"/>
          <w:color w:val="000000"/>
          <w:sz w:val="28"/>
          <w:szCs w:val="28"/>
        </w:rPr>
        <w:t>各該縣</w:t>
      </w:r>
      <w:r>
        <w:rPr>
          <w:rFonts w:ascii="標楷體" w:eastAsia="標楷體" w:hAnsi="標楷體" w:cs="標楷體"/>
          <w:color w:val="000000"/>
          <w:sz w:val="28"/>
          <w:szCs w:val="28"/>
        </w:rPr>
        <w:t>(</w:t>
      </w:r>
      <w:r>
        <w:rPr>
          <w:rFonts w:ascii="標楷體" w:eastAsia="標楷體" w:hAnsi="標楷體" w:cs="標楷體"/>
          <w:color w:val="000000"/>
          <w:sz w:val="28"/>
          <w:szCs w:val="28"/>
        </w:rPr>
        <w:t>巿</w:t>
      </w:r>
      <w:r>
        <w:rPr>
          <w:rFonts w:ascii="標楷體" w:eastAsia="標楷體" w:hAnsi="標楷體" w:cs="標楷體"/>
          <w:color w:val="000000"/>
          <w:sz w:val="28"/>
          <w:szCs w:val="28"/>
        </w:rPr>
        <w:t>)</w:t>
      </w:r>
      <w:r>
        <w:rPr>
          <w:rFonts w:ascii="標楷體" w:eastAsia="標楷體" w:hAnsi="標楷體" w:cs="標楷體"/>
          <w:color w:val="000000"/>
          <w:sz w:val="28"/>
          <w:szCs w:val="28"/>
        </w:rPr>
        <w:t>政府核定致贈獎金。</w:t>
      </w:r>
    </w:p>
    <w:p w:rsidR="00E51962" w:rsidRDefault="00522B8D">
      <w:pPr>
        <w:pStyle w:val="Standard"/>
        <w:spacing w:line="460" w:lineRule="exact"/>
        <w:ind w:left="566" w:firstLine="566"/>
        <w:jc w:val="both"/>
      </w:pPr>
      <w:r>
        <w:rPr>
          <w:rFonts w:ascii="標楷體" w:eastAsia="標楷體" w:hAnsi="標楷體" w:cs="標楷體"/>
          <w:color w:val="000000"/>
          <w:sz w:val="28"/>
          <w:szCs w:val="28"/>
        </w:rPr>
        <w:t>依前項規定負責審查之學校應成立審查委員會，負責資深優良教師獎勵之審查事宜。</w:t>
      </w:r>
    </w:p>
    <w:p w:rsidR="00E51962" w:rsidRDefault="00522B8D">
      <w:pPr>
        <w:pStyle w:val="Standard"/>
        <w:spacing w:line="460" w:lineRule="exact"/>
        <w:ind w:left="566" w:firstLine="566"/>
        <w:jc w:val="both"/>
      </w:pPr>
      <w:r>
        <w:rPr>
          <w:rFonts w:ascii="標楷體" w:eastAsia="標楷體" w:hAnsi="標楷體" w:cs="標楷體"/>
          <w:color w:val="000000"/>
          <w:sz w:val="28"/>
          <w:szCs w:val="28"/>
        </w:rPr>
        <w:t>符合資深優良教師獎勵之教師因故未於當年度申請者，得申請補辦。但年資已符申請高一年屆之獎勵</w:t>
      </w:r>
      <w:r>
        <w:rPr>
          <w:rFonts w:ascii="標楷體" w:eastAsia="標楷體" w:hAnsi="標楷體" w:cs="標楷體"/>
          <w:color w:val="000000"/>
          <w:sz w:val="28"/>
          <w:szCs w:val="28"/>
        </w:rPr>
        <w:t>者，不得申請補辦低一年屆之獎勵。</w:t>
      </w:r>
    </w:p>
    <w:p w:rsidR="00E51962" w:rsidRDefault="00522B8D">
      <w:pPr>
        <w:pStyle w:val="Standard"/>
        <w:spacing w:line="460" w:lineRule="exact"/>
        <w:ind w:left="566"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教師曾獲頒資深優良教師獎勵者，年資中斷後再任教，不得重複</w:t>
      </w:r>
      <w:proofErr w:type="gramStart"/>
      <w:r>
        <w:rPr>
          <w:rFonts w:ascii="標楷體" w:eastAsia="標楷體" w:hAnsi="標楷體" w:cs="標楷體"/>
          <w:color w:val="000000"/>
          <w:sz w:val="28"/>
          <w:szCs w:val="28"/>
        </w:rPr>
        <w:t>請頒曾</w:t>
      </w:r>
      <w:proofErr w:type="gramEnd"/>
      <w:r>
        <w:rPr>
          <w:rFonts w:ascii="標楷體" w:eastAsia="標楷體" w:hAnsi="標楷體" w:cs="標楷體"/>
          <w:color w:val="000000"/>
          <w:sz w:val="28"/>
          <w:szCs w:val="28"/>
        </w:rPr>
        <w:t>領過年屆之獎金。</w:t>
      </w:r>
    </w:p>
    <w:p w:rsidR="00E51962" w:rsidRDefault="00522B8D">
      <w:pPr>
        <w:pStyle w:val="Standard"/>
        <w:numPr>
          <w:ilvl w:val="0"/>
          <w:numId w:val="7"/>
        </w:numPr>
        <w:tabs>
          <w:tab w:val="left" w:pos="1134"/>
        </w:tabs>
        <w:spacing w:line="460" w:lineRule="exact"/>
        <w:ind w:left="567" w:hanging="578"/>
        <w:jc w:val="both"/>
        <w:rPr>
          <w:rFonts w:ascii="標楷體" w:eastAsia="標楷體" w:hAnsi="標楷體" w:cs="標楷體"/>
          <w:color w:val="000000"/>
          <w:sz w:val="28"/>
          <w:szCs w:val="28"/>
        </w:rPr>
      </w:pPr>
      <w:r>
        <w:rPr>
          <w:rFonts w:ascii="標楷體" w:eastAsia="標楷體" w:hAnsi="標楷體" w:cs="標楷體"/>
          <w:color w:val="000000"/>
          <w:sz w:val="28"/>
          <w:szCs w:val="28"/>
        </w:rPr>
        <w:t>請獎學校就申請資深優良教師獎勵案件，應從嚴審核；其有不實或錯誤者，除追繳獎金及相關獎勵外，應對有關人員按情節從嚴議處，並列入人事業務績效考核辦理；其涉及刑責者，應另案移送司法機關處理。</w:t>
      </w:r>
    </w:p>
    <w:p w:rsidR="00E51962" w:rsidRDefault="00522B8D">
      <w:pPr>
        <w:pStyle w:val="Standard"/>
        <w:spacing w:line="460" w:lineRule="exact"/>
        <w:ind w:left="566" w:firstLine="566"/>
        <w:jc w:val="both"/>
      </w:pPr>
      <w:r>
        <w:rPr>
          <w:rFonts w:ascii="標楷體" w:eastAsia="標楷體" w:hAnsi="標楷體" w:cs="標楷體"/>
          <w:color w:val="000000"/>
          <w:sz w:val="28"/>
          <w:szCs w:val="28"/>
        </w:rPr>
        <w:t>依本要點申請之資深優良教師於受獎前或於受獎後三年內因受記大過以上之處分、刑事處分、懲戒處分或有教師法第十四條至第十六條、第十八條、第十九條及第二十一條規定情事之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者，請獎學校應即主動報核定致贈獎金之機關撤銷或廢止</w:t>
      </w:r>
      <w:r>
        <w:rPr>
          <w:rFonts w:ascii="標楷體" w:eastAsia="標楷體" w:hAnsi="標楷體" w:cs="標楷體"/>
          <w:color w:val="000000"/>
          <w:sz w:val="28"/>
          <w:szCs w:val="28"/>
        </w:rPr>
        <w:t>之。</w:t>
      </w:r>
    </w:p>
    <w:p w:rsidR="00E51962" w:rsidRDefault="00522B8D">
      <w:pPr>
        <w:pStyle w:val="Standard"/>
        <w:numPr>
          <w:ilvl w:val="0"/>
          <w:numId w:val="7"/>
        </w:numPr>
        <w:tabs>
          <w:tab w:val="left" w:pos="1134"/>
        </w:tabs>
        <w:spacing w:line="460" w:lineRule="exact"/>
        <w:ind w:left="567" w:hanging="578"/>
        <w:jc w:val="both"/>
      </w:pPr>
      <w:r>
        <w:rPr>
          <w:rFonts w:ascii="標楷體" w:eastAsia="標楷體" w:hAnsi="標楷體" w:cs="標楷體"/>
          <w:color w:val="000000"/>
          <w:sz w:val="28"/>
          <w:szCs w:val="28"/>
        </w:rPr>
        <w:t>本部於每年教師節辦理資深優良教師表揚大會，表揚全國服務屆滿四十年之資深優良教師，並予頒獎。</w:t>
      </w:r>
    </w:p>
    <w:sectPr w:rsidR="00E51962">
      <w:footerReference w:type="default" r:id="rId7"/>
      <w:pgSz w:w="11906" w:h="16838"/>
      <w:pgMar w:top="1134" w:right="1021" w:bottom="1134" w:left="102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B8D" w:rsidRDefault="00522B8D">
      <w:r>
        <w:separator/>
      </w:r>
    </w:p>
  </w:endnote>
  <w:endnote w:type="continuationSeparator" w:id="0">
    <w:p w:rsidR="00522B8D" w:rsidRDefault="0052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4D0" w:rsidRDefault="00522B8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2088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2574D0" w:rsidRDefault="00522B8D">
                          <w:pPr>
                            <w:pStyle w:val="a7"/>
                          </w:pPr>
                          <w:r>
                            <w:rPr>
                              <w:rStyle w:val="a8"/>
                            </w:rPr>
                            <w:fldChar w:fldCharType="begin"/>
                          </w:r>
                          <w:r>
                            <w:rPr>
                              <w:rStyle w:val="a8"/>
                            </w:rPr>
                            <w:instrText xml:space="preserve"> PAGE </w:instrText>
                          </w:r>
                          <w:r>
                            <w:rPr>
                              <w:rStyle w:val="a8"/>
                            </w:rPr>
                            <w:fldChar w:fldCharType="separate"/>
                          </w:r>
                          <w:r>
                            <w:rPr>
                              <w:rStyle w:val="a8"/>
                            </w:rPr>
                            <w:t>4</w:t>
                          </w:r>
                          <w:r>
                            <w:rPr>
                              <w:rStyle w:val="a8"/>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" stroked="f">
              <v:fill opacity="0"/>
              <v:textbox style="mso-fit-shape-to-text:t" inset="0,0,0,0">
                <w:txbxContent>
                  <w:p w:rsidR="002574D0" w:rsidRDefault="00522B8D">
                    <w:pPr>
                      <w:pStyle w:val="a7"/>
                    </w:pPr>
                    <w:r>
                      <w:rPr>
                        <w:rStyle w:val="a8"/>
                      </w:rPr>
                      <w:fldChar w:fldCharType="begin"/>
                    </w:r>
                    <w:r>
                      <w:rPr>
                        <w:rStyle w:val="a8"/>
                      </w:rPr>
                      <w:instrText xml:space="preserve"> PAGE </w:instrText>
                    </w:r>
                    <w:r>
                      <w:rPr>
                        <w:rStyle w:val="a8"/>
                      </w:rPr>
                      <w:fldChar w:fldCharType="separate"/>
                    </w:r>
                    <w:r>
                      <w:rPr>
                        <w:rStyle w:val="a8"/>
                      </w:rPr>
                      <w:t>4</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B8D" w:rsidRDefault="00522B8D">
      <w:r>
        <w:rPr>
          <w:color w:val="000000"/>
        </w:rPr>
        <w:separator/>
      </w:r>
    </w:p>
  </w:footnote>
  <w:footnote w:type="continuationSeparator" w:id="0">
    <w:p w:rsidR="00522B8D" w:rsidRDefault="0052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872"/>
    <w:multiLevelType w:val="multilevel"/>
    <w:tmpl w:val="4C3AC816"/>
    <w:styleLink w:val="WW8Num26"/>
    <w:lvl w:ilvl="0">
      <w:start w:val="1"/>
      <w:numFmt w:val="japaneseCounting"/>
      <w:lvlText w:val="(%1)"/>
      <w:lvlJc w:val="left"/>
      <w:pPr>
        <w:ind w:left="1006" w:hanging="720"/>
      </w:pPr>
      <w:rPr>
        <w:rFonts w:ascii="標楷體" w:eastAsia="標楷體" w:hAnsi="標楷體" w:cs="標楷體"/>
        <w:color w:val="000000"/>
        <w:sz w:val="28"/>
        <w:szCs w:val="28"/>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 w15:restartNumberingAfterBreak="0">
    <w:nsid w:val="0CA13ECE"/>
    <w:multiLevelType w:val="multilevel"/>
    <w:tmpl w:val="65469472"/>
    <w:styleLink w:val="WW8Num24"/>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 w15:restartNumberingAfterBreak="0">
    <w:nsid w:val="0E3F3989"/>
    <w:multiLevelType w:val="multilevel"/>
    <w:tmpl w:val="05667BF4"/>
    <w:styleLink w:val="WW8Num13"/>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 w15:restartNumberingAfterBreak="0">
    <w:nsid w:val="15F62F23"/>
    <w:multiLevelType w:val="multilevel"/>
    <w:tmpl w:val="40708C92"/>
    <w:styleLink w:val="WW8Num21"/>
    <w:lvl w:ilvl="0">
      <w:start w:val="1"/>
      <w:numFmt w:val="japaneseCounting"/>
      <w:lvlText w:val="%1、"/>
      <w:lvlJc w:val="left"/>
      <w:pPr>
        <w:ind w:left="480" w:hanging="480"/>
      </w:pPr>
      <w:rPr>
        <w:rFonts w:ascii="標楷體" w:eastAsia="標楷體" w:hAnsi="標楷體" w:cs="Times New Roman"/>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284908"/>
    <w:multiLevelType w:val="multilevel"/>
    <w:tmpl w:val="DAE4EEEC"/>
    <w:styleLink w:val="WW8Num22"/>
    <w:lvl w:ilvl="0">
      <w:start w:val="7"/>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050A0E"/>
    <w:multiLevelType w:val="multilevel"/>
    <w:tmpl w:val="E970F47A"/>
    <w:styleLink w:val="WW8Num19"/>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6" w15:restartNumberingAfterBreak="0">
    <w:nsid w:val="29223A7F"/>
    <w:multiLevelType w:val="multilevel"/>
    <w:tmpl w:val="D3FAB3D2"/>
    <w:styleLink w:val="WW8Num23"/>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7" w15:restartNumberingAfterBreak="0">
    <w:nsid w:val="2A703A58"/>
    <w:multiLevelType w:val="multilevel"/>
    <w:tmpl w:val="2080428E"/>
    <w:styleLink w:val="WW8Num8"/>
    <w:lvl w:ilvl="0">
      <w:start w:val="9"/>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383AFB"/>
    <w:multiLevelType w:val="multilevel"/>
    <w:tmpl w:val="ED3C9B80"/>
    <w:styleLink w:val="WW8Num25"/>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9" w15:restartNumberingAfterBreak="0">
    <w:nsid w:val="32ED6780"/>
    <w:multiLevelType w:val="multilevel"/>
    <w:tmpl w:val="BF0E2116"/>
    <w:styleLink w:val="WW8Num16"/>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0" w15:restartNumberingAfterBreak="0">
    <w:nsid w:val="38E86248"/>
    <w:multiLevelType w:val="multilevel"/>
    <w:tmpl w:val="61A44E92"/>
    <w:styleLink w:val="WW8Num27"/>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1" w15:restartNumberingAfterBreak="0">
    <w:nsid w:val="3CF67433"/>
    <w:multiLevelType w:val="multilevel"/>
    <w:tmpl w:val="101EC5F6"/>
    <w:styleLink w:val="WW8Num11"/>
    <w:lvl w:ilvl="0">
      <w:start w:val="1"/>
      <w:numFmt w:val="japaneseCounting"/>
      <w:lvlText w:val="%1、"/>
      <w:lvlJc w:val="left"/>
      <w:pPr>
        <w:ind w:left="465" w:hanging="465"/>
      </w:pPr>
    </w:lvl>
    <w:lvl w:ilvl="1">
      <w:start w:val="6"/>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E0C0D2A"/>
    <w:multiLevelType w:val="multilevel"/>
    <w:tmpl w:val="4A7AAB9C"/>
    <w:styleLink w:val="WW8Num1"/>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3" w15:restartNumberingAfterBreak="0">
    <w:nsid w:val="3E231012"/>
    <w:multiLevelType w:val="multilevel"/>
    <w:tmpl w:val="68F01F84"/>
    <w:styleLink w:val="WW8Num7"/>
    <w:lvl w:ilvl="0">
      <w:start w:val="1"/>
      <w:numFmt w:val="japaneseCounting"/>
      <w:lvlText w:val="%1、"/>
      <w:lvlJc w:val="left"/>
      <w:pPr>
        <w:ind w:left="465" w:hanging="465"/>
      </w:pPr>
      <w:rPr>
        <w:rFonts w:ascii="標楷體" w:eastAsia="標楷體" w:hAnsi="標楷體" w:cs="標楷體"/>
        <w:color w:val="000000"/>
        <w:sz w:val="28"/>
        <w:szCs w:val="28"/>
      </w:rPr>
    </w:lvl>
    <w:lvl w:ilvl="1">
      <w:start w:val="7"/>
      <w:numFmt w:val="japaneseCounting"/>
      <w:lvlText w:val="%2、"/>
      <w:lvlJc w:val="left"/>
      <w:pPr>
        <w:ind w:left="960" w:hanging="480"/>
      </w:pPr>
    </w:lvl>
    <w:lvl w:ilvl="2">
      <w:start w:val="1"/>
      <w:numFmt w:val="japaneseCounting"/>
      <w:lvlText w:val="（%3）"/>
      <w:lvlJc w:val="left"/>
      <w:pPr>
        <w:ind w:left="1565" w:hanging="855"/>
      </w:pPr>
      <w:rPr>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8873943"/>
    <w:multiLevelType w:val="multilevel"/>
    <w:tmpl w:val="0A2466BA"/>
    <w:styleLink w:val="WW8Num18"/>
    <w:lvl w:ilvl="0">
      <w:start w:val="1"/>
      <w:numFmt w:val="japaneseCounting"/>
      <w:lvlText w:val="(%1)"/>
      <w:lvlJc w:val="left"/>
      <w:pPr>
        <w:ind w:left="1006" w:hanging="720"/>
      </w:pPr>
      <w:rPr>
        <w:rFonts w:ascii="標楷體" w:eastAsia="標楷體" w:hAnsi="標楷體" w:cs="標楷體"/>
        <w:color w:val="000000"/>
        <w:sz w:val="28"/>
        <w:szCs w:val="28"/>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5" w15:restartNumberingAfterBreak="0">
    <w:nsid w:val="4EC94A1C"/>
    <w:multiLevelType w:val="multilevel"/>
    <w:tmpl w:val="C8E6AC50"/>
    <w:styleLink w:val="WW8Num20"/>
    <w:lvl w:ilvl="0">
      <w:start w:val="8"/>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FFD58E7"/>
    <w:multiLevelType w:val="multilevel"/>
    <w:tmpl w:val="B3100A0C"/>
    <w:styleLink w:val="WW8Num32"/>
    <w:lvl w:ilvl="0">
      <w:start w:val="7"/>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7650175"/>
    <w:multiLevelType w:val="multilevel"/>
    <w:tmpl w:val="43FC9850"/>
    <w:styleLink w:val="WW8Num29"/>
    <w:lvl w:ilvl="0">
      <w:start w:val="1"/>
      <w:numFmt w:val="japaneseCounting"/>
      <w:lvlText w:val="(%1)"/>
      <w:lvlJc w:val="left"/>
      <w:pPr>
        <w:ind w:left="1006" w:hanging="720"/>
      </w:pPr>
      <w:rPr>
        <w:rFonts w:ascii="標楷體" w:eastAsia="標楷體" w:hAnsi="標楷體" w:cs="標楷體"/>
        <w:color w:val="000000"/>
        <w:sz w:val="28"/>
        <w:szCs w:val="28"/>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18" w15:restartNumberingAfterBreak="0">
    <w:nsid w:val="601965AF"/>
    <w:multiLevelType w:val="multilevel"/>
    <w:tmpl w:val="4C889520"/>
    <w:styleLink w:val="WW8Num15"/>
    <w:lvl w:ilvl="0">
      <w:start w:val="3"/>
      <w:numFmt w:val="japaneseCounting"/>
      <w:lvlText w:val="%1、"/>
      <w:lvlJc w:val="left"/>
      <w:pPr>
        <w:ind w:left="1860" w:hanging="480"/>
      </w:pPr>
    </w:lvl>
    <w:lvl w:ilvl="1">
      <w:start w:val="3"/>
      <w:numFmt w:val="japaneseCounting"/>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9" w15:restartNumberingAfterBreak="0">
    <w:nsid w:val="605201DB"/>
    <w:multiLevelType w:val="multilevel"/>
    <w:tmpl w:val="CFC8BE16"/>
    <w:styleLink w:val="WW8Num4"/>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0" w15:restartNumberingAfterBreak="0">
    <w:nsid w:val="61E029E3"/>
    <w:multiLevelType w:val="multilevel"/>
    <w:tmpl w:val="5BC62AB4"/>
    <w:styleLink w:val="WW8Num28"/>
    <w:lvl w:ilvl="0">
      <w:start w:val="3"/>
      <w:numFmt w:val="japaneseCounting"/>
      <w:lvlText w:val="%1、"/>
      <w:lvlJc w:val="left"/>
      <w:pPr>
        <w:ind w:left="1860" w:hanging="48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1" w15:restartNumberingAfterBreak="0">
    <w:nsid w:val="63C13997"/>
    <w:multiLevelType w:val="multilevel"/>
    <w:tmpl w:val="50AA1A30"/>
    <w:styleLink w:val="WW8Num9"/>
    <w:lvl w:ilvl="0">
      <w:start w:val="9"/>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4CB04D6"/>
    <w:multiLevelType w:val="multilevel"/>
    <w:tmpl w:val="5CC45E7E"/>
    <w:styleLink w:val="WW8Num31"/>
    <w:lvl w:ilvl="0">
      <w:start w:val="8"/>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61912D6"/>
    <w:multiLevelType w:val="multilevel"/>
    <w:tmpl w:val="8D9887CA"/>
    <w:styleLink w:val="WW8Num14"/>
    <w:lvl w:ilvl="0">
      <w:start w:val="1"/>
      <w:numFmt w:val="japaneseCounting"/>
      <w:lvlText w:val="%1、"/>
      <w:lvlJc w:val="left"/>
      <w:pPr>
        <w:ind w:left="465" w:hanging="465"/>
      </w:pPr>
    </w:lvl>
    <w:lvl w:ilvl="1">
      <w:start w:val="6"/>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79C1CE0"/>
    <w:multiLevelType w:val="multilevel"/>
    <w:tmpl w:val="DB5AB95E"/>
    <w:styleLink w:val="WW8Num33"/>
    <w:lvl w:ilvl="0">
      <w:start w:val="1"/>
      <w:numFmt w:val="japaneseCounting"/>
      <w:lvlText w:val="(%1)"/>
      <w:lvlJc w:val="left"/>
      <w:pPr>
        <w:ind w:left="1006" w:hanging="720"/>
      </w:pPr>
      <w:rPr>
        <w:rFonts w:ascii="標楷體" w:eastAsia="標楷體" w:hAnsi="標楷體" w:cs="標楷體"/>
        <w:color w:val="000000"/>
        <w:sz w:val="28"/>
        <w:szCs w:val="28"/>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5" w15:restartNumberingAfterBreak="0">
    <w:nsid w:val="68612D0B"/>
    <w:multiLevelType w:val="multilevel"/>
    <w:tmpl w:val="8376EF44"/>
    <w:styleLink w:val="WW8Num3"/>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6" w15:restartNumberingAfterBreak="0">
    <w:nsid w:val="69746450"/>
    <w:multiLevelType w:val="multilevel"/>
    <w:tmpl w:val="3AD2F7CA"/>
    <w:styleLink w:val="WW8Num17"/>
    <w:lvl w:ilvl="0">
      <w:start w:val="1"/>
      <w:numFmt w:val="japaneseCounting"/>
      <w:lvlText w:val="(%1)"/>
      <w:lvlJc w:val="left"/>
      <w:pPr>
        <w:ind w:left="1006" w:hanging="720"/>
      </w:pPr>
      <w:rPr>
        <w:rFonts w:ascii="標楷體" w:eastAsia="標楷體" w:hAnsi="標楷體" w:cs="標楷體"/>
        <w:color w:val="000000"/>
        <w:sz w:val="28"/>
        <w:szCs w:val="28"/>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7" w15:restartNumberingAfterBreak="0">
    <w:nsid w:val="6E614742"/>
    <w:multiLevelType w:val="multilevel"/>
    <w:tmpl w:val="C83EA7A4"/>
    <w:styleLink w:val="WW8Num30"/>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FF54A60"/>
    <w:multiLevelType w:val="multilevel"/>
    <w:tmpl w:val="2040BCC6"/>
    <w:styleLink w:val="WW8Num6"/>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29" w15:restartNumberingAfterBreak="0">
    <w:nsid w:val="73CC35E5"/>
    <w:multiLevelType w:val="multilevel"/>
    <w:tmpl w:val="AE16F61E"/>
    <w:styleLink w:val="WW8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3CE7A17"/>
    <w:multiLevelType w:val="multilevel"/>
    <w:tmpl w:val="0D18D4B0"/>
    <w:styleLink w:val="WW8Num5"/>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1" w15:restartNumberingAfterBreak="0">
    <w:nsid w:val="76E91602"/>
    <w:multiLevelType w:val="multilevel"/>
    <w:tmpl w:val="F9E695CC"/>
    <w:styleLink w:val="WW8Num12"/>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2" w15:restartNumberingAfterBreak="0">
    <w:nsid w:val="7719497A"/>
    <w:multiLevelType w:val="multilevel"/>
    <w:tmpl w:val="09DEF894"/>
    <w:styleLink w:val="WW8Num2"/>
    <w:lvl w:ilvl="0">
      <w:start w:val="1"/>
      <w:numFmt w:val="japaneseCounting"/>
      <w:lvlText w:val="(%1)"/>
      <w:lvlJc w:val="left"/>
      <w:pPr>
        <w:ind w:left="1006" w:hanging="72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num w:numId="1">
    <w:abstractNumId w:val="12"/>
  </w:num>
  <w:num w:numId="2">
    <w:abstractNumId w:val="32"/>
  </w:num>
  <w:num w:numId="3">
    <w:abstractNumId w:val="25"/>
  </w:num>
  <w:num w:numId="4">
    <w:abstractNumId w:val="19"/>
  </w:num>
  <w:num w:numId="5">
    <w:abstractNumId w:val="30"/>
  </w:num>
  <w:num w:numId="6">
    <w:abstractNumId w:val="28"/>
  </w:num>
  <w:num w:numId="7">
    <w:abstractNumId w:val="13"/>
  </w:num>
  <w:num w:numId="8">
    <w:abstractNumId w:val="7"/>
  </w:num>
  <w:num w:numId="9">
    <w:abstractNumId w:val="21"/>
  </w:num>
  <w:num w:numId="10">
    <w:abstractNumId w:val="29"/>
  </w:num>
  <w:num w:numId="11">
    <w:abstractNumId w:val="11"/>
  </w:num>
  <w:num w:numId="12">
    <w:abstractNumId w:val="31"/>
  </w:num>
  <w:num w:numId="13">
    <w:abstractNumId w:val="2"/>
  </w:num>
  <w:num w:numId="14">
    <w:abstractNumId w:val="23"/>
  </w:num>
  <w:num w:numId="15">
    <w:abstractNumId w:val="18"/>
  </w:num>
  <w:num w:numId="16">
    <w:abstractNumId w:val="9"/>
  </w:num>
  <w:num w:numId="17">
    <w:abstractNumId w:val="26"/>
  </w:num>
  <w:num w:numId="18">
    <w:abstractNumId w:val="14"/>
  </w:num>
  <w:num w:numId="19">
    <w:abstractNumId w:val="5"/>
  </w:num>
  <w:num w:numId="20">
    <w:abstractNumId w:val="15"/>
  </w:num>
  <w:num w:numId="21">
    <w:abstractNumId w:val="3"/>
  </w:num>
  <w:num w:numId="22">
    <w:abstractNumId w:val="4"/>
  </w:num>
  <w:num w:numId="23">
    <w:abstractNumId w:val="6"/>
  </w:num>
  <w:num w:numId="24">
    <w:abstractNumId w:val="1"/>
  </w:num>
  <w:num w:numId="25">
    <w:abstractNumId w:val="8"/>
  </w:num>
  <w:num w:numId="26">
    <w:abstractNumId w:val="0"/>
  </w:num>
  <w:num w:numId="27">
    <w:abstractNumId w:val="10"/>
  </w:num>
  <w:num w:numId="28">
    <w:abstractNumId w:val="20"/>
  </w:num>
  <w:num w:numId="29">
    <w:abstractNumId w:val="17"/>
  </w:num>
  <w:num w:numId="30">
    <w:abstractNumId w:val="27"/>
  </w:num>
  <w:num w:numId="31">
    <w:abstractNumId w:val="22"/>
  </w:num>
  <w:num w:numId="32">
    <w:abstractNumId w:val="16"/>
  </w:num>
  <w:num w:numId="33">
    <w:abstractNumId w:val="24"/>
  </w:num>
  <w:num w:numId="34">
    <w:abstractNumId w:val="13"/>
    <w:lvlOverride w:ilvl="0">
      <w:startOverride w:val="1"/>
    </w:lvlOverride>
  </w:num>
  <w:num w:numId="35">
    <w:abstractNumId w:val="26"/>
    <w:lvlOverride w:ilvl="0">
      <w:startOverride w:val="1"/>
    </w:lvlOverride>
  </w:num>
  <w:num w:numId="36">
    <w:abstractNumId w:val="14"/>
    <w:lvlOverride w:ilvl="0">
      <w:startOverride w:val="1"/>
    </w:lvlOverride>
  </w:num>
  <w:num w:numId="37">
    <w:abstractNumId w:val="12"/>
    <w:lvlOverride w:ilvl="0">
      <w:startOverride w:val="1"/>
    </w:lvlOverride>
  </w:num>
  <w:num w:numId="38">
    <w:abstractNumId w:val="0"/>
    <w:lvlOverride w:ilvl="0">
      <w:startOverride w:val="1"/>
    </w:lvlOverride>
  </w:num>
  <w:num w:numId="39">
    <w:abstractNumId w:val="17"/>
    <w:lvlOverride w:ilvl="0">
      <w:startOverride w:val="1"/>
    </w:lvlOverride>
  </w:num>
  <w:num w:numId="40">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51962"/>
    <w:rsid w:val="0035656F"/>
    <w:rsid w:val="00522B8D"/>
    <w:rsid w:val="00E519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34A1-4F4D-4AB4-8CF4-DC1FDB16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Standard"/>
    <w:rPr>
      <w:rFonts w:ascii="Arial" w:eastAsia="Arial" w:hAnsi="Arial" w:cs="Arial"/>
      <w:sz w:val="18"/>
      <w:szCs w:val="18"/>
    </w:rPr>
  </w:style>
  <w:style w:type="paragraph" w:styleId="a7">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color w:val="000000"/>
      <w:sz w:val="28"/>
      <w:szCs w:val="28"/>
    </w:rPr>
  </w:style>
  <w:style w:type="character" w:customStyle="1" w:styleId="WW8Num7z1">
    <w:name w:val="WW8Num7z1"/>
  </w:style>
  <w:style w:type="character" w:customStyle="1" w:styleId="WW8Num7z2">
    <w:name w:val="WW8Num7z2"/>
    <w:rPr>
      <w:color w:val="000000"/>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color w:val="00000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color w:val="000000"/>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color w:val="000000"/>
      <w:sz w:val="28"/>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標楷體" w:eastAsia="標楷體" w:hAnsi="標楷體" w:cs="標楷體"/>
      <w:color w:val="000000"/>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標楷體"/>
      <w:color w:val="000000"/>
      <w:sz w:val="28"/>
      <w:szCs w:val="2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styleId="a8">
    <w:name w:val="page number"/>
    <w:basedOn w:val="a0"/>
  </w:style>
  <w:style w:type="character" w:customStyle="1" w:styleId="StrongEmphasis">
    <w:name w:val="Strong Emphasis"/>
    <w:rPr>
      <w:b/>
      <w:bCs/>
    </w:rPr>
  </w:style>
  <w:style w:type="character" w:customStyle="1" w:styleId="HTML0">
    <w:name w:val="HTML 預設格式 字元"/>
    <w:rPr>
      <w:rFonts w:ascii="Arial Unicode MS" w:eastAsia="Arial Unicode MS" w:hAnsi="Arial Unicode MS" w:cs="Arial Unicode MS"/>
    </w:rPr>
  </w:style>
  <w:style w:type="character" w:customStyle="1" w:styleId="a9">
    <w:name w:val="頁首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各級學校資深優良教師獎勵暨請頒服務獎章要點</dc:title>
  <dc:subject/>
  <dc:creator>moejsmpc</dc:creator>
  <cp:keywords/>
  <cp:lastModifiedBy>5A88</cp:lastModifiedBy>
  <cp:revision>2</cp:revision>
  <cp:lastPrinted>2021-01-04T16:41:00Z</cp:lastPrinted>
  <dcterms:created xsi:type="dcterms:W3CDTF">2021-02-25T00:46:00Z</dcterms:created>
  <dcterms:modified xsi:type="dcterms:W3CDTF">2021-02-25T00:46:00Z</dcterms:modified>
</cp:coreProperties>
</file>