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41" w:rsidRPr="001E1C5B" w:rsidRDefault="00AD7CC0" w:rsidP="00AD5B41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騎乘</w:t>
      </w:r>
      <w:r w:rsidR="00AD5B41" w:rsidRPr="001E1C5B">
        <w:rPr>
          <w:rFonts w:ascii="標楷體" w:eastAsia="標楷體" w:hAnsi="標楷體" w:hint="eastAsia"/>
        </w:rPr>
        <w:t>安全技能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8"/>
        <w:gridCol w:w="1437"/>
        <w:gridCol w:w="3713"/>
        <w:gridCol w:w="3718"/>
        <w:gridCol w:w="685"/>
        <w:gridCol w:w="663"/>
      </w:tblGrid>
      <w:tr w:rsidR="00AD5B41" w:rsidRPr="001E1C5B">
        <w:tc>
          <w:tcPr>
            <w:tcW w:w="2508" w:type="dxa"/>
            <w:gridSpan w:val="2"/>
            <w:vMerge w:val="restart"/>
            <w:vAlign w:val="center"/>
          </w:tcPr>
          <w:bookmarkEnd w:id="0"/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5520" w:type="dxa"/>
            <w:vMerge w:val="restart"/>
            <w:vAlign w:val="center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指導重點</w:t>
            </w:r>
          </w:p>
        </w:tc>
        <w:tc>
          <w:tcPr>
            <w:tcW w:w="5520" w:type="dxa"/>
            <w:vMerge w:val="restart"/>
            <w:vAlign w:val="center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扣分事項</w:t>
            </w:r>
          </w:p>
        </w:tc>
        <w:tc>
          <w:tcPr>
            <w:tcW w:w="1644" w:type="dxa"/>
            <w:gridSpan w:val="2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評量標準</w:t>
            </w:r>
          </w:p>
        </w:tc>
      </w:tr>
      <w:tr w:rsidR="00AD5B41" w:rsidRPr="001E1C5B">
        <w:tc>
          <w:tcPr>
            <w:tcW w:w="2508" w:type="dxa"/>
            <w:gridSpan w:val="2"/>
            <w:vMerge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20" w:type="dxa"/>
            <w:vMerge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20" w:type="dxa"/>
            <w:vMerge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0" w:type="dxa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給分</w:t>
            </w:r>
          </w:p>
        </w:tc>
        <w:tc>
          <w:tcPr>
            <w:tcW w:w="804" w:type="dxa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扣分</w:t>
            </w:r>
          </w:p>
        </w:tc>
      </w:tr>
      <w:tr w:rsidR="00AD5B41" w:rsidRPr="001E1C5B">
        <w:tc>
          <w:tcPr>
            <w:tcW w:w="588" w:type="dxa"/>
            <w:vAlign w:val="center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920" w:type="dxa"/>
            <w:vAlign w:val="center"/>
          </w:tcPr>
          <w:p w:rsidR="00AD5B41" w:rsidRPr="001E1C5B" w:rsidRDefault="00AD5B41" w:rsidP="000358A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出發前檢查</w:t>
            </w:r>
          </w:p>
        </w:tc>
        <w:tc>
          <w:tcPr>
            <w:tcW w:w="5520" w:type="dxa"/>
          </w:tcPr>
          <w:p w:rsidR="00AD5B41" w:rsidRPr="001E1C5B" w:rsidRDefault="00AD5B41" w:rsidP="000358A4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服裝應合適、顏色鮮明</w:t>
            </w:r>
          </w:p>
          <w:p w:rsidR="00AD5B41" w:rsidRPr="001E1C5B" w:rsidRDefault="00AD7CC0" w:rsidP="000358A4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自行車騎乘</w:t>
            </w:r>
            <w:r w:rsidR="00AD5B41" w:rsidRPr="001E1C5B">
              <w:rPr>
                <w:rFonts w:ascii="標楷體" w:eastAsia="標楷體" w:hAnsi="標楷體" w:hint="eastAsia"/>
                <w:sz w:val="22"/>
                <w:szCs w:val="22"/>
              </w:rPr>
              <w:t>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AD5B41" w:rsidRPr="001E1C5B">
              <w:rPr>
                <w:rFonts w:ascii="標楷體" w:eastAsia="標楷體" w:hAnsi="標楷體" w:hint="eastAsia"/>
                <w:sz w:val="22"/>
                <w:szCs w:val="22"/>
              </w:rPr>
              <w:t>檢查</w:t>
            </w:r>
          </w:p>
        </w:tc>
        <w:tc>
          <w:tcPr>
            <w:tcW w:w="5520" w:type="dxa"/>
          </w:tcPr>
          <w:p w:rsidR="00AD5B41" w:rsidRPr="001E1C5B" w:rsidRDefault="00AD5B41" w:rsidP="00AD5B41">
            <w:pPr>
              <w:numPr>
                <w:ilvl w:val="1"/>
                <w:numId w:val="6"/>
              </w:numPr>
              <w:tabs>
                <w:tab w:val="clear" w:pos="840"/>
                <w:tab w:val="num" w:pos="324"/>
              </w:tabs>
              <w:spacing w:line="0" w:lineRule="atLeast"/>
              <w:ind w:left="3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衣服寬大</w:t>
            </w:r>
            <w:r w:rsidR="00AD7CC0">
              <w:rPr>
                <w:rFonts w:ascii="標楷體" w:eastAsia="標楷體" w:hAnsi="標楷體" w:hint="eastAsia"/>
                <w:sz w:val="22"/>
                <w:szCs w:val="22"/>
              </w:rPr>
              <w:t>或太緊</w:t>
            </w: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、未扣鈕釦、鞋帶未</w:t>
            </w:r>
            <w:proofErr w:type="gramStart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繫</w:t>
            </w:r>
            <w:proofErr w:type="gramEnd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好、頭盔未戴好</w:t>
            </w:r>
            <w:r w:rsidR="0076074F">
              <w:rPr>
                <w:rFonts w:ascii="標楷體" w:eastAsia="標楷體" w:hAnsi="標楷體" w:hint="eastAsia"/>
                <w:sz w:val="22"/>
                <w:szCs w:val="22"/>
              </w:rPr>
              <w:t>、衣服顏色不適</w:t>
            </w:r>
          </w:p>
          <w:p w:rsidR="00AD5B41" w:rsidRPr="001E1C5B" w:rsidRDefault="00AD5B41" w:rsidP="00AD5B41">
            <w:pPr>
              <w:numPr>
                <w:ilvl w:val="1"/>
                <w:numId w:val="6"/>
              </w:numPr>
              <w:tabs>
                <w:tab w:val="clear" w:pos="840"/>
                <w:tab w:val="num" w:pos="324"/>
              </w:tabs>
              <w:spacing w:line="0" w:lineRule="atLeast"/>
              <w:ind w:left="324" w:hanging="3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未戴頭盔、未實施</w:t>
            </w:r>
            <w:r w:rsidR="003420C2">
              <w:rPr>
                <w:rFonts w:ascii="標楷體" w:eastAsia="標楷體" w:hAnsi="標楷體" w:hint="eastAsia"/>
                <w:sz w:val="22"/>
                <w:szCs w:val="22"/>
              </w:rPr>
              <w:t>騎</w:t>
            </w: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車前檢查</w:t>
            </w:r>
          </w:p>
        </w:tc>
        <w:tc>
          <w:tcPr>
            <w:tcW w:w="840" w:type="dxa"/>
            <w:vAlign w:val="center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804" w:type="dxa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  <w:p w:rsidR="005A220D" w:rsidRDefault="005A220D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</w:tr>
      <w:tr w:rsidR="00AD5B41" w:rsidRPr="001E1C5B">
        <w:tc>
          <w:tcPr>
            <w:tcW w:w="588" w:type="dxa"/>
            <w:vAlign w:val="center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920" w:type="dxa"/>
            <w:vAlign w:val="center"/>
          </w:tcPr>
          <w:p w:rsidR="00AD5B41" w:rsidRPr="001E1C5B" w:rsidRDefault="00AD5B41" w:rsidP="000358A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安全</w:t>
            </w:r>
            <w:r w:rsidR="00AD7CC0">
              <w:rPr>
                <w:rFonts w:ascii="標楷體" w:eastAsia="標楷體" w:hAnsi="標楷體" w:hint="eastAsia"/>
                <w:sz w:val="22"/>
                <w:szCs w:val="22"/>
              </w:rPr>
              <w:t>騎</w:t>
            </w:r>
            <w:proofErr w:type="gramEnd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進道路</w:t>
            </w:r>
          </w:p>
        </w:tc>
        <w:tc>
          <w:tcPr>
            <w:tcW w:w="5520" w:type="dxa"/>
          </w:tcPr>
          <w:p w:rsidR="00AD5B41" w:rsidRPr="001E1C5B" w:rsidRDefault="00AD5B41" w:rsidP="000358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在道路右側路邊，從右側跨坐於</w:t>
            </w:r>
            <w:proofErr w:type="gramStart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座墊</w:t>
            </w:r>
            <w:proofErr w:type="gramEnd"/>
          </w:p>
          <w:p w:rsidR="00AD5B41" w:rsidRPr="001E1C5B" w:rsidRDefault="00AD5B41" w:rsidP="000358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起步需緩慢，起步前確認後方安全</w:t>
            </w:r>
          </w:p>
          <w:p w:rsidR="00AD5B41" w:rsidRPr="001E1C5B" w:rsidRDefault="00AD5B41" w:rsidP="000358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靠右側路邊</w:t>
            </w:r>
            <w:r w:rsidRPr="009954C0">
              <w:rPr>
                <w:rFonts w:ascii="標楷體" w:eastAsia="標楷體" w:hAnsi="標楷體" w:hint="eastAsia"/>
                <w:sz w:val="22"/>
                <w:szCs w:val="22"/>
              </w:rPr>
              <w:t>騎乘</w:t>
            </w: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進入道路前確認安全</w:t>
            </w:r>
          </w:p>
        </w:tc>
        <w:tc>
          <w:tcPr>
            <w:tcW w:w="5520" w:type="dxa"/>
          </w:tcPr>
          <w:p w:rsidR="00AD5B41" w:rsidRPr="001E1C5B" w:rsidRDefault="00AD5B41" w:rsidP="00AD5B41">
            <w:pPr>
              <w:numPr>
                <w:ilvl w:val="1"/>
                <w:numId w:val="7"/>
              </w:numPr>
              <w:tabs>
                <w:tab w:val="clear" w:pos="840"/>
                <w:tab w:val="num" w:pos="372"/>
              </w:tabs>
              <w:spacing w:line="0" w:lineRule="atLeast"/>
              <w:ind w:left="372" w:hanging="37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未在右側路邊跨坐、未靠右側路邊</w:t>
            </w:r>
            <w:r w:rsidRPr="009954C0">
              <w:rPr>
                <w:rFonts w:ascii="標楷體" w:eastAsia="標楷體" w:hAnsi="標楷體" w:hint="eastAsia"/>
                <w:sz w:val="22"/>
                <w:szCs w:val="22"/>
              </w:rPr>
              <w:t>騎乘</w:t>
            </w: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954C0">
              <w:rPr>
                <w:rFonts w:ascii="標楷體" w:eastAsia="標楷體" w:hAnsi="標楷體" w:hint="eastAsia"/>
                <w:sz w:val="22"/>
                <w:szCs w:val="22"/>
              </w:rPr>
              <w:t>騎乘</w:t>
            </w: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坐姿不正、起步車速太快</w:t>
            </w:r>
            <w:r w:rsidR="00AD7CC0">
              <w:rPr>
                <w:rFonts w:ascii="標楷體" w:eastAsia="標楷體" w:hAnsi="標楷體" w:hint="eastAsia"/>
                <w:sz w:val="22"/>
                <w:szCs w:val="22"/>
              </w:rPr>
              <w:t>、左轉時未舉手勢</w:t>
            </w:r>
          </w:p>
          <w:p w:rsidR="00AD5B41" w:rsidRPr="001E1C5B" w:rsidRDefault="00AD5B41" w:rsidP="00AD5B41">
            <w:pPr>
              <w:numPr>
                <w:ilvl w:val="1"/>
                <w:numId w:val="7"/>
              </w:numPr>
              <w:tabs>
                <w:tab w:val="clear" w:pos="840"/>
                <w:tab w:val="num" w:pos="252"/>
              </w:tabs>
              <w:spacing w:line="0" w:lineRule="atLeast"/>
              <w:ind w:left="252" w:hanging="2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起步前未先確認後方安全、進入道路前未停車確認安全</w:t>
            </w:r>
            <w:r w:rsidR="0076074F">
              <w:rPr>
                <w:rFonts w:ascii="標楷體" w:eastAsia="標楷體" w:hAnsi="標楷體" w:hint="eastAsia"/>
                <w:sz w:val="22"/>
                <w:szCs w:val="22"/>
              </w:rPr>
              <w:t>，手勢錯誤</w:t>
            </w:r>
          </w:p>
        </w:tc>
        <w:tc>
          <w:tcPr>
            <w:tcW w:w="840" w:type="dxa"/>
            <w:vAlign w:val="center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804" w:type="dxa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</w:tr>
      <w:tr w:rsidR="00AD5B41" w:rsidRPr="001E1C5B">
        <w:tc>
          <w:tcPr>
            <w:tcW w:w="588" w:type="dxa"/>
            <w:vAlign w:val="center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920" w:type="dxa"/>
            <w:vAlign w:val="center"/>
          </w:tcPr>
          <w:p w:rsidR="00AD5B41" w:rsidRPr="001E1C5B" w:rsidRDefault="00AD5B41" w:rsidP="000358A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穿越無號</w:t>
            </w:r>
            <w:proofErr w:type="gramStart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誌</w:t>
            </w:r>
            <w:proofErr w:type="gramEnd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交岔路</w:t>
            </w:r>
          </w:p>
        </w:tc>
        <w:tc>
          <w:tcPr>
            <w:tcW w:w="5520" w:type="dxa"/>
          </w:tcPr>
          <w:p w:rsidR="00AD5B41" w:rsidRPr="001E1C5B" w:rsidRDefault="00AD7CC0" w:rsidP="000358A4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穿越</w:t>
            </w:r>
            <w:r w:rsidR="00AD5B41" w:rsidRPr="001E1C5B">
              <w:rPr>
                <w:rFonts w:ascii="標楷體" w:eastAsia="標楷體" w:hAnsi="標楷體" w:hint="eastAsia"/>
                <w:sz w:val="22"/>
                <w:szCs w:val="22"/>
              </w:rPr>
              <w:t>交岔路前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應</w:t>
            </w:r>
            <w:r w:rsidR="00AD5B41" w:rsidRPr="001E1C5B">
              <w:rPr>
                <w:rFonts w:ascii="標楷體" w:eastAsia="標楷體" w:hAnsi="標楷體" w:hint="eastAsia"/>
                <w:sz w:val="22"/>
                <w:szCs w:val="22"/>
              </w:rPr>
              <w:t>停車，確認安全後穿越交岔路</w:t>
            </w:r>
          </w:p>
          <w:p w:rsidR="00AD5B41" w:rsidRPr="001E1C5B" w:rsidRDefault="00AD5B41" w:rsidP="000358A4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注意同向的右轉彎車、對向的左轉車及橫向接近</w:t>
            </w:r>
            <w:r w:rsidR="00AD7CC0">
              <w:rPr>
                <w:rFonts w:ascii="標楷體" w:eastAsia="標楷體" w:hAnsi="標楷體" w:hint="eastAsia"/>
                <w:sz w:val="22"/>
                <w:szCs w:val="22"/>
              </w:rPr>
              <w:t>的</w:t>
            </w: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車</w:t>
            </w:r>
          </w:p>
        </w:tc>
        <w:tc>
          <w:tcPr>
            <w:tcW w:w="5520" w:type="dxa"/>
          </w:tcPr>
          <w:p w:rsidR="00AD5B41" w:rsidRPr="001E1C5B" w:rsidRDefault="00AD5B41" w:rsidP="00AD5B41">
            <w:pPr>
              <w:numPr>
                <w:ilvl w:val="1"/>
                <w:numId w:val="8"/>
              </w:numPr>
              <w:tabs>
                <w:tab w:val="clear" w:pos="840"/>
                <w:tab w:val="num" w:pos="252"/>
              </w:tabs>
              <w:spacing w:line="0" w:lineRule="atLeast"/>
              <w:ind w:leftChars="5" w:left="232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未在</w:t>
            </w:r>
            <w:r w:rsidR="00AD7CC0">
              <w:rPr>
                <w:rFonts w:ascii="標楷體" w:eastAsia="標楷體" w:hAnsi="標楷體" w:hint="eastAsia"/>
                <w:sz w:val="22"/>
                <w:szCs w:val="22"/>
              </w:rPr>
              <w:t>穿越</w:t>
            </w: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交岔路前停車確認安全、雖然停車有左看右看動作卻未實際做觀察確認安全</w:t>
            </w:r>
          </w:p>
          <w:p w:rsidR="00AD5B41" w:rsidRPr="001E1C5B" w:rsidRDefault="00AD5B41" w:rsidP="00FC64AB">
            <w:pPr>
              <w:numPr>
                <w:ilvl w:val="1"/>
                <w:numId w:val="8"/>
              </w:numPr>
              <w:tabs>
                <w:tab w:val="clear" w:pos="840"/>
                <w:tab w:val="num" w:pos="252"/>
              </w:tabs>
              <w:spacing w:line="0" w:lineRule="atLeast"/>
              <w:ind w:leftChars="4" w:left="272" w:hangingChars="119" w:hanging="2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加速穿越交岔路、有搶先穿越行為者</w:t>
            </w:r>
          </w:p>
        </w:tc>
        <w:tc>
          <w:tcPr>
            <w:tcW w:w="840" w:type="dxa"/>
            <w:vAlign w:val="center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804" w:type="dxa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</w:tr>
      <w:tr w:rsidR="00AD5B41" w:rsidRPr="001E1C5B">
        <w:tc>
          <w:tcPr>
            <w:tcW w:w="588" w:type="dxa"/>
            <w:vAlign w:val="center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920" w:type="dxa"/>
            <w:vAlign w:val="center"/>
          </w:tcPr>
          <w:p w:rsidR="00AD5B41" w:rsidRPr="001E1C5B" w:rsidRDefault="00AD5B41" w:rsidP="000358A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穿越路段行人穿越道（</w:t>
            </w:r>
            <w:r w:rsidR="00AD7CC0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施工工地）</w:t>
            </w:r>
          </w:p>
        </w:tc>
        <w:tc>
          <w:tcPr>
            <w:tcW w:w="5520" w:type="dxa"/>
          </w:tcPr>
          <w:p w:rsidR="00AD5B41" w:rsidRPr="001E1C5B" w:rsidRDefault="00AD5B41" w:rsidP="000358A4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在路段行人穿越道（或遇有路面施工）前一定要停車，確認安全後通過（路面施工工地注意路面凹凸或障礙物）</w:t>
            </w:r>
          </w:p>
          <w:p w:rsidR="00AD5B41" w:rsidRPr="001E1C5B" w:rsidRDefault="00AD5B41" w:rsidP="000358A4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若行</w:t>
            </w:r>
            <w:proofErr w:type="gramEnd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人穿越道上有行人</w:t>
            </w:r>
            <w:r w:rsidR="00AD7CC0">
              <w:rPr>
                <w:rFonts w:ascii="標楷體" w:eastAsia="標楷體" w:hAnsi="標楷體" w:hint="eastAsia"/>
                <w:sz w:val="22"/>
                <w:szCs w:val="22"/>
              </w:rPr>
              <w:t>或有禁止通行標誌</w:t>
            </w: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時，必須讓行人先通過後再穿越</w:t>
            </w:r>
            <w:r w:rsidR="00AD7CC0">
              <w:rPr>
                <w:rFonts w:ascii="標楷體" w:eastAsia="標楷體" w:hAnsi="標楷體" w:hint="eastAsia"/>
                <w:sz w:val="22"/>
                <w:szCs w:val="22"/>
              </w:rPr>
              <w:t>或改道</w:t>
            </w: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，絕不可以搶先通行</w:t>
            </w:r>
          </w:p>
        </w:tc>
        <w:tc>
          <w:tcPr>
            <w:tcW w:w="5520" w:type="dxa"/>
          </w:tcPr>
          <w:p w:rsidR="00AD5B41" w:rsidRDefault="00AD5B41" w:rsidP="00AD5B41">
            <w:pPr>
              <w:numPr>
                <w:ilvl w:val="1"/>
                <w:numId w:val="9"/>
              </w:numPr>
              <w:tabs>
                <w:tab w:val="clear" w:pos="840"/>
                <w:tab w:val="num" w:pos="252"/>
              </w:tabs>
              <w:spacing w:line="0" w:lineRule="atLeast"/>
              <w:ind w:leftChars="5" w:left="232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未在行人穿越</w:t>
            </w:r>
            <w:r w:rsidR="00AD7CC0">
              <w:rPr>
                <w:rFonts w:ascii="標楷體" w:eastAsia="標楷體" w:hAnsi="標楷體" w:hint="eastAsia"/>
                <w:sz w:val="22"/>
                <w:szCs w:val="22"/>
              </w:rPr>
              <w:t>道</w:t>
            </w: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停車線（或路面施工工地）前停車，未確認行人動態（施工狀況）或路況</w:t>
            </w:r>
          </w:p>
          <w:p w:rsidR="005908AD" w:rsidRPr="001E1C5B" w:rsidRDefault="005908AD" w:rsidP="005908AD">
            <w:pPr>
              <w:spacing w:line="0" w:lineRule="atLeast"/>
              <w:ind w:left="12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AD5B41" w:rsidRPr="001E1C5B" w:rsidRDefault="00AD5B41" w:rsidP="00AD5B41">
            <w:pPr>
              <w:numPr>
                <w:ilvl w:val="1"/>
                <w:numId w:val="9"/>
              </w:numPr>
              <w:tabs>
                <w:tab w:val="clear" w:pos="840"/>
                <w:tab w:val="num" w:pos="252"/>
              </w:tabs>
              <w:spacing w:line="0" w:lineRule="atLeast"/>
              <w:ind w:leftChars="10" w:left="233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未讓行人優先通過而搶先通過、未依施工標誌</w:t>
            </w:r>
            <w:r w:rsidRPr="009954C0">
              <w:rPr>
                <w:rFonts w:ascii="標楷體" w:eastAsia="標楷體" w:hAnsi="標楷體" w:hint="eastAsia"/>
                <w:sz w:val="22"/>
                <w:szCs w:val="22"/>
              </w:rPr>
              <w:t>騎乘</w:t>
            </w:r>
          </w:p>
        </w:tc>
        <w:tc>
          <w:tcPr>
            <w:tcW w:w="840" w:type="dxa"/>
            <w:vAlign w:val="center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804" w:type="dxa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  <w:p w:rsidR="00AD5B41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5908AD" w:rsidRPr="001E1C5B" w:rsidRDefault="005908AD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</w:tr>
      <w:tr w:rsidR="00AD5B41" w:rsidRPr="001E1C5B">
        <w:tc>
          <w:tcPr>
            <w:tcW w:w="588" w:type="dxa"/>
            <w:vAlign w:val="center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920" w:type="dxa"/>
            <w:vAlign w:val="center"/>
          </w:tcPr>
          <w:p w:rsidR="00AD5B41" w:rsidRPr="001E1C5B" w:rsidRDefault="00AD5B41" w:rsidP="000358A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穿越有號</w:t>
            </w:r>
            <w:proofErr w:type="gramStart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誌</w:t>
            </w:r>
            <w:proofErr w:type="gramEnd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交差路後左轉</w:t>
            </w:r>
          </w:p>
        </w:tc>
        <w:tc>
          <w:tcPr>
            <w:tcW w:w="5520" w:type="dxa"/>
          </w:tcPr>
          <w:p w:rsidR="00AD5B41" w:rsidRPr="001E1C5B" w:rsidRDefault="00AD5B41" w:rsidP="000358A4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通過有號交岔路口時，應依號</w:t>
            </w:r>
            <w:proofErr w:type="gramStart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誌</w:t>
            </w:r>
            <w:proofErr w:type="gramEnd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指示，若有交通指揮者時，則依指揮者指示</w:t>
            </w:r>
          </w:p>
          <w:p w:rsidR="00AD5B41" w:rsidRPr="001E1C5B" w:rsidRDefault="00AD5B41" w:rsidP="000358A4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自行車在設有號</w:t>
            </w:r>
            <w:proofErr w:type="gramStart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誌</w:t>
            </w:r>
            <w:proofErr w:type="gramEnd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交岔口左轉時，應以二段式通過，並在指定停車格內等候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76074F">
              <w:rPr>
                <w:rFonts w:ascii="標楷體" w:eastAsia="標楷體" w:hAnsi="標楷體" w:hint="eastAsia"/>
                <w:sz w:val="22"/>
                <w:szCs w:val="22"/>
              </w:rPr>
              <w:t>左</w:t>
            </w:r>
            <w:r w:rsidR="00AD7CC0">
              <w:rPr>
                <w:rFonts w:ascii="標楷體" w:eastAsia="標楷體" w:hAnsi="標楷體" w:hint="eastAsia"/>
                <w:sz w:val="22"/>
                <w:szCs w:val="22"/>
              </w:rPr>
              <w:t>轉時舉手勢</w:t>
            </w:r>
            <w:r w:rsidR="00AD7CC0" w:rsidRPr="001E1C5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AD5B41" w:rsidRPr="001E1C5B" w:rsidRDefault="00AD5B41" w:rsidP="000358A4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自行車體積小，</w:t>
            </w:r>
            <w:r w:rsidRPr="009954C0">
              <w:rPr>
                <w:rFonts w:ascii="標楷體" w:eastAsia="標楷體" w:hAnsi="標楷體" w:hint="eastAsia"/>
                <w:sz w:val="22"/>
                <w:szCs w:val="22"/>
              </w:rPr>
              <w:t>騎乘</w:t>
            </w: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車速慢，易陷入汽車駕駛人視界死角，更容易陷入汽車轉彎</w:t>
            </w:r>
            <w:proofErr w:type="gramStart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內輪差</w:t>
            </w:r>
            <w:proofErr w:type="gramEnd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（尤其大型貨車）需特別注意</w:t>
            </w:r>
          </w:p>
        </w:tc>
        <w:tc>
          <w:tcPr>
            <w:tcW w:w="5520" w:type="dxa"/>
          </w:tcPr>
          <w:p w:rsidR="00AD5B41" w:rsidRPr="001E1C5B" w:rsidRDefault="00AD5B41" w:rsidP="00AD5B41">
            <w:pPr>
              <w:numPr>
                <w:ilvl w:val="1"/>
                <w:numId w:val="10"/>
              </w:numPr>
              <w:tabs>
                <w:tab w:val="clear" w:pos="840"/>
                <w:tab w:val="num" w:pos="252"/>
              </w:tabs>
              <w:spacing w:line="0" w:lineRule="atLeast"/>
              <w:ind w:left="252" w:hanging="25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未依號</w:t>
            </w:r>
            <w:proofErr w:type="gramStart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誌</w:t>
            </w:r>
            <w:proofErr w:type="gramEnd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（或交通指揮者）指示停車、通行，未依標線指示停車、經過行人穿越道前未確認行人</w:t>
            </w:r>
            <w:r w:rsidR="00AD7CC0">
              <w:rPr>
                <w:rFonts w:ascii="標楷體" w:eastAsia="標楷體" w:hAnsi="標楷體" w:hint="eastAsia"/>
                <w:sz w:val="22"/>
                <w:szCs w:val="22"/>
              </w:rPr>
              <w:t>、未舉手勢</w:t>
            </w:r>
          </w:p>
          <w:p w:rsidR="00AD5B41" w:rsidRPr="001E1C5B" w:rsidRDefault="00AD5B41" w:rsidP="000358A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AD5B41" w:rsidRPr="001E1C5B" w:rsidRDefault="00AD5B41" w:rsidP="00AD5B41">
            <w:pPr>
              <w:numPr>
                <w:ilvl w:val="1"/>
                <w:numId w:val="10"/>
              </w:numPr>
              <w:tabs>
                <w:tab w:val="clear" w:pos="840"/>
                <w:tab w:val="num" w:pos="252"/>
              </w:tabs>
              <w:spacing w:line="0" w:lineRule="atLeast"/>
              <w:ind w:left="252" w:hanging="25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未依號</w:t>
            </w:r>
            <w:proofErr w:type="gramStart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誌</w:t>
            </w:r>
            <w:proofErr w:type="gramEnd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（或交通指揮者）指示搶先通過，行人穿越道上有行人而搶先通過</w:t>
            </w:r>
            <w:r w:rsidR="00AD7CC0">
              <w:rPr>
                <w:rFonts w:ascii="標楷體" w:eastAsia="標楷體" w:hAnsi="標楷體" w:hint="eastAsia"/>
                <w:sz w:val="22"/>
                <w:szCs w:val="22"/>
              </w:rPr>
              <w:t>、手勢錯誤</w:t>
            </w:r>
          </w:p>
        </w:tc>
        <w:tc>
          <w:tcPr>
            <w:tcW w:w="840" w:type="dxa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804" w:type="dxa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D5B41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D7CC0" w:rsidRPr="001E1C5B" w:rsidRDefault="00AD7CC0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</w:tr>
      <w:tr w:rsidR="00AD5B41" w:rsidRPr="001E1C5B">
        <w:tc>
          <w:tcPr>
            <w:tcW w:w="588" w:type="dxa"/>
            <w:vAlign w:val="center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920" w:type="dxa"/>
            <w:vAlign w:val="center"/>
          </w:tcPr>
          <w:p w:rsidR="00AD5B41" w:rsidRPr="001E1C5B" w:rsidRDefault="00AD5B41" w:rsidP="000358A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穿越平交道</w:t>
            </w:r>
          </w:p>
        </w:tc>
        <w:tc>
          <w:tcPr>
            <w:tcW w:w="5520" w:type="dxa"/>
          </w:tcPr>
          <w:p w:rsidR="00AD5B41" w:rsidRPr="001E1C5B" w:rsidRDefault="00AD5B41" w:rsidP="000358A4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在平交道停車標線前停車，確認安全後通過</w:t>
            </w:r>
          </w:p>
          <w:p w:rsidR="00AD5B41" w:rsidRPr="001E1C5B" w:rsidRDefault="00AD5B41" w:rsidP="000358A4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平交道路面略有凹凸不平，應略改變坐姿以防止自行車傾倒發生危險</w:t>
            </w:r>
          </w:p>
        </w:tc>
        <w:tc>
          <w:tcPr>
            <w:tcW w:w="5520" w:type="dxa"/>
          </w:tcPr>
          <w:p w:rsidR="00AD5B41" w:rsidRDefault="00AD5B41" w:rsidP="00AD5B41">
            <w:pPr>
              <w:numPr>
                <w:ilvl w:val="1"/>
                <w:numId w:val="11"/>
              </w:numPr>
              <w:tabs>
                <w:tab w:val="clear" w:pos="840"/>
                <w:tab w:val="num" w:pos="252"/>
              </w:tabs>
              <w:spacing w:line="0" w:lineRule="atLeast"/>
              <w:ind w:left="252" w:hanging="25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雖在平交道前停車，但超越停車標線，未靠右側路邊停車</w:t>
            </w:r>
          </w:p>
          <w:p w:rsidR="005908AD" w:rsidRPr="001E1C5B" w:rsidRDefault="005908AD" w:rsidP="005908AD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AD5B41" w:rsidRPr="001E1C5B" w:rsidRDefault="00AD5B41" w:rsidP="00AD5B41">
            <w:pPr>
              <w:numPr>
                <w:ilvl w:val="1"/>
                <w:numId w:val="11"/>
              </w:numPr>
              <w:tabs>
                <w:tab w:val="clear" w:pos="840"/>
                <w:tab w:val="num" w:pos="252"/>
              </w:tabs>
              <w:spacing w:line="0" w:lineRule="atLeast"/>
              <w:ind w:left="274" w:hanging="2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未停車直接通過平交道，停在靠鐵路旁位置</w:t>
            </w:r>
          </w:p>
        </w:tc>
        <w:tc>
          <w:tcPr>
            <w:tcW w:w="840" w:type="dxa"/>
            <w:vAlign w:val="center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804" w:type="dxa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</w:tr>
      <w:tr w:rsidR="00AD5B41" w:rsidRPr="001E1C5B">
        <w:tc>
          <w:tcPr>
            <w:tcW w:w="588" w:type="dxa"/>
            <w:vAlign w:val="center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920" w:type="dxa"/>
            <w:vAlign w:val="center"/>
          </w:tcPr>
          <w:p w:rsidR="00AD5B41" w:rsidRPr="001E1C5B" w:rsidRDefault="00AD5B41" w:rsidP="000358A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右轉到達終點</w:t>
            </w:r>
          </w:p>
        </w:tc>
        <w:tc>
          <w:tcPr>
            <w:tcW w:w="5520" w:type="dxa"/>
          </w:tcPr>
          <w:p w:rsidR="00AD5B41" w:rsidRPr="001E1C5B" w:rsidRDefault="00AD5B41" w:rsidP="000358A4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在進行右轉前應充分減速，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做出右轉手勢後注意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後方</w:t>
            </w: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靠</w:t>
            </w:r>
            <w:proofErr w:type="gramEnd"/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右側路邊順著迴轉角度（半徑）進行轉彎</w:t>
            </w:r>
          </w:p>
          <w:p w:rsidR="00AD5B41" w:rsidRPr="001E1C5B" w:rsidRDefault="00AD5B41" w:rsidP="000358A4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到達終點，靠路邊停車，穩定自行車後從右側下車</w:t>
            </w:r>
          </w:p>
          <w:p w:rsidR="00AD5B41" w:rsidRPr="001E1C5B" w:rsidRDefault="00AD5B41" w:rsidP="000358A4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牽自行車停放於指定位置，然後做一次使用後的檢查與擦拭</w:t>
            </w:r>
          </w:p>
        </w:tc>
        <w:tc>
          <w:tcPr>
            <w:tcW w:w="5520" w:type="dxa"/>
          </w:tcPr>
          <w:p w:rsidR="00AD5B41" w:rsidRPr="001E1C5B" w:rsidRDefault="00AD5B41" w:rsidP="00AD5B41">
            <w:pPr>
              <w:numPr>
                <w:ilvl w:val="1"/>
                <w:numId w:val="12"/>
              </w:numPr>
              <w:tabs>
                <w:tab w:val="clear" w:pos="840"/>
                <w:tab w:val="num" w:pos="252"/>
              </w:tabs>
              <w:spacing w:line="0" w:lineRule="atLeast"/>
              <w:ind w:left="252" w:hanging="2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轉彎前未予減速、迴轉半徑太大（向快車道偏移現象）、未靠路邊停車、從左側下車、未將自行車停放於指定位置、未實施使用後檢查與清潔</w:t>
            </w:r>
            <w:r w:rsidR="00AD7CC0">
              <w:rPr>
                <w:rFonts w:ascii="標楷體" w:eastAsia="標楷體" w:hAnsi="標楷體" w:hint="eastAsia"/>
                <w:sz w:val="22"/>
                <w:szCs w:val="22"/>
              </w:rPr>
              <w:t>、未舉手勢</w:t>
            </w:r>
          </w:p>
          <w:p w:rsidR="00AD5B41" w:rsidRPr="001E1C5B" w:rsidRDefault="00AD5B41" w:rsidP="00AD5B41">
            <w:pPr>
              <w:numPr>
                <w:ilvl w:val="1"/>
                <w:numId w:val="12"/>
              </w:numPr>
              <w:tabs>
                <w:tab w:val="clear" w:pos="840"/>
                <w:tab w:val="num" w:pos="252"/>
              </w:tabs>
              <w:spacing w:line="0" w:lineRule="atLeast"/>
              <w:ind w:left="252" w:hanging="2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轉彎車速過</w:t>
            </w:r>
            <w:r w:rsidR="00AD7CC0">
              <w:rPr>
                <w:rFonts w:ascii="標楷體" w:eastAsia="標楷體" w:hAnsi="標楷體" w:hint="eastAsia"/>
                <w:sz w:val="22"/>
                <w:szCs w:val="22"/>
              </w:rPr>
              <w:t>快</w:t>
            </w: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，受離心力影響自行車偏移快車道、停車超越停車標線</w:t>
            </w:r>
            <w:r w:rsidR="00AD7CC0">
              <w:rPr>
                <w:rFonts w:ascii="標楷體" w:eastAsia="標楷體" w:hAnsi="標楷體" w:hint="eastAsia"/>
                <w:sz w:val="22"/>
                <w:szCs w:val="22"/>
              </w:rPr>
              <w:t>、手勢錯誤</w:t>
            </w:r>
          </w:p>
        </w:tc>
        <w:tc>
          <w:tcPr>
            <w:tcW w:w="840" w:type="dxa"/>
            <w:vAlign w:val="center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1C5B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804" w:type="dxa"/>
          </w:tcPr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D5B41" w:rsidRPr="001E1C5B" w:rsidRDefault="00AD5B41" w:rsidP="000358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</w:tr>
    </w:tbl>
    <w:p w:rsidR="00AD5B41" w:rsidRPr="001E1C5B" w:rsidRDefault="00AD5B41" w:rsidP="00AD5B41">
      <w:pPr>
        <w:jc w:val="both"/>
        <w:rPr>
          <w:rFonts w:ascii="標楷體" w:eastAsia="標楷體" w:hAnsi="標楷體"/>
        </w:rPr>
      </w:pPr>
      <w:proofErr w:type="gramStart"/>
      <w:r w:rsidRPr="001E1C5B">
        <w:rPr>
          <w:rFonts w:ascii="標楷體" w:eastAsia="標楷體" w:hAnsi="標楷體" w:hint="eastAsia"/>
        </w:rPr>
        <w:t>註</w:t>
      </w:r>
      <w:proofErr w:type="gramEnd"/>
      <w:r w:rsidRPr="001E1C5B">
        <w:rPr>
          <w:rFonts w:ascii="標楷體" w:eastAsia="標楷體" w:hAnsi="標楷體" w:hint="eastAsia"/>
        </w:rPr>
        <w:t>：評量係</w:t>
      </w:r>
      <w:proofErr w:type="gramStart"/>
      <w:r w:rsidRPr="001E1C5B">
        <w:rPr>
          <w:rFonts w:ascii="標楷體" w:eastAsia="標楷體" w:hAnsi="標楷體" w:hint="eastAsia"/>
        </w:rPr>
        <w:t>採</w:t>
      </w:r>
      <w:proofErr w:type="gramEnd"/>
      <w:r w:rsidRPr="001E1C5B">
        <w:rPr>
          <w:rFonts w:ascii="標楷體" w:eastAsia="標楷體" w:hAnsi="標楷體" w:hint="eastAsia"/>
        </w:rPr>
        <w:t>單一項目為評分對象，</w:t>
      </w:r>
      <w:proofErr w:type="gramStart"/>
      <w:r w:rsidRPr="001E1C5B">
        <w:rPr>
          <w:rFonts w:ascii="標楷體" w:eastAsia="標楷體" w:hAnsi="標楷體" w:hint="eastAsia"/>
        </w:rPr>
        <w:t>當扣分</w:t>
      </w:r>
      <w:proofErr w:type="gramEnd"/>
      <w:r w:rsidRPr="001E1C5B">
        <w:rPr>
          <w:rFonts w:ascii="標楷體" w:eastAsia="標楷體" w:hAnsi="標楷體" w:hint="eastAsia"/>
        </w:rPr>
        <w:t>總數大於給分時，該項即以零分計之。</w:t>
      </w:r>
    </w:p>
    <w:p w:rsidR="007F4595" w:rsidRPr="005E59CA" w:rsidRDefault="0059114C" w:rsidP="00B717E0"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6477000" cy="9639300"/>
            <wp:effectExtent l="19050" t="0" r="0" b="0"/>
            <wp:docPr id="2" name="圖片 2" descr="安全駕駛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全駕駛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595" w:rsidRPr="005E59CA" w:rsidSect="00D43CD4">
      <w:pgSz w:w="11906" w:h="16838" w:code="9"/>
      <w:pgMar w:top="567" w:right="567" w:bottom="624" w:left="567" w:header="495" w:footer="992" w:gutter="0"/>
      <w:cols w:space="425" w:equalWidth="0">
        <w:col w:w="10488" w:space="425"/>
      </w:cols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E2" w:rsidRDefault="00A473E2" w:rsidP="00FC3636">
      <w:r>
        <w:separator/>
      </w:r>
    </w:p>
  </w:endnote>
  <w:endnote w:type="continuationSeparator" w:id="0">
    <w:p w:rsidR="00A473E2" w:rsidRDefault="00A473E2" w:rsidP="00FC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E2" w:rsidRDefault="00A473E2" w:rsidP="00FC3636">
      <w:r>
        <w:separator/>
      </w:r>
    </w:p>
  </w:footnote>
  <w:footnote w:type="continuationSeparator" w:id="0">
    <w:p w:rsidR="00A473E2" w:rsidRDefault="00A473E2" w:rsidP="00FC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B6C"/>
    <w:multiLevelType w:val="hybridMultilevel"/>
    <w:tmpl w:val="72E2BA76"/>
    <w:lvl w:ilvl="0" w:tplc="BA9471C2">
      <w:start w:val="1"/>
      <w:numFmt w:val="decimal"/>
      <w:lvlText w:val="（%1）"/>
      <w:lvlJc w:val="left"/>
      <w:pPr>
        <w:tabs>
          <w:tab w:val="num" w:pos="2040"/>
        </w:tabs>
        <w:ind w:left="20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">
    <w:nsid w:val="0D360743"/>
    <w:multiLevelType w:val="hybridMultilevel"/>
    <w:tmpl w:val="A21C887E"/>
    <w:lvl w:ilvl="0" w:tplc="CC4297C8">
      <w:start w:val="1"/>
      <w:numFmt w:val="decimal"/>
      <w:lvlText w:val="（%1）"/>
      <w:lvlJc w:val="left"/>
      <w:pPr>
        <w:tabs>
          <w:tab w:val="num" w:pos="2040"/>
        </w:tabs>
        <w:ind w:left="20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">
    <w:nsid w:val="10A11434"/>
    <w:multiLevelType w:val="hybridMultilevel"/>
    <w:tmpl w:val="4E021B5E"/>
    <w:lvl w:ilvl="0" w:tplc="F530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8B4EBE"/>
    <w:multiLevelType w:val="hybridMultilevel"/>
    <w:tmpl w:val="061A9220"/>
    <w:lvl w:ilvl="0" w:tplc="7062D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60FC04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13630F"/>
    <w:multiLevelType w:val="hybridMultilevel"/>
    <w:tmpl w:val="DD5EF4E0"/>
    <w:lvl w:ilvl="0" w:tplc="98C2B90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D3BEC618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EE90B02"/>
    <w:multiLevelType w:val="hybridMultilevel"/>
    <w:tmpl w:val="B6881424"/>
    <w:lvl w:ilvl="0" w:tplc="FA44AD9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1F51149E"/>
    <w:multiLevelType w:val="hybridMultilevel"/>
    <w:tmpl w:val="383CD892"/>
    <w:lvl w:ilvl="0" w:tplc="69660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4A05F6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BE5496"/>
    <w:multiLevelType w:val="hybridMultilevel"/>
    <w:tmpl w:val="19647EAC"/>
    <w:lvl w:ilvl="0" w:tplc="C602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7852F4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E113C1"/>
    <w:multiLevelType w:val="hybridMultilevel"/>
    <w:tmpl w:val="D4C64544"/>
    <w:lvl w:ilvl="0" w:tplc="0A4C77B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>
    <w:nsid w:val="25B72A21"/>
    <w:multiLevelType w:val="hybridMultilevel"/>
    <w:tmpl w:val="64081158"/>
    <w:lvl w:ilvl="0" w:tplc="2DA2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6DB3997"/>
    <w:multiLevelType w:val="hybridMultilevel"/>
    <w:tmpl w:val="EC484EAE"/>
    <w:lvl w:ilvl="0" w:tplc="9D76284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92C12FA"/>
    <w:multiLevelType w:val="hybridMultilevel"/>
    <w:tmpl w:val="4554040C"/>
    <w:lvl w:ilvl="0" w:tplc="22706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D4AED0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D3558D8"/>
    <w:multiLevelType w:val="hybridMultilevel"/>
    <w:tmpl w:val="5560DA80"/>
    <w:lvl w:ilvl="0" w:tplc="4D029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8AAE76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50468D6"/>
    <w:multiLevelType w:val="hybridMultilevel"/>
    <w:tmpl w:val="6F605484"/>
    <w:lvl w:ilvl="0" w:tplc="89283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5227BAE"/>
    <w:multiLevelType w:val="hybridMultilevel"/>
    <w:tmpl w:val="D4FAFBBE"/>
    <w:lvl w:ilvl="0" w:tplc="2C5874F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5">
    <w:nsid w:val="51EF030C"/>
    <w:multiLevelType w:val="hybridMultilevel"/>
    <w:tmpl w:val="48FC5DE0"/>
    <w:lvl w:ilvl="0" w:tplc="85A48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0B027C"/>
    <w:multiLevelType w:val="hybridMultilevel"/>
    <w:tmpl w:val="54EEC070"/>
    <w:lvl w:ilvl="0" w:tplc="4782D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A250035"/>
    <w:multiLevelType w:val="hybridMultilevel"/>
    <w:tmpl w:val="ABF08026"/>
    <w:lvl w:ilvl="0" w:tplc="38822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C8E86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3DE0B76"/>
    <w:multiLevelType w:val="hybridMultilevel"/>
    <w:tmpl w:val="BD0ACD5A"/>
    <w:lvl w:ilvl="0" w:tplc="F080F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7504335"/>
    <w:multiLevelType w:val="hybridMultilevel"/>
    <w:tmpl w:val="5EDC8F06"/>
    <w:lvl w:ilvl="0" w:tplc="51AEE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9F361DB"/>
    <w:multiLevelType w:val="hybridMultilevel"/>
    <w:tmpl w:val="091A7902"/>
    <w:lvl w:ilvl="0" w:tplc="E9424DC6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CD56DCFA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1">
    <w:nsid w:val="6BFF6AE0"/>
    <w:multiLevelType w:val="hybridMultilevel"/>
    <w:tmpl w:val="9634BA78"/>
    <w:lvl w:ilvl="0" w:tplc="06006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0DF586F"/>
    <w:multiLevelType w:val="hybridMultilevel"/>
    <w:tmpl w:val="1E2E1BCA"/>
    <w:lvl w:ilvl="0" w:tplc="E58255E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71AC34FF"/>
    <w:multiLevelType w:val="hybridMultilevel"/>
    <w:tmpl w:val="DA00CE44"/>
    <w:lvl w:ilvl="0" w:tplc="9D9A96C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7DF20999"/>
    <w:multiLevelType w:val="hybridMultilevel"/>
    <w:tmpl w:val="7A4E9ECC"/>
    <w:lvl w:ilvl="0" w:tplc="53FC5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46DBA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9"/>
  </w:num>
  <w:num w:numId="5">
    <w:abstractNumId w:val="15"/>
  </w:num>
  <w:num w:numId="6">
    <w:abstractNumId w:val="12"/>
  </w:num>
  <w:num w:numId="7">
    <w:abstractNumId w:val="11"/>
  </w:num>
  <w:num w:numId="8">
    <w:abstractNumId w:val="17"/>
  </w:num>
  <w:num w:numId="9">
    <w:abstractNumId w:val="7"/>
  </w:num>
  <w:num w:numId="10">
    <w:abstractNumId w:val="3"/>
  </w:num>
  <w:num w:numId="11">
    <w:abstractNumId w:val="24"/>
  </w:num>
  <w:num w:numId="12">
    <w:abstractNumId w:val="6"/>
  </w:num>
  <w:num w:numId="13">
    <w:abstractNumId w:val="10"/>
  </w:num>
  <w:num w:numId="14">
    <w:abstractNumId w:val="23"/>
  </w:num>
  <w:num w:numId="15">
    <w:abstractNumId w:val="13"/>
  </w:num>
  <w:num w:numId="16">
    <w:abstractNumId w:val="18"/>
  </w:num>
  <w:num w:numId="17">
    <w:abstractNumId w:val="16"/>
  </w:num>
  <w:num w:numId="18">
    <w:abstractNumId w:val="4"/>
  </w:num>
  <w:num w:numId="19">
    <w:abstractNumId w:val="22"/>
  </w:num>
  <w:num w:numId="20">
    <w:abstractNumId w:val="14"/>
  </w:num>
  <w:num w:numId="21">
    <w:abstractNumId w:val="20"/>
  </w:num>
  <w:num w:numId="22">
    <w:abstractNumId w:val="0"/>
  </w:num>
  <w:num w:numId="23">
    <w:abstractNumId w:val="1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5A"/>
    <w:rsid w:val="00005E4D"/>
    <w:rsid w:val="000358A4"/>
    <w:rsid w:val="0004199F"/>
    <w:rsid w:val="00044D48"/>
    <w:rsid w:val="00057F33"/>
    <w:rsid w:val="000B4B20"/>
    <w:rsid w:val="000D0ED7"/>
    <w:rsid w:val="000E446A"/>
    <w:rsid w:val="00101A64"/>
    <w:rsid w:val="00117065"/>
    <w:rsid w:val="001224F1"/>
    <w:rsid w:val="0014189B"/>
    <w:rsid w:val="00176C67"/>
    <w:rsid w:val="00184D48"/>
    <w:rsid w:val="001B270F"/>
    <w:rsid w:val="001E3A47"/>
    <w:rsid w:val="002249FB"/>
    <w:rsid w:val="002250DC"/>
    <w:rsid w:val="00232F5B"/>
    <w:rsid w:val="00252B5D"/>
    <w:rsid w:val="002705D4"/>
    <w:rsid w:val="00294AAF"/>
    <w:rsid w:val="002B31B7"/>
    <w:rsid w:val="002D1E2D"/>
    <w:rsid w:val="002D220A"/>
    <w:rsid w:val="002F0674"/>
    <w:rsid w:val="003002C5"/>
    <w:rsid w:val="003011F1"/>
    <w:rsid w:val="00332B09"/>
    <w:rsid w:val="00337461"/>
    <w:rsid w:val="003420C2"/>
    <w:rsid w:val="0035252E"/>
    <w:rsid w:val="003653C1"/>
    <w:rsid w:val="00384E55"/>
    <w:rsid w:val="003B6AF8"/>
    <w:rsid w:val="003D678D"/>
    <w:rsid w:val="00422CF1"/>
    <w:rsid w:val="004912DB"/>
    <w:rsid w:val="004922E0"/>
    <w:rsid w:val="004C428A"/>
    <w:rsid w:val="004F5C7B"/>
    <w:rsid w:val="00506DA3"/>
    <w:rsid w:val="005204C2"/>
    <w:rsid w:val="005345E6"/>
    <w:rsid w:val="00561BEB"/>
    <w:rsid w:val="0057067B"/>
    <w:rsid w:val="005908AD"/>
    <w:rsid w:val="0059114C"/>
    <w:rsid w:val="005A220D"/>
    <w:rsid w:val="005C7D5A"/>
    <w:rsid w:val="005E3B38"/>
    <w:rsid w:val="005E59CA"/>
    <w:rsid w:val="0061224C"/>
    <w:rsid w:val="006508E1"/>
    <w:rsid w:val="006603F3"/>
    <w:rsid w:val="00665073"/>
    <w:rsid w:val="00673896"/>
    <w:rsid w:val="00683D2A"/>
    <w:rsid w:val="006902B7"/>
    <w:rsid w:val="006926A6"/>
    <w:rsid w:val="006C1A5A"/>
    <w:rsid w:val="006C74B1"/>
    <w:rsid w:val="006C7F31"/>
    <w:rsid w:val="0074085F"/>
    <w:rsid w:val="00743092"/>
    <w:rsid w:val="00760104"/>
    <w:rsid w:val="0076074F"/>
    <w:rsid w:val="00763EE1"/>
    <w:rsid w:val="007A17EC"/>
    <w:rsid w:val="007F4595"/>
    <w:rsid w:val="00801250"/>
    <w:rsid w:val="0081169E"/>
    <w:rsid w:val="00823EF8"/>
    <w:rsid w:val="0085143D"/>
    <w:rsid w:val="00851922"/>
    <w:rsid w:val="008650F0"/>
    <w:rsid w:val="00887BE0"/>
    <w:rsid w:val="008B7370"/>
    <w:rsid w:val="008C0206"/>
    <w:rsid w:val="008E273A"/>
    <w:rsid w:val="00921425"/>
    <w:rsid w:val="009500E5"/>
    <w:rsid w:val="00951C6E"/>
    <w:rsid w:val="009606E4"/>
    <w:rsid w:val="009B625B"/>
    <w:rsid w:val="009D40F9"/>
    <w:rsid w:val="009F3D34"/>
    <w:rsid w:val="00A1533C"/>
    <w:rsid w:val="00A2051B"/>
    <w:rsid w:val="00A473E2"/>
    <w:rsid w:val="00AA166D"/>
    <w:rsid w:val="00AA34ED"/>
    <w:rsid w:val="00AA36B8"/>
    <w:rsid w:val="00AD5B41"/>
    <w:rsid w:val="00AD63FE"/>
    <w:rsid w:val="00AD7CC0"/>
    <w:rsid w:val="00AE7286"/>
    <w:rsid w:val="00AF6D8F"/>
    <w:rsid w:val="00B037E2"/>
    <w:rsid w:val="00B67197"/>
    <w:rsid w:val="00B7082A"/>
    <w:rsid w:val="00B717E0"/>
    <w:rsid w:val="00BE1522"/>
    <w:rsid w:val="00C12F6F"/>
    <w:rsid w:val="00C1641D"/>
    <w:rsid w:val="00C442B4"/>
    <w:rsid w:val="00C661D8"/>
    <w:rsid w:val="00C77778"/>
    <w:rsid w:val="00CA789C"/>
    <w:rsid w:val="00CB0757"/>
    <w:rsid w:val="00CF5843"/>
    <w:rsid w:val="00CF714A"/>
    <w:rsid w:val="00D43CD4"/>
    <w:rsid w:val="00D47F90"/>
    <w:rsid w:val="00D5213D"/>
    <w:rsid w:val="00D54ED8"/>
    <w:rsid w:val="00D85E92"/>
    <w:rsid w:val="00D86B29"/>
    <w:rsid w:val="00DC59C1"/>
    <w:rsid w:val="00DD135C"/>
    <w:rsid w:val="00E0512C"/>
    <w:rsid w:val="00E47949"/>
    <w:rsid w:val="00E75736"/>
    <w:rsid w:val="00ED5534"/>
    <w:rsid w:val="00EF2383"/>
    <w:rsid w:val="00F02F31"/>
    <w:rsid w:val="00F040DE"/>
    <w:rsid w:val="00F048DC"/>
    <w:rsid w:val="00F34183"/>
    <w:rsid w:val="00F410B0"/>
    <w:rsid w:val="00FC3636"/>
    <w:rsid w:val="00FC4406"/>
    <w:rsid w:val="00FC64AB"/>
    <w:rsid w:val="00FE2138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F3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43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43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32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32F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F3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43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43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32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32F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國民中小學自行車推廣教育教學觀摩技能競賽評分細則</dc:title>
  <dc:creator>User</dc:creator>
  <cp:lastModifiedBy>212</cp:lastModifiedBy>
  <cp:revision>2</cp:revision>
  <cp:lastPrinted>2014-09-23T03:17:00Z</cp:lastPrinted>
  <dcterms:created xsi:type="dcterms:W3CDTF">2014-10-07T01:11:00Z</dcterms:created>
  <dcterms:modified xsi:type="dcterms:W3CDTF">2014-10-07T01:11:00Z</dcterms:modified>
</cp:coreProperties>
</file>