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21" w:rsidRPr="00C96867" w:rsidRDefault="002E2421" w:rsidP="00C96867">
      <w:pPr>
        <w:spacing w:after="100" w:afterAutospacing="1"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C96867">
        <w:rPr>
          <w:rFonts w:ascii="標楷體" w:eastAsia="標楷體" w:hAnsi="標楷體" w:hint="eastAsia"/>
          <w:b/>
          <w:sz w:val="40"/>
          <w:szCs w:val="40"/>
        </w:rPr>
        <w:t>員工協助方案</w:t>
      </w:r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（</w:t>
      </w:r>
      <w:r w:rsidR="00195300" w:rsidRPr="00C96867">
        <w:rPr>
          <w:rFonts w:ascii="標楷體" w:eastAsia="標楷體" w:hAnsi="標楷體" w:hint="eastAsia"/>
          <w:b/>
          <w:sz w:val="40"/>
          <w:szCs w:val="40"/>
        </w:rPr>
        <w:t>ＥＡＰ</w:t>
      </w:r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）</w:t>
      </w:r>
      <w:r w:rsidRPr="00C96867">
        <w:rPr>
          <w:rFonts w:ascii="標楷體" w:eastAsia="標楷體" w:hAnsi="標楷體" w:hint="eastAsia"/>
          <w:b/>
          <w:sz w:val="40"/>
          <w:szCs w:val="40"/>
        </w:rPr>
        <w:t>宣導與推廣</w:t>
      </w:r>
      <w:r w:rsidR="00E83C0D" w:rsidRPr="00C96867">
        <w:rPr>
          <w:rFonts w:ascii="標楷體" w:eastAsia="標楷體" w:hAnsi="標楷體" w:hint="eastAsia"/>
          <w:b/>
          <w:sz w:val="40"/>
          <w:szCs w:val="40"/>
        </w:rPr>
        <w:t>Ｑ＆Ａ</w:t>
      </w:r>
    </w:p>
    <w:tbl>
      <w:tblPr>
        <w:tblStyle w:val="a8"/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221"/>
      </w:tblGrid>
      <w:tr w:rsidR="00FE4E9D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FE4E9D" w:rsidRPr="00E56519" w:rsidRDefault="00FE4E9D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FE4E9D" w:rsidRPr="00E56519" w:rsidRDefault="0019530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Ｑ：ＥＡＰ是什麼？</w:t>
            </w:r>
          </w:p>
          <w:p w:rsidR="00195300" w:rsidRPr="00BD5B30" w:rsidRDefault="0019530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548DD4" w:themeColor="text2" w:themeTint="9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係</w:t>
            </w:r>
            <w:r w:rsidR="00A612BC" w:rsidRPr="00AC5025"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  <w:t>Employee Assistance Program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簡稱，中文為「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</w:t>
            </w:r>
            <w:r w:rsidR="00BD5B30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Ｑ：員工協助方案（ＥＡＰ）有何功能？</w:t>
            </w:r>
          </w:p>
          <w:p w:rsidR="00A612BC" w:rsidRPr="00C96867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一、發現並協助同仁解決可能影響工作效能之相關問題，使其能以健康的身心投入工作，提升員工士氣及服務效能。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二、增加同仁對於機關學校的向心力與凝聚力，提升整體工作與生活品質，樹立政府機構良好形象。</w:t>
            </w:r>
          </w:p>
          <w:p w:rsidR="00E95A56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三、藉由多樣化的協助性措施，建立溫馨關懷的工作環境，營造互動良好之組織文化，提升組織競爭力。</w:t>
            </w:r>
          </w:p>
          <w:p w:rsidR="00E95A56" w:rsidRPr="00E95A56" w:rsidRDefault="00E95A56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95A5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綜上，員工協助方案對</w:t>
            </w:r>
            <w:r w:rsidRPr="00E95A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組織整體、員工本身、雙方關係及工作方面帶來</w:t>
            </w:r>
            <w:r w:rsidRPr="00406C0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助益</w:t>
            </w:r>
            <w:r w:rsidRPr="00406C0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Ｑ：員工協助方案（ＥＡＰ）提供什麼服務？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586B0E" w:rsidRPr="00386F6B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服務內容涵蓋組織及管理層次與個人層次</w:t>
            </w:r>
            <w:r w:rsidR="00386F6B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（包含工作面、生活面、健康面），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「本府104年『樂在職場，享受生活』－員工協助方案（Employee Assistance Program）實施計畫」</w:t>
            </w:r>
            <w:r w:rsidR="00DC65E3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相關措施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如下：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一、組織及管理層次：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（一）職場心理資本健檢。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（二）特定對象團體諮商。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（三）主管人員訓練發展。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（四）首長、主任秘書及科長共識營。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二、個人層次：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（一）個人職能提升，辦理公文撰擬及簽辦研習班、各類作業實務研習班等。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（二）提倡工作生活平衡，舉辦員工與眷屬同樂活動或體能競賽，如員工親子活動、婦女節活動、團體旅遊與體育競賽等活動。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（三）提供各類諮詢服務（包含心理、法律、醫療、理財等諮詢）</w:t>
            </w:r>
            <w:r w:rsidR="00C21172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，請詳閱「臺南市政府暨所屬機關學校員工協助方案服務資源一覽表」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（四）辦理新進人員座談會。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（五）推行「簡式健康量表」線上檢測和憂鬱自評。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（六）辦理員工關懷講座活動。</w:t>
            </w:r>
          </w:p>
          <w:p w:rsidR="008A1097" w:rsidRPr="00DC65E3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E36C0A" w:themeColor="accent6" w:themeShade="BF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（七）推行身心健康守門人。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Ｑ：員工協助方案的服務對象包含哪些？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「本府暨所屬機關學校員工協助方案實施計畫」明定服務對象：本府暨所屬各機關學校員工（含公務人員、約聘僱人員、技工、工友、駕駛及臨時人員等）</w:t>
            </w:r>
            <w:r w:rsidR="003C5B3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，計畫所列之服務對象以外人員，得由各機關學校自行審酌是否納入本方案之服務對象。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Ｑ：員工協助方案是諮商輔導嗎？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員工協助方案不等</w:t>
            </w: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同於諮商輔導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。</w:t>
            </w:r>
            <w:r w:rsidRPr="007079CF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員工協助方案是運用於工作職場的一套整合性方案，透過個人層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次、組織及管理層次等多元化的預防性、發展性措施，發現並協助公務同仁解決可能影響工作效能之相關問題，心理諮商只是員工協助方案的一部分。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市府是否有設置員工協助方案（</w:t>
            </w: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ＥＡＰ</w:t>
            </w:r>
            <w:r w:rsidRPr="00E56519">
              <w:rPr>
                <w:rFonts w:ascii="標楷體" w:eastAsia="標楷體" w:hAnsi="標楷體" w:cs="Arial"/>
                <w:b/>
                <w:sz w:val="28"/>
                <w:szCs w:val="28"/>
              </w:rPr>
              <w:t>）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相關諮詢專線，又哪裡可以查詢？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  <w:u w:val="single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諮詢專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線，掛載人事處網頁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企劃科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綜合性人事業務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ＥＡＰ服務資源一覽表。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Ｑ：機關內有諮商輔導資源嗎？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依「本</w:t>
            </w:r>
            <w:r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府及所屬機關學校員工諮商輔導要點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」規定，每年每人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至多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補助四小時之諮商鐘點費。惟機關可視當事人情況酌予增加支給時數。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Ｑ：何時及如何使用機關內諮商輔導資源？又有保密措施嗎？</w:t>
            </w:r>
          </w:p>
          <w:p w:rsidR="00A80422" w:rsidRPr="00C96867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一、當您有以下問題，即可尋求諮商輔導：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（一）工作職場問題：職場人際關係及壓力調適之輔導。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（二）生活及心理健康問題：情緒失常、自卑、自我傷害傾向、感情困擾、兩性關係及婚姻家庭等問題之輔導。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二、申請方式及流程請參閱「本府及所屬機關學校員工諮商輔導作業流程」，而倫理規範及保密措施如下：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（一）同仁求助於本方案之決定應出於個人自由意志。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（二）確保同仁不會因轉介接受諮商而影響其工作、陞遷及考績等相關權益。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（三）本方案各項服務之所有紀錄，及求助同仁之個人資料均全程永久保密，非經法律程序或當事人書面授權同意，均不得提供給任何單位或他人。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Ｑ：如想利用機關內諮商輔導，該找誰申請？</w:t>
            </w:r>
          </w:p>
          <w:p w:rsidR="00A80422" w:rsidRPr="0077725F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機關內人事單位</w:t>
            </w:r>
            <w:r w:rsidRPr="00AC5025">
              <w:rPr>
                <w:rFonts w:ascii="標楷體" w:eastAsia="標楷體" w:hAnsi="標楷體" w:hint="eastAsia"/>
                <w:b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19A1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 w:rsidR="0064170B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本府有諮商協談室嗎？在那兒？</w:t>
            </w:r>
            <w:r w:rsidR="00281D85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又如何使用？</w:t>
            </w:r>
          </w:p>
          <w:p w:rsidR="00281D85" w:rsidRPr="00BD19A1" w:rsidRDefault="00BD19A1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64170B" w:rsidRPr="0064170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有。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在</w:t>
            </w:r>
            <w:r w:rsidR="0064170B" w:rsidRPr="00281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永華市政中心5樓北側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，需要電話借用（請撥打06-2991111-</w:t>
            </w:r>
            <w:r w:rsidR="0064170B" w:rsidRPr="00406C06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8647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。各機關（單位）同仁如有諮商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輔導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需求，可由人事單位洽請心理師於該地點服務，或各機關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（單位）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需要進行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個人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協談，亦可洽借。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11</w:t>
            </w:r>
          </w:p>
        </w:tc>
        <w:tc>
          <w:tcPr>
            <w:tcW w:w="8221" w:type="dxa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人事行政總處有編印「公務機關推動員工協助方案參考手冊」電子書，又哪裡可以查詢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編印</w:t>
            </w:r>
            <w:r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行政院人事行政總處網頁(</w:t>
            </w:r>
            <w:hyperlink r:id="rId8" w:history="1">
              <w:r w:rsidR="001761D6" w:rsidRPr="00F270FE">
                <w:rPr>
                  <w:rStyle w:val="ab"/>
                  <w:rFonts w:ascii="標楷體" w:eastAsia="標楷體" w:hAnsi="標楷體" w:cs="Arial"/>
                  <w:sz w:val="28"/>
                  <w:szCs w:val="28"/>
                </w:rPr>
                <w:t>http://www.dgpa.gov.tw/mp.asp?mp=41</w:t>
              </w:r>
            </w:hyperlink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)</w:t>
            </w:r>
            <w:r w:rsid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或本府人事處網頁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可查詢。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人事行政總處設置ＥＡＰ專家小組專線電話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設置</w:t>
            </w:r>
            <w:r w:rsidR="00513204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1761D6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本府</w:t>
            </w:r>
            <w:r w:rsidR="00296712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人</w:t>
            </w:r>
            <w:r w:rsidR="00296712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事處業於104年4月8日函轉，行政院人事行政總處邀集北、中、南、東13位學者專家組成專家小組，提供各機關推動員工協助方案政策面及執行面專業諮詢，並設置專線電話（02-2397-9297）及諮詢室。</w:t>
            </w:r>
          </w:p>
        </w:tc>
      </w:tr>
    </w:tbl>
    <w:p w:rsidR="00FE4E9D" w:rsidRDefault="00E83C0D" w:rsidP="00406C06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FE4E9D">
        <w:rPr>
          <w:rFonts w:ascii="標楷體" w:eastAsia="標楷體" w:hAnsi="標楷體" w:hint="eastAsia"/>
          <w:b/>
          <w:szCs w:val="24"/>
        </w:rPr>
        <w:t>(提供向機關同仁宣導</w:t>
      </w:r>
      <w:r>
        <w:rPr>
          <w:rFonts w:ascii="標楷體" w:eastAsia="標楷體" w:hAnsi="標楷體" w:hint="eastAsia"/>
          <w:b/>
          <w:szCs w:val="24"/>
        </w:rPr>
        <w:t>使</w:t>
      </w:r>
      <w:r w:rsidRPr="00FE4E9D">
        <w:rPr>
          <w:rFonts w:ascii="標楷體" w:eastAsia="標楷體" w:hAnsi="標楷體" w:hint="eastAsia"/>
          <w:b/>
          <w:szCs w:val="24"/>
        </w:rPr>
        <w:t>用)</w:t>
      </w:r>
    </w:p>
    <w:p w:rsidR="00B877EF" w:rsidRPr="00B877EF" w:rsidRDefault="00B877EF" w:rsidP="00A552B8">
      <w:pPr>
        <w:widowControl/>
        <w:spacing w:line="360" w:lineRule="exact"/>
        <w:rPr>
          <w:rFonts w:ascii="標楷體" w:eastAsia="標楷體" w:hAnsi="標楷體"/>
          <w:sz w:val="32"/>
          <w:szCs w:val="32"/>
        </w:rPr>
      </w:pPr>
    </w:p>
    <w:sectPr w:rsidR="00B877EF" w:rsidRPr="00B877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C3" w:rsidRDefault="002476C3" w:rsidP="00B877EF">
      <w:r>
        <w:separator/>
      </w:r>
    </w:p>
  </w:endnote>
  <w:endnote w:type="continuationSeparator" w:id="0">
    <w:p w:rsidR="002476C3" w:rsidRDefault="002476C3" w:rsidP="00B8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C3" w:rsidRDefault="002476C3" w:rsidP="00B877EF">
      <w:r>
        <w:separator/>
      </w:r>
    </w:p>
  </w:footnote>
  <w:footnote w:type="continuationSeparator" w:id="0">
    <w:p w:rsidR="002476C3" w:rsidRDefault="002476C3" w:rsidP="00B8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61E64"/>
    <w:multiLevelType w:val="hybridMultilevel"/>
    <w:tmpl w:val="7E8A0BC8"/>
    <w:lvl w:ilvl="0" w:tplc="0042618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A5045CF"/>
    <w:multiLevelType w:val="hybridMultilevel"/>
    <w:tmpl w:val="A5868626"/>
    <w:lvl w:ilvl="0" w:tplc="F7B8DD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871E9E"/>
    <w:multiLevelType w:val="hybridMultilevel"/>
    <w:tmpl w:val="D5140686"/>
    <w:lvl w:ilvl="0" w:tplc="C48834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21"/>
    <w:rsid w:val="00172869"/>
    <w:rsid w:val="001761D6"/>
    <w:rsid w:val="00195300"/>
    <w:rsid w:val="00216D3E"/>
    <w:rsid w:val="002476C3"/>
    <w:rsid w:val="00270386"/>
    <w:rsid w:val="00281D85"/>
    <w:rsid w:val="00296712"/>
    <w:rsid w:val="002E2421"/>
    <w:rsid w:val="00372CCC"/>
    <w:rsid w:val="00386F6B"/>
    <w:rsid w:val="003C5B37"/>
    <w:rsid w:val="0040609E"/>
    <w:rsid w:val="00406C06"/>
    <w:rsid w:val="004E304F"/>
    <w:rsid w:val="00513204"/>
    <w:rsid w:val="00586B0E"/>
    <w:rsid w:val="0064170B"/>
    <w:rsid w:val="00646490"/>
    <w:rsid w:val="00681BB7"/>
    <w:rsid w:val="007057FE"/>
    <w:rsid w:val="007079CF"/>
    <w:rsid w:val="0077725F"/>
    <w:rsid w:val="00827C5F"/>
    <w:rsid w:val="008A1097"/>
    <w:rsid w:val="00951D53"/>
    <w:rsid w:val="00A552B8"/>
    <w:rsid w:val="00A612BC"/>
    <w:rsid w:val="00A7060D"/>
    <w:rsid w:val="00A80422"/>
    <w:rsid w:val="00AC5025"/>
    <w:rsid w:val="00B877EF"/>
    <w:rsid w:val="00BD19A1"/>
    <w:rsid w:val="00BD5B30"/>
    <w:rsid w:val="00C00FD4"/>
    <w:rsid w:val="00C21172"/>
    <w:rsid w:val="00C26325"/>
    <w:rsid w:val="00C96867"/>
    <w:rsid w:val="00D249E5"/>
    <w:rsid w:val="00D96BF6"/>
    <w:rsid w:val="00DC65E3"/>
    <w:rsid w:val="00DD53E7"/>
    <w:rsid w:val="00E56519"/>
    <w:rsid w:val="00E83C0D"/>
    <w:rsid w:val="00E95A56"/>
    <w:rsid w:val="00FA57F0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7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7EF"/>
    <w:rPr>
      <w:sz w:val="20"/>
      <w:szCs w:val="20"/>
    </w:rPr>
  </w:style>
  <w:style w:type="paragraph" w:styleId="a7">
    <w:name w:val="List Paragraph"/>
    <w:basedOn w:val="a"/>
    <w:uiPriority w:val="34"/>
    <w:qFormat/>
    <w:rsid w:val="00B877EF"/>
    <w:pPr>
      <w:ind w:leftChars="200" w:left="480"/>
    </w:pPr>
  </w:style>
  <w:style w:type="table" w:styleId="a8">
    <w:name w:val="Table Grid"/>
    <w:basedOn w:val="a1"/>
    <w:uiPriority w:val="59"/>
    <w:rsid w:val="00FE4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6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7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7EF"/>
    <w:rPr>
      <w:sz w:val="20"/>
      <w:szCs w:val="20"/>
    </w:rPr>
  </w:style>
  <w:style w:type="paragraph" w:styleId="a7">
    <w:name w:val="List Paragraph"/>
    <w:basedOn w:val="a"/>
    <w:uiPriority w:val="34"/>
    <w:qFormat/>
    <w:rsid w:val="00B877EF"/>
    <w:pPr>
      <w:ind w:leftChars="200" w:left="480"/>
    </w:pPr>
  </w:style>
  <w:style w:type="table" w:styleId="a8">
    <w:name w:val="Table Grid"/>
    <w:basedOn w:val="a1"/>
    <w:uiPriority w:val="59"/>
    <w:rsid w:val="00FE4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6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pa.gov.tw/mp.asp?mp=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</cp:lastModifiedBy>
  <cp:revision>2</cp:revision>
  <cp:lastPrinted>2015-05-06T09:19:00Z</cp:lastPrinted>
  <dcterms:created xsi:type="dcterms:W3CDTF">2015-05-08T03:02:00Z</dcterms:created>
  <dcterms:modified xsi:type="dcterms:W3CDTF">2015-05-08T03:02:00Z</dcterms:modified>
</cp:coreProperties>
</file>