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FD" w:rsidRDefault="00F90BB9" w:rsidP="00F90BB9">
      <w:pPr>
        <w:adjustRightInd w:val="0"/>
        <w:snapToGrid w:val="0"/>
        <w:spacing w:line="520" w:lineRule="exact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2013</w:t>
      </w:r>
      <w:r w:rsidR="00C847FB" w:rsidRPr="005B5ACC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暑期</w:t>
      </w:r>
    </w:p>
    <w:p w:rsidR="00F372FD" w:rsidRDefault="00FD1099" w:rsidP="00F90BB9">
      <w:pPr>
        <w:adjustRightInd w:val="0"/>
        <w:snapToGrid w:val="0"/>
        <w:spacing w:line="52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5B5ACC">
        <w:rPr>
          <w:rFonts w:eastAsia="標楷體" w:hint="eastAsia"/>
          <w:sz w:val="32"/>
          <w:szCs w:val="32"/>
        </w:rPr>
        <w:t>『</w:t>
      </w:r>
      <w:r w:rsidR="002C42F5">
        <w:rPr>
          <w:rFonts w:ascii="標楷體" w:eastAsia="標楷體" w:hAnsi="標楷體" w:hint="eastAsia"/>
          <w:sz w:val="32"/>
          <w:szCs w:val="32"/>
        </w:rPr>
        <w:t>尋找移動的島嶼</w:t>
      </w:r>
      <w:r w:rsidRPr="005B5ACC">
        <w:rPr>
          <w:rFonts w:eastAsia="標楷體" w:hint="eastAsia"/>
          <w:sz w:val="32"/>
          <w:szCs w:val="32"/>
        </w:rPr>
        <w:t>』－</w:t>
      </w:r>
      <w:r w:rsidR="0036530F" w:rsidRPr="005B5ACC">
        <w:rPr>
          <w:rFonts w:ascii="標楷體" w:eastAsia="標楷體" w:hAnsi="標楷體" w:hint="eastAsia"/>
          <w:sz w:val="32"/>
          <w:szCs w:val="32"/>
        </w:rPr>
        <w:t>教育人員</w:t>
      </w:r>
      <w:r w:rsidR="002C42F5">
        <w:rPr>
          <w:rFonts w:ascii="標楷體" w:eastAsia="標楷體" w:hAnsi="標楷體" w:hint="eastAsia"/>
          <w:sz w:val="32"/>
          <w:szCs w:val="32"/>
        </w:rPr>
        <w:t>海岸</w:t>
      </w:r>
      <w:r w:rsidRPr="005B5ACC">
        <w:rPr>
          <w:rFonts w:ascii="標楷體" w:eastAsia="標楷體" w:hAnsi="標楷體" w:hint="eastAsia"/>
          <w:sz w:val="32"/>
          <w:szCs w:val="32"/>
        </w:rPr>
        <w:t>生態文化</w:t>
      </w:r>
      <w:r w:rsidR="005B5ACC" w:rsidRPr="005B5ACC">
        <w:rPr>
          <w:rFonts w:ascii="標楷體" w:eastAsia="標楷體" w:hAnsi="標楷體" w:hint="eastAsia"/>
          <w:sz w:val="32"/>
          <w:szCs w:val="32"/>
        </w:rPr>
        <w:t>研習</w:t>
      </w:r>
      <w:r w:rsidR="00C03D7F" w:rsidRPr="005B5ACC">
        <w:rPr>
          <w:rFonts w:ascii="標楷體" w:eastAsia="標楷體" w:hAnsi="標楷體" w:hint="eastAsia"/>
          <w:sz w:val="32"/>
          <w:szCs w:val="32"/>
        </w:rPr>
        <w:t>活動</w:t>
      </w:r>
    </w:p>
    <w:p w:rsidR="00C03D7F" w:rsidRPr="005B5ACC" w:rsidRDefault="00C03D7F" w:rsidP="00F90BB9">
      <w:pPr>
        <w:adjustRightInd w:val="0"/>
        <w:snapToGrid w:val="0"/>
        <w:spacing w:line="52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5B5ACC">
        <w:rPr>
          <w:rFonts w:ascii="標楷體" w:eastAsia="標楷體" w:hAnsi="標楷體" w:hint="eastAsia"/>
          <w:sz w:val="32"/>
          <w:szCs w:val="32"/>
        </w:rPr>
        <w:t>實施辦法</w:t>
      </w:r>
    </w:p>
    <w:p w:rsidR="00246692" w:rsidRDefault="00246692" w:rsidP="00F80B3B">
      <w:pPr>
        <w:tabs>
          <w:tab w:val="left" w:pos="180"/>
          <w:tab w:val="left" w:pos="360"/>
          <w:tab w:val="left" w:pos="567"/>
        </w:tabs>
        <w:adjustRightInd w:val="0"/>
        <w:snapToGrid w:val="0"/>
        <w:spacing w:line="38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壹、實施目的：</w:t>
      </w:r>
    </w:p>
    <w:p w:rsidR="00412493" w:rsidRDefault="00412493" w:rsidP="00412493"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exact"/>
        <w:ind w:leftChars="116" w:left="1118" w:right="17" w:hangingChars="300" w:hanging="840"/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B7E46" w:rsidRPr="00A37A28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A37A28" w:rsidRPr="00A37A28"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>透過研習來提昇中小學教師對</w:t>
      </w:r>
      <w:r w:rsidR="00A37A28" w:rsidRPr="00A37A28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於地方生態文化的了解</w:t>
      </w:r>
      <w:r w:rsidR="00347305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和</w:t>
      </w:r>
      <w:r w:rsidR="00A37A28" w:rsidRPr="00A37A28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促進地方產業發展及文化交流</w:t>
      </w:r>
      <w:r w:rsidR="00A37A28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。</w:t>
      </w:r>
    </w:p>
    <w:p w:rsidR="00A37A28" w:rsidRDefault="00412493" w:rsidP="00347305"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exact"/>
        <w:ind w:leftChars="116" w:left="1118" w:right="17" w:hangingChars="300" w:hanging="840"/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 xml:space="preserve">  二、</w:t>
      </w:r>
      <w:r w:rsidR="00F216E2"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>由於</w:t>
      </w:r>
      <w:r w:rsidR="002C42F5"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>雲林</w:t>
      </w:r>
      <w:r w:rsidR="00F216E2"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>地區</w:t>
      </w:r>
      <w:r w:rsidR="002C42F5"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>屬於農漁業縣市所</w:t>
      </w:r>
      <w:r w:rsidR="00F216E2"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>孕育</w:t>
      </w:r>
      <w:r w:rsidR="00347305"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>出來</w:t>
      </w:r>
      <w:r w:rsidR="002C42F5"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>西海岸特有</w:t>
      </w:r>
      <w:r w:rsidR="00516A1E"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>生態美景</w:t>
      </w:r>
      <w:r w:rsidR="002C42F5"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>及早期農漁村民特殊的人文活動。包括：</w:t>
      </w:r>
      <w:r w:rsidR="00516A1E"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>獨特的</w:t>
      </w:r>
      <w:r w:rsidR="002C42F5"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>外傘頂洲的潮間帶海岸生態</w:t>
      </w:r>
      <w:r w:rsidR="00516A1E"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>，</w:t>
      </w:r>
      <w:r w:rsidR="002C42F5"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>宗教信仰文化、交趾陶</w:t>
      </w:r>
      <w:r w:rsidR="00F80B3B"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>藝術創作、</w:t>
      </w:r>
      <w:r w:rsidR="00616EB5"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>農業博覽會預告及</w:t>
      </w:r>
      <w:r w:rsidR="00F80B3B"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>農業契作流程</w:t>
      </w:r>
      <w:r w:rsidR="00F80B3B">
        <w:rPr>
          <w:rFonts w:ascii="標楷體" w:eastAsia="標楷體" w:hAnsi="標楷體" w:cs="華康粗圓體"/>
          <w:color w:val="000000"/>
          <w:kern w:val="0"/>
          <w:sz w:val="28"/>
          <w:szCs w:val="28"/>
          <w:lang w:val="zh-TW"/>
        </w:rPr>
        <w:t>…</w:t>
      </w:r>
      <w:r w:rsidR="00F80B3B"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>等，</w:t>
      </w:r>
      <w:r w:rsidR="00516A1E"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>讓全國教師有機會來親自體驗，來增加教學題材。</w:t>
      </w:r>
    </w:p>
    <w:p w:rsidR="00A37A28" w:rsidRPr="00A37A28" w:rsidRDefault="00412493" w:rsidP="00347305">
      <w:pPr>
        <w:tabs>
          <w:tab w:val="left" w:pos="720"/>
        </w:tabs>
        <w:autoSpaceDE w:val="0"/>
        <w:autoSpaceDN w:val="0"/>
        <w:adjustRightInd w:val="0"/>
        <w:snapToGrid w:val="0"/>
        <w:spacing w:line="360" w:lineRule="exact"/>
        <w:ind w:leftChars="116" w:left="1118" w:right="17" w:hangingChars="300" w:hanging="840"/>
        <w:rPr>
          <w:rFonts w:ascii="標楷體" w:eastAsia="標楷體" w:hAnsi="標楷體" w:cs="華康粗圓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 xml:space="preserve">  三、</w:t>
      </w:r>
      <w:r w:rsidR="00516A1E" w:rsidRPr="00A37A28"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>藉由</w:t>
      </w:r>
      <w:r w:rsidR="00516A1E"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>實地</w:t>
      </w:r>
      <w:r w:rsidR="00516A1E" w:rsidRPr="00A37A28"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>教學</w:t>
      </w:r>
      <w:r w:rsidR="00516A1E"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>讓學員能夠實地觀察體驗，對於地方文化產業</w:t>
      </w:r>
      <w:r w:rsidR="00516A1E" w:rsidRPr="00A37A28"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>做</w:t>
      </w:r>
      <w:r w:rsidR="00516A1E"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>專業</w:t>
      </w:r>
      <w:r w:rsidR="00516A1E" w:rsidRPr="00A37A28"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>有</w:t>
      </w:r>
      <w:r w:rsidR="002B52A8"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>效的知識傳播，有助建立</w:t>
      </w:r>
      <w:r w:rsidR="00516A1E"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>文化及生態遊憩</w:t>
      </w:r>
      <w:r w:rsidR="00516A1E" w:rsidRPr="00A37A28"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>活動</w:t>
      </w:r>
      <w:r w:rsidR="00516A1E"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>品質</w:t>
      </w:r>
      <w:r w:rsidR="002B52A8"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>提升，也</w:t>
      </w:r>
      <w:r w:rsidR="001D6D88"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>讓辛苦的教師能夠在教學之餘，</w:t>
      </w:r>
      <w:r w:rsidR="00533B1C"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>能夠實踐『讀萬卷書行萬里路』的精神，</w:t>
      </w:r>
      <w:r w:rsidR="001D6D88"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>能走出戶外</w:t>
      </w:r>
      <w:r w:rsidR="00533B1C"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>，學習新知、</w:t>
      </w:r>
      <w:r w:rsidR="001D6D88"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>調劑疲憊的身心</w:t>
      </w:r>
      <w:r w:rsidR="00533B1C"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>，提身教學品質</w:t>
      </w:r>
      <w:r w:rsidR="00516A1E" w:rsidRPr="00A37A28">
        <w:rPr>
          <w:rFonts w:ascii="標楷體" w:eastAsia="標楷體" w:hAnsi="標楷體" w:cs="華康粗圓體" w:hint="eastAsia"/>
          <w:color w:val="000000"/>
          <w:kern w:val="0"/>
          <w:sz w:val="28"/>
          <w:szCs w:val="28"/>
          <w:lang w:val="zh-TW"/>
        </w:rPr>
        <w:t>。</w:t>
      </w:r>
    </w:p>
    <w:p w:rsidR="000750B0" w:rsidRDefault="00C03D7F" w:rsidP="00F80B3B">
      <w:pPr>
        <w:numPr>
          <w:ilvl w:val="0"/>
          <w:numId w:val="7"/>
        </w:numPr>
        <w:tabs>
          <w:tab w:val="clear" w:pos="840"/>
          <w:tab w:val="num" w:pos="567"/>
        </w:tabs>
        <w:adjustRightInd w:val="0"/>
        <w:snapToGrid w:val="0"/>
        <w:spacing w:line="38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指導單位：</w:t>
      </w:r>
      <w:r w:rsidR="00F80B3B">
        <w:rPr>
          <w:rFonts w:ascii="標楷體" w:eastAsia="標楷體" w:hAnsi="標楷體" w:hint="eastAsia"/>
          <w:sz w:val="28"/>
        </w:rPr>
        <w:t>雲林縣政府教育處</w:t>
      </w:r>
    </w:p>
    <w:p w:rsidR="00C03D7F" w:rsidRDefault="00F80B3B" w:rsidP="00F80B3B">
      <w:pPr>
        <w:numPr>
          <w:ilvl w:val="0"/>
          <w:numId w:val="7"/>
        </w:numPr>
        <w:tabs>
          <w:tab w:val="clear" w:pos="840"/>
          <w:tab w:val="num" w:pos="567"/>
        </w:tabs>
        <w:adjustRightInd w:val="0"/>
        <w:snapToGrid w:val="0"/>
        <w:spacing w:line="38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主辦單位：救國團雲林</w:t>
      </w:r>
      <w:r w:rsidR="00C03D7F" w:rsidRPr="00F80B3B">
        <w:rPr>
          <w:rFonts w:ascii="標楷體" w:eastAsia="標楷體" w:hAnsi="標楷體" w:hint="eastAsia"/>
          <w:sz w:val="28"/>
        </w:rPr>
        <w:t>縣團委會</w:t>
      </w:r>
    </w:p>
    <w:p w:rsidR="00C03D7F" w:rsidRPr="00D2326C" w:rsidRDefault="00C03D7F" w:rsidP="00D2326C">
      <w:pPr>
        <w:numPr>
          <w:ilvl w:val="0"/>
          <w:numId w:val="7"/>
        </w:numPr>
        <w:tabs>
          <w:tab w:val="clear" w:pos="840"/>
          <w:tab w:val="num" w:pos="567"/>
        </w:tabs>
        <w:adjustRightInd w:val="0"/>
        <w:snapToGrid w:val="0"/>
        <w:spacing w:line="380" w:lineRule="exact"/>
        <w:rPr>
          <w:rFonts w:ascii="標楷體" w:eastAsia="標楷體" w:hAnsi="標楷體" w:hint="eastAsia"/>
          <w:sz w:val="28"/>
        </w:rPr>
      </w:pPr>
      <w:r w:rsidRPr="00D2326C">
        <w:rPr>
          <w:rFonts w:ascii="標楷體" w:eastAsia="標楷體" w:hAnsi="標楷體" w:hint="eastAsia"/>
          <w:sz w:val="28"/>
        </w:rPr>
        <w:t>參加對象及人數：中小學教師，預計每梯次</w:t>
      </w:r>
      <w:r w:rsidR="00D27B02" w:rsidRPr="00D2326C">
        <w:rPr>
          <w:rFonts w:ascii="標楷體" w:eastAsia="標楷體" w:hAnsi="標楷體" w:hint="eastAsia"/>
          <w:sz w:val="28"/>
        </w:rPr>
        <w:t>40</w:t>
      </w:r>
      <w:r w:rsidRPr="00D2326C">
        <w:rPr>
          <w:rFonts w:ascii="標楷體" w:eastAsia="標楷體" w:hAnsi="標楷體" w:hint="eastAsia"/>
          <w:sz w:val="28"/>
        </w:rPr>
        <w:t>人，共計</w:t>
      </w:r>
      <w:r w:rsidR="00D27B02" w:rsidRPr="00D2326C">
        <w:rPr>
          <w:rFonts w:ascii="標楷體" w:eastAsia="標楷體" w:hAnsi="標楷體" w:hint="eastAsia"/>
          <w:sz w:val="28"/>
        </w:rPr>
        <w:t>1</w:t>
      </w:r>
      <w:r w:rsidR="00F06110">
        <w:rPr>
          <w:rFonts w:ascii="標楷體" w:eastAsia="標楷體" w:hAnsi="標楷體" w:hint="eastAsia"/>
          <w:sz w:val="28"/>
        </w:rPr>
        <w:t>2</w:t>
      </w:r>
      <w:r w:rsidR="005E63F4" w:rsidRPr="00D2326C">
        <w:rPr>
          <w:rFonts w:ascii="標楷體" w:eastAsia="標楷體" w:hAnsi="標楷體" w:hint="eastAsia"/>
          <w:sz w:val="28"/>
        </w:rPr>
        <w:t>0</w:t>
      </w:r>
      <w:r w:rsidRPr="00D2326C">
        <w:rPr>
          <w:rFonts w:ascii="標楷體" w:eastAsia="標楷體" w:hAnsi="標楷體" w:hint="eastAsia"/>
          <w:sz w:val="28"/>
        </w:rPr>
        <w:t>人。</w:t>
      </w:r>
    </w:p>
    <w:p w:rsidR="00C03D7F" w:rsidRDefault="00C03D7F" w:rsidP="00EB0784">
      <w:pPr>
        <w:numPr>
          <w:ilvl w:val="0"/>
          <w:numId w:val="8"/>
        </w:numPr>
        <w:tabs>
          <w:tab w:val="clear" w:pos="840"/>
          <w:tab w:val="num" w:pos="588"/>
        </w:tabs>
        <w:adjustRightInd w:val="0"/>
        <w:snapToGrid w:val="0"/>
        <w:spacing w:line="38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研習時間：</w:t>
      </w:r>
    </w:p>
    <w:p w:rsidR="00C03D7F" w:rsidRDefault="00610DDB">
      <w:pPr>
        <w:adjustRightInd w:val="0"/>
        <w:snapToGrid w:val="0"/>
        <w:spacing w:line="380" w:lineRule="exact"/>
        <w:ind w:left="84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第一</w:t>
      </w:r>
      <w:r w:rsidR="005E63F4">
        <w:rPr>
          <w:rFonts w:ascii="標楷體" w:eastAsia="標楷體" w:hAnsi="標楷體" w:hint="eastAsia"/>
          <w:sz w:val="28"/>
        </w:rPr>
        <w:t>梯次：</w:t>
      </w:r>
      <w:r w:rsidR="00D2326C">
        <w:rPr>
          <w:rFonts w:ascii="標楷體" w:eastAsia="標楷體" w:hAnsi="標楷體" w:hint="eastAsia"/>
          <w:sz w:val="28"/>
        </w:rPr>
        <w:t>102</w:t>
      </w:r>
      <w:r w:rsidR="00C847FB">
        <w:rPr>
          <w:rFonts w:ascii="標楷體" w:eastAsia="標楷體" w:hAnsi="標楷體" w:hint="eastAsia"/>
          <w:sz w:val="28"/>
        </w:rPr>
        <w:t>年</w:t>
      </w:r>
      <w:r w:rsidR="00D2326C">
        <w:rPr>
          <w:rFonts w:ascii="標楷體" w:eastAsia="標楷體" w:hAnsi="標楷體" w:hint="eastAsia"/>
          <w:sz w:val="28"/>
        </w:rPr>
        <w:t>7</w:t>
      </w:r>
      <w:r w:rsidR="00A457AC">
        <w:rPr>
          <w:rFonts w:ascii="標楷體" w:eastAsia="標楷體" w:hAnsi="標楷體" w:hint="eastAsia"/>
          <w:sz w:val="28"/>
        </w:rPr>
        <w:t>月</w:t>
      </w:r>
      <w:r w:rsidR="006C5DD3">
        <w:rPr>
          <w:rFonts w:ascii="標楷體" w:eastAsia="標楷體" w:hAnsi="標楷體" w:hint="eastAsia"/>
          <w:sz w:val="28"/>
        </w:rPr>
        <w:t>12</w:t>
      </w:r>
      <w:r w:rsidR="00C03D7F">
        <w:rPr>
          <w:rFonts w:ascii="標楷體" w:eastAsia="標楷體" w:hAnsi="標楷體" w:hint="eastAsia"/>
          <w:sz w:val="28"/>
        </w:rPr>
        <w:t>日</w:t>
      </w:r>
      <w:r w:rsidR="00D2326C">
        <w:rPr>
          <w:rFonts w:ascii="標楷體" w:eastAsia="標楷體" w:hAnsi="標楷體" w:hint="eastAsia"/>
          <w:sz w:val="28"/>
        </w:rPr>
        <w:t>(</w:t>
      </w:r>
      <w:r w:rsidR="006C5DD3">
        <w:rPr>
          <w:rFonts w:ascii="標楷體" w:eastAsia="標楷體" w:hAnsi="標楷體" w:hint="eastAsia"/>
          <w:sz w:val="28"/>
        </w:rPr>
        <w:t>星期五</w:t>
      </w:r>
      <w:r w:rsidR="00D2326C">
        <w:rPr>
          <w:rFonts w:ascii="標楷體" w:eastAsia="標楷體" w:hAnsi="標楷體" w:hint="eastAsia"/>
          <w:sz w:val="28"/>
        </w:rPr>
        <w:t>)</w:t>
      </w:r>
      <w:r w:rsidR="00C03D7F">
        <w:rPr>
          <w:rFonts w:ascii="標楷體" w:eastAsia="標楷體" w:hAnsi="標楷體" w:hint="eastAsia"/>
          <w:sz w:val="28"/>
        </w:rPr>
        <w:t>至</w:t>
      </w:r>
      <w:r w:rsidR="006C5DD3">
        <w:rPr>
          <w:rFonts w:ascii="標楷體" w:eastAsia="標楷體" w:hAnsi="標楷體" w:hint="eastAsia"/>
          <w:sz w:val="28"/>
        </w:rPr>
        <w:t>13</w:t>
      </w:r>
      <w:r w:rsidR="00D16670">
        <w:rPr>
          <w:rFonts w:ascii="標楷體" w:eastAsia="標楷體" w:hAnsi="標楷體" w:hint="eastAsia"/>
          <w:sz w:val="28"/>
        </w:rPr>
        <w:t>日（</w:t>
      </w:r>
      <w:r w:rsidR="006C5DD3">
        <w:rPr>
          <w:rFonts w:ascii="標楷體" w:eastAsia="標楷體" w:hAnsi="標楷體" w:hint="eastAsia"/>
          <w:sz w:val="28"/>
        </w:rPr>
        <w:t>星期六</w:t>
      </w:r>
      <w:r w:rsidR="00C03D7F">
        <w:rPr>
          <w:rFonts w:ascii="標楷體" w:eastAsia="標楷體" w:hAnsi="標楷體" w:hint="eastAsia"/>
          <w:sz w:val="28"/>
        </w:rPr>
        <w:t>）</w:t>
      </w:r>
      <w:r w:rsidR="00D2326C">
        <w:rPr>
          <w:rFonts w:ascii="標楷體" w:eastAsia="標楷體" w:hAnsi="標楷體" w:hint="eastAsia"/>
          <w:sz w:val="28"/>
        </w:rPr>
        <w:t>。</w:t>
      </w:r>
    </w:p>
    <w:p w:rsidR="00C03D7F" w:rsidRDefault="00610DDB">
      <w:pPr>
        <w:adjustRightInd w:val="0"/>
        <w:snapToGrid w:val="0"/>
        <w:spacing w:line="380" w:lineRule="exact"/>
        <w:ind w:left="84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第二</w:t>
      </w:r>
      <w:r w:rsidR="00F30448">
        <w:rPr>
          <w:rFonts w:ascii="標楷體" w:eastAsia="標楷體" w:hAnsi="標楷體" w:hint="eastAsia"/>
          <w:sz w:val="28"/>
        </w:rPr>
        <w:t>梯次：</w:t>
      </w:r>
      <w:r w:rsidR="00D2326C">
        <w:rPr>
          <w:rFonts w:ascii="標楷體" w:eastAsia="標楷體" w:hAnsi="標楷體" w:hint="eastAsia"/>
          <w:sz w:val="28"/>
        </w:rPr>
        <w:t>102</w:t>
      </w:r>
      <w:r w:rsidR="00D27B02">
        <w:rPr>
          <w:rFonts w:ascii="標楷體" w:eastAsia="標楷體" w:hAnsi="標楷體" w:hint="eastAsia"/>
          <w:sz w:val="28"/>
        </w:rPr>
        <w:t>年</w:t>
      </w:r>
      <w:r w:rsidR="00D2326C">
        <w:rPr>
          <w:rFonts w:ascii="標楷體" w:eastAsia="標楷體" w:hAnsi="標楷體" w:hint="eastAsia"/>
          <w:sz w:val="28"/>
        </w:rPr>
        <w:t>7</w:t>
      </w:r>
      <w:r w:rsidR="00A457AC">
        <w:rPr>
          <w:rFonts w:ascii="標楷體" w:eastAsia="標楷體" w:hAnsi="標楷體" w:hint="eastAsia"/>
          <w:sz w:val="28"/>
        </w:rPr>
        <w:t>月</w:t>
      </w:r>
      <w:r w:rsidR="00D2326C">
        <w:rPr>
          <w:rFonts w:ascii="標楷體" w:eastAsia="標楷體" w:hAnsi="標楷體" w:hint="eastAsia"/>
          <w:sz w:val="28"/>
        </w:rPr>
        <w:t>19</w:t>
      </w:r>
      <w:r w:rsidR="00C03D7F">
        <w:rPr>
          <w:rFonts w:ascii="標楷體" w:eastAsia="標楷體" w:hAnsi="標楷體" w:hint="eastAsia"/>
          <w:sz w:val="28"/>
        </w:rPr>
        <w:t>日</w:t>
      </w:r>
      <w:r w:rsidR="00D2326C">
        <w:rPr>
          <w:rFonts w:ascii="標楷體" w:eastAsia="標楷體" w:hAnsi="標楷體" w:hint="eastAsia"/>
          <w:sz w:val="28"/>
        </w:rPr>
        <w:t>(星期五)</w:t>
      </w:r>
      <w:r w:rsidR="00C03D7F">
        <w:rPr>
          <w:rFonts w:ascii="標楷體" w:eastAsia="標楷體" w:hAnsi="標楷體" w:hint="eastAsia"/>
          <w:sz w:val="28"/>
        </w:rPr>
        <w:t>至</w:t>
      </w:r>
      <w:r w:rsidR="00D2326C">
        <w:rPr>
          <w:rFonts w:ascii="標楷體" w:eastAsia="標楷體" w:hAnsi="標楷體" w:hint="eastAsia"/>
          <w:sz w:val="28"/>
        </w:rPr>
        <w:t>2</w:t>
      </w:r>
      <w:r w:rsidR="006C5DD3">
        <w:rPr>
          <w:rFonts w:ascii="標楷體" w:eastAsia="標楷體" w:hAnsi="標楷體" w:hint="eastAsia"/>
          <w:sz w:val="28"/>
        </w:rPr>
        <w:t>0</w:t>
      </w:r>
      <w:r w:rsidR="00D16670">
        <w:rPr>
          <w:rFonts w:ascii="標楷體" w:eastAsia="標楷體" w:hAnsi="標楷體" w:hint="eastAsia"/>
          <w:sz w:val="28"/>
        </w:rPr>
        <w:t>日（</w:t>
      </w:r>
      <w:r w:rsidR="006C5DD3">
        <w:rPr>
          <w:rFonts w:ascii="標楷體" w:eastAsia="標楷體" w:hAnsi="標楷體" w:hint="eastAsia"/>
          <w:sz w:val="28"/>
        </w:rPr>
        <w:t>星期六</w:t>
      </w:r>
      <w:r w:rsidR="00C03D7F">
        <w:rPr>
          <w:rFonts w:ascii="標楷體" w:eastAsia="標楷體" w:hAnsi="標楷體" w:hint="eastAsia"/>
          <w:sz w:val="28"/>
        </w:rPr>
        <w:t>）</w:t>
      </w:r>
      <w:r w:rsidR="00D2326C">
        <w:rPr>
          <w:rFonts w:ascii="標楷體" w:eastAsia="標楷體" w:hAnsi="標楷體" w:hint="eastAsia"/>
          <w:sz w:val="28"/>
        </w:rPr>
        <w:t>。</w:t>
      </w:r>
    </w:p>
    <w:p w:rsidR="00FB4AB4" w:rsidRDefault="003C196A" w:rsidP="00FB4AB4">
      <w:pPr>
        <w:adjustRightInd w:val="0"/>
        <w:snapToGrid w:val="0"/>
        <w:spacing w:line="380" w:lineRule="exact"/>
        <w:ind w:left="84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第三梯次：</w:t>
      </w:r>
      <w:r w:rsidR="00D2326C">
        <w:rPr>
          <w:rFonts w:ascii="標楷體" w:eastAsia="標楷體" w:hAnsi="標楷體" w:hint="eastAsia"/>
          <w:sz w:val="28"/>
        </w:rPr>
        <w:t>102</w:t>
      </w:r>
      <w:r w:rsidR="00C847FB">
        <w:rPr>
          <w:rFonts w:ascii="標楷體" w:eastAsia="標楷體" w:hAnsi="標楷體" w:hint="eastAsia"/>
          <w:sz w:val="28"/>
        </w:rPr>
        <w:t>年</w:t>
      </w:r>
      <w:r w:rsidR="00D2326C">
        <w:rPr>
          <w:rFonts w:ascii="標楷體" w:eastAsia="標楷體" w:hAnsi="標楷體" w:hint="eastAsia"/>
          <w:sz w:val="28"/>
        </w:rPr>
        <w:t>7</w:t>
      </w:r>
      <w:r w:rsidR="00FB4AB4">
        <w:rPr>
          <w:rFonts w:ascii="標楷體" w:eastAsia="標楷體" w:hAnsi="標楷體" w:hint="eastAsia"/>
          <w:sz w:val="28"/>
        </w:rPr>
        <w:t>月</w:t>
      </w:r>
      <w:r w:rsidR="00D2326C">
        <w:rPr>
          <w:rFonts w:ascii="標楷體" w:eastAsia="標楷體" w:hAnsi="標楷體" w:hint="eastAsia"/>
          <w:sz w:val="28"/>
        </w:rPr>
        <w:t>26</w:t>
      </w:r>
      <w:r w:rsidR="00C847FB">
        <w:rPr>
          <w:rFonts w:ascii="標楷體" w:eastAsia="標楷體" w:hAnsi="標楷體" w:hint="eastAsia"/>
          <w:sz w:val="28"/>
        </w:rPr>
        <w:t>日</w:t>
      </w:r>
      <w:r w:rsidR="00D2326C">
        <w:rPr>
          <w:rFonts w:ascii="標楷體" w:eastAsia="標楷體" w:hAnsi="標楷體" w:hint="eastAsia"/>
          <w:sz w:val="28"/>
        </w:rPr>
        <w:t>(星期五)</w:t>
      </w:r>
      <w:r w:rsidR="00C847FB">
        <w:rPr>
          <w:rFonts w:ascii="標楷體" w:eastAsia="標楷體" w:hAnsi="標楷體" w:hint="eastAsia"/>
          <w:sz w:val="28"/>
        </w:rPr>
        <w:t>至</w:t>
      </w:r>
      <w:r w:rsidR="00D2326C">
        <w:rPr>
          <w:rFonts w:ascii="標楷體" w:eastAsia="標楷體" w:hAnsi="標楷體" w:hint="eastAsia"/>
          <w:sz w:val="28"/>
        </w:rPr>
        <w:t>2</w:t>
      </w:r>
      <w:r w:rsidR="006C5DD3">
        <w:rPr>
          <w:rFonts w:ascii="標楷體" w:eastAsia="標楷體" w:hAnsi="標楷體" w:hint="eastAsia"/>
          <w:sz w:val="28"/>
        </w:rPr>
        <w:t>7</w:t>
      </w:r>
      <w:r w:rsidR="00C847FB">
        <w:rPr>
          <w:rFonts w:ascii="標楷體" w:eastAsia="標楷體" w:hAnsi="標楷體" w:hint="eastAsia"/>
          <w:sz w:val="28"/>
        </w:rPr>
        <w:t>日（</w:t>
      </w:r>
      <w:r w:rsidR="006C5DD3">
        <w:rPr>
          <w:rFonts w:ascii="標楷體" w:eastAsia="標楷體" w:hAnsi="標楷體" w:hint="eastAsia"/>
          <w:sz w:val="28"/>
        </w:rPr>
        <w:t>星期六</w:t>
      </w:r>
      <w:r w:rsidR="00FB4AB4">
        <w:rPr>
          <w:rFonts w:ascii="標楷體" w:eastAsia="標楷體" w:hAnsi="標楷體" w:hint="eastAsia"/>
          <w:sz w:val="28"/>
        </w:rPr>
        <w:t>）</w:t>
      </w:r>
      <w:r w:rsidR="00D2326C">
        <w:rPr>
          <w:rFonts w:ascii="標楷體" w:eastAsia="標楷體" w:hAnsi="標楷體" w:hint="eastAsia"/>
          <w:sz w:val="28"/>
        </w:rPr>
        <w:t>。</w:t>
      </w:r>
    </w:p>
    <w:p w:rsidR="00C03D7F" w:rsidRDefault="00C03D7F">
      <w:pPr>
        <w:adjustRightInd w:val="0"/>
        <w:snapToGrid w:val="0"/>
        <w:spacing w:line="38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柒、  報名方式及日期：</w:t>
      </w:r>
    </w:p>
    <w:p w:rsidR="00C03D7F" w:rsidRDefault="00C03D7F">
      <w:pPr>
        <w:adjustRightInd w:val="0"/>
        <w:snapToGrid w:val="0"/>
        <w:spacing w:line="380" w:lineRule="exact"/>
        <w:ind w:left="840" w:hangingChars="300" w:hanging="84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A457AC">
        <w:rPr>
          <w:rFonts w:ascii="標楷體" w:eastAsia="標楷體" w:hAnsi="標楷體" w:hint="eastAsia"/>
          <w:sz w:val="28"/>
        </w:rPr>
        <w:t>請各校將參加人員名冊（如附件）</w:t>
      </w:r>
      <w:r w:rsidR="0016636C">
        <w:rPr>
          <w:rFonts w:ascii="標楷體" w:eastAsia="標楷體" w:hAnsi="標楷體" w:hint="eastAsia"/>
          <w:sz w:val="28"/>
        </w:rPr>
        <w:t>逕寄雲林縣團委會（雲林縣斗六市府前街58</w:t>
      </w:r>
      <w:r>
        <w:rPr>
          <w:rFonts w:ascii="標楷體" w:eastAsia="標楷體" w:hAnsi="標楷體" w:hint="eastAsia"/>
          <w:sz w:val="28"/>
        </w:rPr>
        <w:t>號）或傳真（</w:t>
      </w:r>
      <w:r w:rsidR="0016636C">
        <w:rPr>
          <w:rFonts w:ascii="標楷體" w:eastAsia="標楷體" w:hAnsi="標楷體" w:hint="eastAsia"/>
          <w:sz w:val="28"/>
        </w:rPr>
        <w:t>05-5327464</w:t>
      </w:r>
      <w:r>
        <w:rPr>
          <w:rFonts w:ascii="標楷體" w:eastAsia="標楷體" w:hAnsi="標楷體" w:hint="eastAsia"/>
          <w:sz w:val="28"/>
        </w:rPr>
        <w:t>）彙整；以完成報名手續者優先錄取，額滿為止。</w:t>
      </w:r>
    </w:p>
    <w:p w:rsidR="00C03D7F" w:rsidRDefault="00C03D7F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捌、  研習內容暨行程：詳如課程配當表</w:t>
      </w:r>
    </w:p>
    <w:p w:rsidR="00C03D7F" w:rsidRDefault="00C03D7F">
      <w:pPr>
        <w:adjustRightInd w:val="0"/>
        <w:snapToGrid w:val="0"/>
        <w:spacing w:line="38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玖、  研習</w:t>
      </w:r>
      <w:r w:rsidR="00725A9A">
        <w:rPr>
          <w:rFonts w:ascii="標楷體" w:eastAsia="標楷體" w:hAnsi="標楷體" w:hint="eastAsia"/>
          <w:sz w:val="28"/>
        </w:rPr>
        <w:t>內容</w:t>
      </w:r>
      <w:r>
        <w:rPr>
          <w:rFonts w:ascii="標楷體" w:eastAsia="標楷體" w:hAnsi="標楷體" w:hint="eastAsia"/>
          <w:sz w:val="28"/>
        </w:rPr>
        <w:t>（主要活動內容簡介）：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8"/>
        <w:gridCol w:w="4950"/>
      </w:tblGrid>
      <w:tr w:rsidR="002A34E5" w:rsidRPr="00EB0784" w:rsidTr="00D71416">
        <w:tc>
          <w:tcPr>
            <w:tcW w:w="3978" w:type="dxa"/>
            <w:shd w:val="clear" w:color="auto" w:fill="auto"/>
          </w:tcPr>
          <w:p w:rsidR="00ED4B2F" w:rsidRPr="00D71416" w:rsidRDefault="00412493" w:rsidP="00616EB5">
            <w:pPr>
              <w:adjustRightInd w:val="0"/>
              <w:snapToGrid w:val="0"/>
              <w:spacing w:line="5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16636C" w:rsidRPr="00D71416">
              <w:rPr>
                <w:rFonts w:ascii="標楷體" w:eastAsia="標楷體" w:hAnsi="標楷體" w:hint="eastAsia"/>
                <w:sz w:val="28"/>
                <w:szCs w:val="28"/>
              </w:rPr>
              <w:t>認識外傘頂洲</w:t>
            </w:r>
          </w:p>
          <w:p w:rsidR="002A34E5" w:rsidRPr="00D71416" w:rsidRDefault="002A34E5" w:rsidP="00616EB5">
            <w:pPr>
              <w:adjustRightInd w:val="0"/>
              <w:snapToGrid w:val="0"/>
              <w:spacing w:line="520" w:lineRule="exac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1416">
              <w:rPr>
                <w:rFonts w:ascii="標楷體" w:eastAsia="標楷體" w:hAnsi="標楷體" w:hint="eastAsia"/>
                <w:sz w:val="28"/>
                <w:szCs w:val="28"/>
              </w:rPr>
              <w:t>－研習時間</w:t>
            </w:r>
            <w:r w:rsidR="00C31002" w:rsidRPr="00D7141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D71416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950" w:type="dxa"/>
            <w:shd w:val="clear" w:color="auto" w:fill="auto"/>
          </w:tcPr>
          <w:p w:rsidR="0016636C" w:rsidRPr="00EB0784" w:rsidRDefault="0016636C" w:rsidP="00EB0784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B0784">
              <w:rPr>
                <w:rFonts w:ascii="標楷體" w:eastAsia="標楷體" w:hAnsi="標楷體" w:hint="eastAsia"/>
                <w:sz w:val="28"/>
                <w:szCs w:val="28"/>
              </w:rPr>
              <w:t>外傘頂洲，又稱外傘頂沙洲、外傘頂汕，是</w:t>
            </w:r>
            <w:hyperlink r:id="rId8" w:tooltip="台灣" w:history="1">
              <w:r w:rsidRPr="00EB0784">
                <w:rPr>
                  <w:rStyle w:val="a8"/>
                  <w:rFonts w:ascii="標楷體" w:eastAsia="標楷體" w:hAnsi="標楷體" w:hint="eastAsia"/>
                  <w:color w:val="auto"/>
                  <w:sz w:val="28"/>
                  <w:szCs w:val="28"/>
                  <w:u w:val="none"/>
                </w:rPr>
                <w:t>台灣</w:t>
              </w:r>
            </w:hyperlink>
            <w:hyperlink r:id="rId9" w:tooltip="沿海" w:history="1">
              <w:r w:rsidRPr="00EB0784">
                <w:rPr>
                  <w:rStyle w:val="a8"/>
                  <w:rFonts w:ascii="標楷體" w:eastAsia="標楷體" w:hAnsi="標楷體" w:hint="eastAsia"/>
                  <w:color w:val="auto"/>
                  <w:sz w:val="28"/>
                  <w:szCs w:val="28"/>
                  <w:u w:val="none"/>
                </w:rPr>
                <w:t>沿海</w:t>
              </w:r>
            </w:hyperlink>
            <w:r w:rsidRPr="00EB0784">
              <w:rPr>
                <w:rFonts w:ascii="標楷體" w:eastAsia="標楷體" w:hAnsi="標楷體" w:hint="eastAsia"/>
                <w:sz w:val="28"/>
                <w:szCs w:val="28"/>
              </w:rPr>
              <w:t>最大的</w:t>
            </w:r>
            <w:hyperlink r:id="rId10" w:tooltip="沙洲" w:history="1">
              <w:r w:rsidRPr="00EB0784">
                <w:rPr>
                  <w:rStyle w:val="a8"/>
                  <w:rFonts w:ascii="標楷體" w:eastAsia="標楷體" w:hAnsi="標楷體" w:hint="eastAsia"/>
                  <w:color w:val="auto"/>
                  <w:sz w:val="28"/>
                  <w:szCs w:val="28"/>
                  <w:u w:val="none"/>
                </w:rPr>
                <w:t>沙洲</w:t>
              </w:r>
            </w:hyperlink>
            <w:r w:rsidRPr="00EB0784">
              <w:rPr>
                <w:rFonts w:ascii="標楷體" w:eastAsia="標楷體" w:hAnsi="標楷體" w:hint="eastAsia"/>
                <w:sz w:val="28"/>
                <w:szCs w:val="28"/>
              </w:rPr>
              <w:t>，現存面積約100餘</w:t>
            </w:r>
            <w:hyperlink r:id="rId11" w:tooltip="公頃" w:history="1">
              <w:r w:rsidRPr="00EB0784">
                <w:rPr>
                  <w:rStyle w:val="a8"/>
                  <w:rFonts w:ascii="標楷體" w:eastAsia="標楷體" w:hAnsi="標楷體" w:hint="eastAsia"/>
                  <w:color w:val="auto"/>
                  <w:sz w:val="28"/>
                  <w:szCs w:val="28"/>
                  <w:u w:val="none"/>
                </w:rPr>
                <w:t>公頃</w:t>
              </w:r>
            </w:hyperlink>
            <w:r w:rsidRPr="00EB0784">
              <w:rPr>
                <w:rFonts w:ascii="標楷體" w:eastAsia="標楷體" w:hAnsi="標楷體" w:hint="eastAsia"/>
                <w:sz w:val="28"/>
                <w:szCs w:val="28"/>
              </w:rPr>
              <w:t>，因形狀似</w:t>
            </w:r>
            <w:hyperlink r:id="rId12" w:tooltip="傘" w:history="1">
              <w:r w:rsidRPr="00EB0784">
                <w:rPr>
                  <w:rStyle w:val="a8"/>
                  <w:rFonts w:ascii="標楷體" w:eastAsia="標楷體" w:hAnsi="標楷體" w:hint="eastAsia"/>
                  <w:color w:val="auto"/>
                  <w:sz w:val="28"/>
                  <w:szCs w:val="28"/>
                  <w:u w:val="none"/>
                </w:rPr>
                <w:t>傘</w:t>
              </w:r>
            </w:hyperlink>
            <w:r w:rsidRPr="00EB0784">
              <w:rPr>
                <w:rFonts w:ascii="標楷體" w:eastAsia="標楷體" w:hAnsi="標楷體" w:hint="eastAsia"/>
                <w:sz w:val="28"/>
                <w:szCs w:val="28"/>
              </w:rPr>
              <w:t>得名。行政劃分上屬</w:t>
            </w:r>
            <w:hyperlink r:id="rId13" w:tooltip="雲林縣" w:history="1">
              <w:r w:rsidRPr="00EB0784">
                <w:rPr>
                  <w:rStyle w:val="a8"/>
                  <w:rFonts w:ascii="標楷體" w:eastAsia="標楷體" w:hAnsi="標楷體" w:hint="eastAsia"/>
                  <w:color w:val="auto"/>
                  <w:sz w:val="28"/>
                  <w:szCs w:val="28"/>
                  <w:u w:val="none"/>
                </w:rPr>
                <w:t>雲林縣</w:t>
              </w:r>
            </w:hyperlink>
            <w:hyperlink r:id="rId14" w:tooltip="口湖鄉" w:history="1">
              <w:r w:rsidRPr="00EB0784">
                <w:rPr>
                  <w:rStyle w:val="a8"/>
                  <w:rFonts w:ascii="標楷體" w:eastAsia="標楷體" w:hAnsi="標楷體" w:hint="eastAsia"/>
                  <w:color w:val="auto"/>
                  <w:sz w:val="28"/>
                  <w:szCs w:val="28"/>
                  <w:u w:val="none"/>
                </w:rPr>
                <w:t>口湖鄉</w:t>
              </w:r>
            </w:hyperlink>
            <w:r w:rsidRPr="00EB0784">
              <w:rPr>
                <w:rFonts w:ascii="標楷體" w:eastAsia="標楷體" w:hAnsi="標楷體" w:hint="eastAsia"/>
                <w:sz w:val="28"/>
                <w:szCs w:val="28"/>
              </w:rPr>
              <w:t>，不過如今絕大部份位於</w:t>
            </w:r>
            <w:hyperlink r:id="rId15" w:tooltip="嘉義縣" w:history="1">
              <w:r w:rsidRPr="00EB0784">
                <w:rPr>
                  <w:rStyle w:val="a8"/>
                  <w:rFonts w:ascii="標楷體" w:eastAsia="標楷體" w:hAnsi="標楷體" w:hint="eastAsia"/>
                  <w:color w:val="auto"/>
                  <w:sz w:val="28"/>
                  <w:szCs w:val="28"/>
                  <w:u w:val="none"/>
                </w:rPr>
                <w:t>嘉義縣</w:t>
              </w:r>
            </w:hyperlink>
            <w:hyperlink r:id="rId16" w:tooltip="東石鄉 (台灣)" w:history="1">
              <w:r w:rsidRPr="00EB0784">
                <w:rPr>
                  <w:rStyle w:val="a8"/>
                  <w:rFonts w:ascii="標楷體" w:eastAsia="標楷體" w:hAnsi="標楷體" w:hint="eastAsia"/>
                  <w:color w:val="auto"/>
                  <w:sz w:val="28"/>
                  <w:szCs w:val="28"/>
                  <w:u w:val="none"/>
                </w:rPr>
                <w:t>東石鄉</w:t>
              </w:r>
            </w:hyperlink>
            <w:r w:rsidRPr="00EB0784">
              <w:rPr>
                <w:rFonts w:ascii="標楷體" w:eastAsia="標楷體" w:hAnsi="標楷體" w:hint="eastAsia"/>
                <w:sz w:val="28"/>
                <w:szCs w:val="28"/>
              </w:rPr>
              <w:t>外海約10餘</w:t>
            </w:r>
            <w:hyperlink r:id="rId17" w:tooltip="公里" w:history="1">
              <w:r w:rsidRPr="00EB0784">
                <w:rPr>
                  <w:rStyle w:val="a8"/>
                  <w:rFonts w:ascii="標楷體" w:eastAsia="標楷體" w:hAnsi="標楷體" w:hint="eastAsia"/>
                  <w:color w:val="auto"/>
                  <w:sz w:val="28"/>
                  <w:szCs w:val="28"/>
                  <w:u w:val="none"/>
                </w:rPr>
                <w:t>公里</w:t>
              </w:r>
            </w:hyperlink>
            <w:r w:rsidRPr="00EB0784">
              <w:rPr>
                <w:rFonts w:ascii="標楷體" w:eastAsia="標楷體" w:hAnsi="標楷體" w:hint="eastAsia"/>
                <w:sz w:val="28"/>
                <w:szCs w:val="28"/>
              </w:rPr>
              <w:t>處，主要由</w:t>
            </w:r>
            <w:hyperlink r:id="rId18" w:tooltip="濁水溪" w:history="1">
              <w:r w:rsidRPr="00EB0784">
                <w:rPr>
                  <w:rStyle w:val="a8"/>
                  <w:rFonts w:ascii="標楷體" w:eastAsia="標楷體" w:hAnsi="標楷體" w:hint="eastAsia"/>
                  <w:color w:val="auto"/>
                  <w:sz w:val="28"/>
                  <w:szCs w:val="28"/>
                  <w:u w:val="none"/>
                </w:rPr>
                <w:t>濁水溪</w:t>
              </w:r>
            </w:hyperlink>
            <w:r w:rsidRPr="00EB0784">
              <w:rPr>
                <w:rFonts w:ascii="標楷體" w:eastAsia="標楷體" w:hAnsi="標楷體" w:hint="eastAsia"/>
                <w:sz w:val="28"/>
                <w:szCs w:val="28"/>
              </w:rPr>
              <w:t>的泥沙沖積而成，是</w:t>
            </w:r>
            <w:hyperlink r:id="rId19" w:tooltip="雲嘉南濱海國家風景區" w:history="1">
              <w:r w:rsidRPr="00EB0784">
                <w:rPr>
                  <w:rStyle w:val="a8"/>
                  <w:rFonts w:ascii="標楷體" w:eastAsia="標楷體" w:hAnsi="標楷體" w:hint="eastAsia"/>
                  <w:color w:val="auto"/>
                  <w:sz w:val="28"/>
                  <w:szCs w:val="28"/>
                  <w:u w:val="none"/>
                </w:rPr>
                <w:t>雲嘉南濱海國家風景區</w:t>
              </w:r>
            </w:hyperlink>
            <w:r w:rsidRPr="00EB0784">
              <w:rPr>
                <w:rFonts w:ascii="標楷體" w:eastAsia="標楷體" w:hAnsi="標楷體" w:hint="eastAsia"/>
                <w:sz w:val="28"/>
                <w:szCs w:val="28"/>
              </w:rPr>
              <w:t>的景點之一。近年來由於河川興建攔砂壩，導致沙源減少而逐漸縮小，嘉義沿海也因此逐漸失去屏障。洲上現僅有一對老夫婦為常住人口，有一座</w:t>
            </w:r>
            <w:hyperlink r:id="rId20" w:tooltip="燈塔" w:history="1">
              <w:r w:rsidRPr="00EB0784">
                <w:rPr>
                  <w:rStyle w:val="a8"/>
                  <w:rFonts w:ascii="標楷體" w:eastAsia="標楷體" w:hAnsi="標楷體" w:hint="eastAsia"/>
                  <w:color w:val="auto"/>
                  <w:sz w:val="28"/>
                  <w:szCs w:val="28"/>
                  <w:u w:val="none"/>
                </w:rPr>
                <w:t>燈塔</w:t>
              </w:r>
            </w:hyperlink>
            <w:r w:rsidRPr="00EB0784">
              <w:rPr>
                <w:rFonts w:ascii="標楷體" w:eastAsia="標楷體" w:hAnsi="標楷體" w:hint="eastAsia"/>
                <w:sz w:val="28"/>
                <w:szCs w:val="28"/>
              </w:rPr>
              <w:t>—塭港堆燈塔。外傘頂洲受到</w:t>
            </w:r>
            <w:hyperlink r:id="rId21" w:tooltip="波浪" w:history="1">
              <w:r w:rsidRPr="00EB0784">
                <w:rPr>
                  <w:rStyle w:val="a8"/>
                  <w:rFonts w:ascii="標楷體" w:eastAsia="標楷體" w:hAnsi="標楷體" w:hint="eastAsia"/>
                  <w:color w:val="auto"/>
                  <w:sz w:val="28"/>
                  <w:szCs w:val="28"/>
                  <w:u w:val="none"/>
                </w:rPr>
                <w:t>波浪</w:t>
              </w:r>
            </w:hyperlink>
            <w:r w:rsidRPr="00EB078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hyperlink r:id="rId22" w:tooltip="沿岸流" w:history="1">
              <w:r w:rsidRPr="00EB0784">
                <w:rPr>
                  <w:rStyle w:val="a8"/>
                  <w:rFonts w:ascii="標楷體" w:eastAsia="標楷體" w:hAnsi="標楷體" w:hint="eastAsia"/>
                  <w:color w:val="auto"/>
                  <w:sz w:val="28"/>
                  <w:szCs w:val="28"/>
                  <w:u w:val="none"/>
                </w:rPr>
                <w:t>沿岸流</w:t>
              </w:r>
            </w:hyperlink>
            <w:r w:rsidRPr="00EB0784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hyperlink r:id="rId23" w:tooltip="東北季風" w:history="1">
              <w:r w:rsidRPr="00EB0784">
                <w:rPr>
                  <w:rStyle w:val="a8"/>
                  <w:rFonts w:ascii="標楷體" w:eastAsia="標楷體" w:hAnsi="標楷體" w:hint="eastAsia"/>
                  <w:color w:val="auto"/>
                  <w:sz w:val="28"/>
                  <w:szCs w:val="28"/>
                  <w:u w:val="none"/>
                </w:rPr>
                <w:t>東北季風</w:t>
              </w:r>
            </w:hyperlink>
            <w:r w:rsidRPr="00EB0784">
              <w:rPr>
                <w:rFonts w:ascii="標楷體" w:eastAsia="標楷體" w:hAnsi="標楷體" w:hint="eastAsia"/>
                <w:sz w:val="28"/>
                <w:szCs w:val="28"/>
              </w:rPr>
              <w:t>影響，平均每年往西南方向漂移60至70公尺，被稱為「移動的國土」。</w:t>
            </w:r>
          </w:p>
        </w:tc>
      </w:tr>
      <w:tr w:rsidR="002A34E5" w:rsidRPr="00D71416" w:rsidTr="00D71416">
        <w:tc>
          <w:tcPr>
            <w:tcW w:w="3978" w:type="dxa"/>
            <w:shd w:val="clear" w:color="auto" w:fill="auto"/>
          </w:tcPr>
          <w:p w:rsidR="00ED4B2F" w:rsidRPr="00D71416" w:rsidRDefault="00412493" w:rsidP="00EB0784">
            <w:pPr>
              <w:adjustRightInd w:val="0"/>
              <w:snapToGrid w:val="0"/>
              <w:spacing w:line="5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二、</w:t>
            </w:r>
            <w:r w:rsidR="003357CB" w:rsidRPr="00D71416">
              <w:rPr>
                <w:rFonts w:ascii="標楷體" w:eastAsia="標楷體" w:hAnsi="標楷體" w:hint="eastAsia"/>
                <w:sz w:val="28"/>
                <w:szCs w:val="28"/>
              </w:rPr>
              <w:t>認識牡蠣養殖</w:t>
            </w:r>
            <w:r w:rsidR="005E69E6" w:rsidRPr="00D71416">
              <w:rPr>
                <w:rFonts w:ascii="標楷體" w:eastAsia="標楷體" w:hAnsi="標楷體" w:hint="eastAsia"/>
                <w:sz w:val="28"/>
                <w:szCs w:val="28"/>
              </w:rPr>
              <w:t>產業</w:t>
            </w:r>
          </w:p>
          <w:p w:rsidR="002A34E5" w:rsidRPr="00D71416" w:rsidRDefault="002A34E5" w:rsidP="00EB0784">
            <w:pPr>
              <w:adjustRightInd w:val="0"/>
              <w:snapToGrid w:val="0"/>
              <w:spacing w:line="520" w:lineRule="exac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1416">
              <w:rPr>
                <w:rFonts w:ascii="標楷體" w:eastAsia="標楷體" w:hAnsi="標楷體" w:hint="eastAsia"/>
                <w:sz w:val="28"/>
                <w:szCs w:val="28"/>
              </w:rPr>
              <w:t>－研習時間</w:t>
            </w:r>
            <w:r w:rsidR="00C31002" w:rsidRPr="00D7141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71416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950" w:type="dxa"/>
            <w:shd w:val="clear" w:color="auto" w:fill="auto"/>
          </w:tcPr>
          <w:p w:rsidR="002A34E5" w:rsidRPr="00412493" w:rsidRDefault="003357CB" w:rsidP="00D71416">
            <w:pPr>
              <w:adjustRightInd w:val="0"/>
              <w:snapToGrid w:val="0"/>
              <w:spacing w:line="3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4124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外傘頂洲與西海岸之間的水域被稱為</w:t>
            </w:r>
            <w:r w:rsidRPr="0041249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潟湖</w:t>
            </w:r>
            <w:r w:rsidRPr="004124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，因外傘頂洲的屏障形成平靜的廣大淺水</w:t>
            </w:r>
            <w:hyperlink r:id="rId24" w:tooltip="海域" w:history="1">
              <w:r w:rsidRPr="00412493">
                <w:rPr>
                  <w:rStyle w:val="a8"/>
                  <w:rFonts w:ascii="標楷體" w:eastAsia="標楷體" w:hAnsi="標楷體" w:hint="eastAsia"/>
                  <w:color w:val="000000"/>
                  <w:sz w:val="28"/>
                  <w:szCs w:val="28"/>
                  <w:u w:val="none"/>
                </w:rPr>
                <w:t>海域</w:t>
              </w:r>
            </w:hyperlink>
            <w:r w:rsidRPr="004124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，目前是台灣主要</w:t>
            </w:r>
            <w:hyperlink r:id="rId25" w:tooltip="蚵仔" w:history="1">
              <w:r w:rsidRPr="00412493">
                <w:rPr>
                  <w:rStyle w:val="a8"/>
                  <w:rFonts w:ascii="標楷體" w:eastAsia="標楷體" w:hAnsi="標楷體" w:hint="eastAsia"/>
                  <w:color w:val="000000"/>
                  <w:sz w:val="28"/>
                  <w:szCs w:val="28"/>
                  <w:u w:val="none"/>
                </w:rPr>
                <w:t>蚵仔</w:t>
              </w:r>
            </w:hyperlink>
            <w:r w:rsidRPr="004124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（牡蠣）</w:t>
            </w:r>
            <w:hyperlink r:id="rId26" w:tooltip="水產養殖" w:history="1">
              <w:r w:rsidRPr="00412493">
                <w:rPr>
                  <w:rStyle w:val="a8"/>
                  <w:rFonts w:ascii="標楷體" w:eastAsia="標楷體" w:hAnsi="標楷體" w:hint="eastAsia"/>
                  <w:color w:val="000000"/>
                  <w:sz w:val="28"/>
                  <w:szCs w:val="28"/>
                  <w:u w:val="none"/>
                </w:rPr>
                <w:t>養殖</w:t>
              </w:r>
            </w:hyperlink>
            <w:r w:rsidRPr="004124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區之一。</w:t>
            </w:r>
            <w:r w:rsidR="0022342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依據統計該地</w:t>
            </w:r>
            <w:r w:rsidRPr="004124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沿海蚵仔年產量約7000多</w:t>
            </w:r>
            <w:hyperlink r:id="rId27" w:tooltip="公噸" w:history="1">
              <w:r w:rsidRPr="00412493">
                <w:rPr>
                  <w:rStyle w:val="a8"/>
                  <w:rFonts w:ascii="標楷體" w:eastAsia="標楷體" w:hAnsi="標楷體" w:hint="eastAsia"/>
                  <w:color w:val="000000"/>
                  <w:sz w:val="28"/>
                  <w:szCs w:val="28"/>
                  <w:u w:val="none"/>
                </w:rPr>
                <w:t>公噸</w:t>
              </w:r>
            </w:hyperlink>
            <w:r w:rsidRPr="004124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，約佔全臺灣產量50%，產值</w:t>
            </w:r>
            <w:hyperlink r:id="rId28" w:tooltip="新臺幣" w:history="1">
              <w:r w:rsidRPr="00412493">
                <w:rPr>
                  <w:rStyle w:val="a8"/>
                  <w:rFonts w:ascii="標楷體" w:eastAsia="標楷體" w:hAnsi="標楷體" w:hint="eastAsia"/>
                  <w:color w:val="000000"/>
                  <w:sz w:val="28"/>
                  <w:szCs w:val="28"/>
                  <w:u w:val="none"/>
                </w:rPr>
                <w:t>新臺幣</w:t>
              </w:r>
            </w:hyperlink>
            <w:r w:rsidRPr="004124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9億1000多萬圓，為地方重要經濟來源。</w:t>
            </w:r>
            <w:r w:rsidR="002A34E5" w:rsidRPr="00412493">
              <w:rPr>
                <w:rStyle w:val="style81"/>
                <w:rFonts w:ascii="標楷體" w:eastAsia="標楷體" w:hAnsi="標楷體" w:hint="eastAsia"/>
                <w:color w:val="000000"/>
                <w:sz w:val="28"/>
                <w:szCs w:val="28"/>
              </w:rPr>
              <w:t>，讓參加的全國教師引發更多的教學題材與文化體驗。</w:t>
            </w:r>
          </w:p>
        </w:tc>
      </w:tr>
      <w:tr w:rsidR="002A34E5" w:rsidRPr="00D71416" w:rsidTr="00D71416">
        <w:tc>
          <w:tcPr>
            <w:tcW w:w="3978" w:type="dxa"/>
            <w:shd w:val="clear" w:color="auto" w:fill="auto"/>
          </w:tcPr>
          <w:p w:rsidR="00ED4B2F" w:rsidRPr="00D71416" w:rsidRDefault="00C83363" w:rsidP="00616EB5">
            <w:pPr>
              <w:tabs>
                <w:tab w:val="left" w:pos="-54"/>
                <w:tab w:val="left" w:pos="3632"/>
                <w:tab w:val="left" w:pos="3762"/>
              </w:tabs>
              <w:adjustRightInd w:val="0"/>
              <w:snapToGrid w:val="0"/>
              <w:spacing w:line="520" w:lineRule="exact"/>
              <w:ind w:right="407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412493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31002" w:rsidRPr="00D71416">
              <w:rPr>
                <w:rFonts w:ascii="標楷體" w:eastAsia="標楷體" w:hAnsi="標楷體" w:hint="eastAsia"/>
                <w:sz w:val="28"/>
                <w:szCs w:val="28"/>
              </w:rPr>
              <w:t>漁村文化體驗(信仰</w:t>
            </w:r>
            <w:r w:rsidR="00ED4B2F" w:rsidRPr="00D71416">
              <w:rPr>
                <w:rFonts w:ascii="標楷體" w:eastAsia="標楷體" w:hAnsi="標楷體" w:hint="eastAsia"/>
                <w:sz w:val="28"/>
                <w:szCs w:val="28"/>
              </w:rPr>
              <w:t>篇)</w:t>
            </w:r>
          </w:p>
          <w:p w:rsidR="002A34E5" w:rsidRPr="00D71416" w:rsidRDefault="00ED4B2F" w:rsidP="00616EB5">
            <w:pPr>
              <w:tabs>
                <w:tab w:val="left" w:pos="-54"/>
                <w:tab w:val="left" w:pos="3774"/>
              </w:tabs>
              <w:adjustRightInd w:val="0"/>
              <w:snapToGrid w:val="0"/>
              <w:spacing w:line="520" w:lineRule="exact"/>
              <w:ind w:right="-12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1416">
              <w:rPr>
                <w:rFonts w:ascii="標楷體" w:eastAsia="標楷體" w:hAnsi="標楷體" w:hint="eastAsia"/>
                <w:sz w:val="28"/>
                <w:szCs w:val="28"/>
              </w:rPr>
              <w:t>－研習時間3小時</w:t>
            </w:r>
          </w:p>
        </w:tc>
        <w:tc>
          <w:tcPr>
            <w:tcW w:w="4950" w:type="dxa"/>
            <w:shd w:val="clear" w:color="auto" w:fill="auto"/>
          </w:tcPr>
          <w:p w:rsidR="002A34E5" w:rsidRPr="00D71416" w:rsidRDefault="00C31002" w:rsidP="00D71416">
            <w:pPr>
              <w:adjustRightInd w:val="0"/>
              <w:snapToGrid w:val="0"/>
              <w:spacing w:line="3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1416">
              <w:rPr>
                <w:rStyle w:val="postbody1"/>
                <w:rFonts w:ascii="標楷體" w:eastAsia="標楷體" w:hAnsi="標楷體" w:hint="eastAsia"/>
                <w:sz w:val="28"/>
                <w:szCs w:val="28"/>
              </w:rPr>
              <w:t>雲林縣沿海鄉鎮</w:t>
            </w:r>
            <w:r w:rsidRPr="00D71416">
              <w:rPr>
                <w:rStyle w:val="postbody1"/>
                <w:rFonts w:ascii="標楷體" w:eastAsia="標楷體" w:hAnsi="標楷體"/>
                <w:sz w:val="28"/>
                <w:szCs w:val="28"/>
              </w:rPr>
              <w:t>寺廟</w:t>
            </w:r>
            <w:r w:rsidRPr="00D71416">
              <w:rPr>
                <w:rStyle w:val="postbody1"/>
                <w:rFonts w:ascii="標楷體" w:eastAsia="標楷體" w:hAnsi="標楷體" w:hint="eastAsia"/>
                <w:sz w:val="28"/>
                <w:szCs w:val="28"/>
              </w:rPr>
              <w:t>眾</w:t>
            </w:r>
            <w:r w:rsidRPr="00D71416">
              <w:rPr>
                <w:rStyle w:val="postbody1"/>
                <w:rFonts w:ascii="標楷體" w:eastAsia="標楷體" w:hAnsi="標楷體"/>
                <w:sz w:val="28"/>
                <w:szCs w:val="28"/>
              </w:rPr>
              <w:t>多</w:t>
            </w:r>
            <w:r w:rsidRPr="00D71416">
              <w:rPr>
                <w:rStyle w:val="postbody1"/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71416">
              <w:rPr>
                <w:rStyle w:val="postbody1"/>
                <w:rFonts w:ascii="標楷體" w:eastAsia="標楷體" w:hAnsi="標楷體"/>
                <w:sz w:val="28"/>
                <w:szCs w:val="28"/>
              </w:rPr>
              <w:t>有一個令人難解的疑問，即是所謂「是該座廟宇」，而非「這尊神明」的現象，令人百思不得其解，常年與大海搏鬥，因此在一般人潛意識中，建廟信神是一種心靈寄託與精神慰藉</w:t>
            </w:r>
            <w:r w:rsidR="00ED4B2F" w:rsidRPr="00D7141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71416">
              <w:rPr>
                <w:rFonts w:ascii="標楷體" w:eastAsia="標楷體" w:hAnsi="標楷體" w:hint="eastAsia"/>
                <w:sz w:val="28"/>
                <w:szCs w:val="28"/>
              </w:rPr>
              <w:t>活動將實地參觀朝天宮</w:t>
            </w:r>
            <w:r w:rsidR="00ED4B2F" w:rsidRPr="00D71416">
              <w:rPr>
                <w:rFonts w:ascii="標楷體" w:eastAsia="標楷體" w:hAnsi="標楷體" w:hint="eastAsia"/>
                <w:sz w:val="28"/>
                <w:szCs w:val="28"/>
              </w:rPr>
              <w:t>，特過專業的導覽解說讓參與的老師能夠了解宗</w:t>
            </w:r>
            <w:r w:rsidR="00357FA4" w:rsidRPr="00D71416">
              <w:rPr>
                <w:rFonts w:ascii="標楷體" w:eastAsia="標楷體" w:hAnsi="標楷體" w:hint="eastAsia"/>
                <w:sz w:val="28"/>
                <w:szCs w:val="28"/>
              </w:rPr>
              <w:t>廟</w:t>
            </w:r>
            <w:r w:rsidR="00527D9C" w:rsidRPr="00D71416">
              <w:rPr>
                <w:rFonts w:ascii="標楷體" w:eastAsia="標楷體" w:hAnsi="標楷體" w:hint="eastAsia"/>
                <w:sz w:val="28"/>
                <w:szCs w:val="28"/>
              </w:rPr>
              <w:t>文化</w:t>
            </w:r>
            <w:r w:rsidR="00ED4B2F" w:rsidRPr="00D71416">
              <w:rPr>
                <w:rFonts w:ascii="標楷體" w:eastAsia="標楷體" w:hAnsi="標楷體" w:hint="eastAsia"/>
                <w:sz w:val="28"/>
                <w:szCs w:val="28"/>
              </w:rPr>
              <w:t>活動對於漁村居民</w:t>
            </w:r>
            <w:r w:rsidR="009A1FA0" w:rsidRPr="00D71416">
              <w:rPr>
                <w:rFonts w:ascii="標楷體" w:eastAsia="標楷體" w:hAnsi="標楷體" w:hint="eastAsia"/>
                <w:sz w:val="28"/>
                <w:szCs w:val="28"/>
              </w:rPr>
              <w:t>深遠博大的</w:t>
            </w:r>
            <w:r w:rsidR="00ED4B2F" w:rsidRPr="00D71416">
              <w:rPr>
                <w:rFonts w:ascii="標楷體" w:eastAsia="標楷體" w:hAnsi="標楷體" w:hint="eastAsia"/>
                <w:sz w:val="28"/>
                <w:szCs w:val="28"/>
              </w:rPr>
              <w:t>影響</w:t>
            </w:r>
            <w:r w:rsidR="00527D9C" w:rsidRPr="00D71416">
              <w:rPr>
                <w:rFonts w:ascii="標楷體" w:eastAsia="標楷體" w:hAnsi="標楷體" w:hint="eastAsia"/>
                <w:sz w:val="28"/>
                <w:szCs w:val="28"/>
              </w:rPr>
              <w:t>層面</w:t>
            </w:r>
            <w:r w:rsidR="00ED4B2F" w:rsidRPr="00D7141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A34E5" w:rsidRPr="00357FA4" w:rsidTr="00D71416">
        <w:tc>
          <w:tcPr>
            <w:tcW w:w="3978" w:type="dxa"/>
            <w:shd w:val="clear" w:color="auto" w:fill="auto"/>
          </w:tcPr>
          <w:p w:rsidR="00357FA4" w:rsidRPr="00D71416" w:rsidRDefault="00C83363" w:rsidP="00616EB5">
            <w:pPr>
              <w:adjustRightInd w:val="0"/>
              <w:snapToGrid w:val="0"/>
              <w:spacing w:line="5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</w:t>
            </w:r>
            <w:r w:rsidR="00616E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="000E0419">
              <w:rPr>
                <w:rFonts w:ascii="標楷體" w:eastAsia="標楷體" w:hAnsi="標楷體" w:hint="eastAsia"/>
                <w:sz w:val="28"/>
                <w:szCs w:val="28"/>
              </w:rPr>
              <w:t>傳統工藝文化交趾陶diy</w:t>
            </w:r>
          </w:p>
          <w:p w:rsidR="002A34E5" w:rsidRPr="00D71416" w:rsidRDefault="002A34E5" w:rsidP="00616EB5">
            <w:pPr>
              <w:adjustRightInd w:val="0"/>
              <w:snapToGrid w:val="0"/>
              <w:spacing w:line="520" w:lineRule="exac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141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－</w:t>
            </w:r>
            <w:r w:rsidR="00357FA4" w:rsidRPr="00D71416">
              <w:rPr>
                <w:rFonts w:ascii="標楷體" w:eastAsia="標楷體" w:hAnsi="標楷體" w:hint="eastAsia"/>
                <w:sz w:val="28"/>
                <w:szCs w:val="28"/>
              </w:rPr>
              <w:t>研習時間3小時</w:t>
            </w:r>
          </w:p>
        </w:tc>
        <w:tc>
          <w:tcPr>
            <w:tcW w:w="4950" w:type="dxa"/>
            <w:shd w:val="clear" w:color="auto" w:fill="auto"/>
          </w:tcPr>
          <w:p w:rsidR="002A34E5" w:rsidRPr="00074371" w:rsidRDefault="00357FA4" w:rsidP="00616EB5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0743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交趾陶是</w:t>
            </w:r>
            <w:hyperlink r:id="rId29" w:tooltip="台灣" w:history="1">
              <w:r w:rsidRPr="00074371">
                <w:rPr>
                  <w:rStyle w:val="a8"/>
                  <w:rFonts w:ascii="標楷體" w:eastAsia="標楷體" w:hAnsi="標楷體" w:hint="eastAsia"/>
                  <w:color w:val="000000"/>
                  <w:sz w:val="28"/>
                  <w:szCs w:val="28"/>
                  <w:u w:val="none"/>
                </w:rPr>
                <w:t>台灣</w:t>
              </w:r>
            </w:hyperlink>
            <w:r w:rsidRPr="000743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傳統</w:t>
            </w:r>
            <w:hyperlink r:id="rId30" w:tooltip="廟宇" w:history="1">
              <w:r w:rsidR="00616EB5" w:rsidRPr="00616EB5">
                <w:rPr>
                  <w:rStyle w:val="a8"/>
                  <w:rFonts w:ascii="標楷體" w:eastAsia="標楷體" w:hAnsi="標楷體" w:hint="eastAsia"/>
                  <w:color w:val="000000"/>
                  <w:sz w:val="28"/>
                  <w:szCs w:val="28"/>
                  <w:u w:val="none"/>
                </w:rPr>
                <w:t>廟宇</w:t>
              </w:r>
            </w:hyperlink>
            <w:r w:rsidR="00616EB5" w:rsidRPr="000743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建築</w:t>
            </w:r>
            <w:r w:rsidRPr="000743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的裝飾，源自</w:t>
            </w:r>
            <w:hyperlink r:id="rId31" w:tooltip="唐三彩" w:history="1">
              <w:r w:rsidRPr="00074371">
                <w:rPr>
                  <w:rStyle w:val="a8"/>
                  <w:rFonts w:ascii="標楷體" w:eastAsia="標楷體" w:hAnsi="標楷體" w:hint="eastAsia"/>
                  <w:color w:val="000000"/>
                  <w:sz w:val="28"/>
                  <w:szCs w:val="28"/>
                  <w:u w:val="none"/>
                </w:rPr>
                <w:t>唐三彩</w:t>
              </w:r>
            </w:hyperlink>
            <w:r w:rsidRPr="000743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，是一種低溫彩釉軟陶，主要都在民間默默發展與延續</w:t>
            </w:r>
            <w:r w:rsidR="002A34E5" w:rsidRPr="000743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  <w:r w:rsidRPr="000743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課程將讓學員了解交趾陶與宗廟文化的結合和製作交趾陶的流程，從畫稿→捏塑形體（捏、推、塑、貼、刻、劃）→將捏製好的作品陰乾至半乾狀態→將坯體背部或底部掏空（使燒製時不致龜裂）→完全乾燥後進行素燒（至攝氏1100度）→素燒完成後便上釉→最後是再進行一次釉燒（溫度約攝氏850度-900度），讓老師實際製作體驗，增加教學生活體驗。</w:t>
            </w:r>
          </w:p>
        </w:tc>
      </w:tr>
      <w:tr w:rsidR="002A34E5" w:rsidRPr="00D71416" w:rsidTr="00D71416">
        <w:tc>
          <w:tcPr>
            <w:tcW w:w="3978" w:type="dxa"/>
            <w:shd w:val="clear" w:color="auto" w:fill="auto"/>
          </w:tcPr>
          <w:p w:rsidR="00DC3D55" w:rsidRPr="00D71416" w:rsidRDefault="00C83363" w:rsidP="00616EB5">
            <w:pPr>
              <w:adjustRightInd w:val="0"/>
              <w:snapToGrid w:val="0"/>
              <w:spacing w:line="520" w:lineRule="exact"/>
              <w:ind w:right="-1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  <w:r w:rsidR="00616E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="00522AE4" w:rsidRPr="00D7141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介紹台灣糧倉</w:t>
            </w:r>
            <w:r w:rsidR="00357FA4" w:rsidRPr="00D7141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農業</w:t>
            </w:r>
            <w:r w:rsidR="00522AE4" w:rsidRPr="00D7141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故鄉</w:t>
            </w:r>
            <w:r w:rsidR="002A34E5" w:rsidRPr="00D71416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DC3D55" w:rsidRPr="00D71416">
              <w:rPr>
                <w:rFonts w:ascii="標楷體" w:eastAsia="標楷體" w:hAnsi="標楷體" w:hint="eastAsia"/>
                <w:sz w:val="28"/>
                <w:szCs w:val="28"/>
              </w:rPr>
              <w:t>研習時間</w:t>
            </w:r>
            <w:r w:rsidR="00522AE4" w:rsidRPr="00D7141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C3D55" w:rsidRPr="00D71416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  <w:p w:rsidR="002A34E5" w:rsidRPr="00D71416" w:rsidRDefault="002A34E5" w:rsidP="00D71416">
            <w:pPr>
              <w:adjustRightInd w:val="0"/>
              <w:snapToGrid w:val="0"/>
              <w:spacing w:line="3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</w:tcPr>
          <w:p w:rsidR="002A34E5" w:rsidRPr="00D71416" w:rsidRDefault="00CB211F" w:rsidP="0022342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1416">
              <w:rPr>
                <w:rFonts w:ascii="標楷體" w:eastAsia="標楷體" w:hAnsi="標楷體" w:hint="eastAsia"/>
                <w:sz w:val="28"/>
                <w:szCs w:val="28"/>
              </w:rPr>
              <w:t>讓參與的老師能夠認識素有</w:t>
            </w:r>
            <w:r w:rsidRPr="00D71416">
              <w:rPr>
                <w:rFonts w:ascii="標楷體" w:eastAsia="標楷體" w:hAnsi="標楷體"/>
                <w:sz w:val="28"/>
                <w:szCs w:val="28"/>
              </w:rPr>
              <w:t>台灣糧倉</w:t>
            </w:r>
            <w:r w:rsidRPr="00D71416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D71416">
              <w:rPr>
                <w:rFonts w:ascii="標楷體" w:eastAsia="標楷體" w:hAnsi="標楷體"/>
                <w:sz w:val="28"/>
                <w:szCs w:val="28"/>
              </w:rPr>
              <w:t>雲林</w:t>
            </w:r>
            <w:r w:rsidRPr="00D71416">
              <w:rPr>
                <w:rFonts w:ascii="標楷體" w:eastAsia="標楷體" w:hAnsi="標楷體" w:hint="eastAsia"/>
                <w:sz w:val="28"/>
                <w:szCs w:val="28"/>
              </w:rPr>
              <w:t>，介紹有機農業、無毒農業、農業契作、雲林的農產特色</w:t>
            </w:r>
            <w:r w:rsidRPr="00D71416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Pr="00D71416">
              <w:rPr>
                <w:rFonts w:ascii="標楷體" w:eastAsia="標楷體" w:hAnsi="標楷體" w:hint="eastAsia"/>
                <w:sz w:val="28"/>
                <w:szCs w:val="28"/>
              </w:rPr>
              <w:t>等，並在課程中介紹，</w:t>
            </w:r>
            <w:r w:rsidRPr="00D71416">
              <w:rPr>
                <w:rFonts w:ascii="標楷體" w:eastAsia="標楷體" w:hAnsi="標楷體"/>
                <w:sz w:val="28"/>
                <w:szCs w:val="28"/>
              </w:rPr>
              <w:t>將在2013年12月25日舉辦農業博覽會，藉由博覽會的辦理，打造「友善土地，幸福未來」，凸顯雲林農業之重要性。</w:t>
            </w:r>
          </w:p>
        </w:tc>
      </w:tr>
    </w:tbl>
    <w:p w:rsidR="00C03D7F" w:rsidRDefault="00C03D7F" w:rsidP="00A457AC">
      <w:pPr>
        <w:adjustRightInd w:val="0"/>
        <w:snapToGrid w:val="0"/>
        <w:spacing w:line="380" w:lineRule="exact"/>
        <w:ind w:left="2240" w:hangingChars="800" w:hanging="224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拾、</w:t>
      </w:r>
      <w:r w:rsidR="00522AE4">
        <w:rPr>
          <w:rFonts w:ascii="標楷體" w:eastAsia="標楷體" w:hAnsi="標楷體" w:hint="eastAsia"/>
          <w:sz w:val="28"/>
        </w:rPr>
        <w:t>講師遴聘：講師之遴聘由救國團雲林</w:t>
      </w:r>
      <w:r>
        <w:rPr>
          <w:rFonts w:ascii="標楷體" w:eastAsia="標楷體" w:hAnsi="標楷體" w:hint="eastAsia"/>
          <w:sz w:val="28"/>
        </w:rPr>
        <w:t>縣團委會統一遴聘。</w:t>
      </w:r>
    </w:p>
    <w:p w:rsidR="008C45CA" w:rsidRDefault="00C03D7F" w:rsidP="00347305">
      <w:pPr>
        <w:adjustRightInd w:val="0"/>
        <w:snapToGrid w:val="0"/>
        <w:spacing w:line="380" w:lineRule="exact"/>
        <w:ind w:left="2240" w:hangingChars="800" w:hanging="224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拾壹、</w:t>
      </w:r>
      <w:r w:rsidR="00522AE4">
        <w:rPr>
          <w:rFonts w:ascii="標楷體" w:eastAsia="標楷體" w:hAnsi="標楷體" w:hint="eastAsia"/>
          <w:sz w:val="28"/>
        </w:rPr>
        <w:t>活動</w:t>
      </w:r>
      <w:r>
        <w:rPr>
          <w:rFonts w:ascii="標楷體" w:eastAsia="標楷體" w:hAnsi="標楷體" w:hint="eastAsia"/>
          <w:sz w:val="28"/>
        </w:rPr>
        <w:t>經費</w:t>
      </w:r>
      <w:r w:rsidR="00CF21CC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研習經費由參加人員</w:t>
      </w:r>
    </w:p>
    <w:p w:rsidR="00C03D7F" w:rsidRDefault="008C45CA" w:rsidP="008C45CA">
      <w:pPr>
        <w:adjustRightInd w:val="0"/>
        <w:snapToGrid w:val="0"/>
        <w:spacing w:line="380" w:lineRule="exact"/>
        <w:ind w:leftChars="929" w:left="223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兩人房：</w:t>
      </w:r>
      <w:r w:rsidR="00C03D7F">
        <w:rPr>
          <w:rFonts w:ascii="標楷體" w:eastAsia="標楷體" w:hAnsi="標楷體" w:hint="eastAsia"/>
          <w:sz w:val="28"/>
        </w:rPr>
        <w:t>每人繳交新台幣</w:t>
      </w:r>
      <w:r w:rsidR="00522AE4">
        <w:rPr>
          <w:rFonts w:ascii="標楷體" w:eastAsia="標楷體" w:hAnsi="標楷體" w:hint="eastAsia"/>
          <w:color w:val="000000"/>
          <w:sz w:val="28"/>
        </w:rPr>
        <w:t>3</w:t>
      </w:r>
      <w:r w:rsidR="0090580D">
        <w:rPr>
          <w:rFonts w:ascii="標楷體" w:eastAsia="標楷體" w:hAnsi="標楷體" w:hint="eastAsia"/>
          <w:color w:val="000000"/>
          <w:sz w:val="28"/>
        </w:rPr>
        <w:t>500</w:t>
      </w:r>
      <w:r>
        <w:rPr>
          <w:rFonts w:ascii="標楷體" w:eastAsia="標楷體" w:hAnsi="標楷體" w:hint="eastAsia"/>
          <w:sz w:val="28"/>
        </w:rPr>
        <w:t>元、四人房每人繳交新台幣3200</w:t>
      </w:r>
      <w:r>
        <w:rPr>
          <w:rFonts w:ascii="標楷體" w:eastAsia="標楷體" w:hAnsi="標楷體" w:hint="eastAsia"/>
          <w:sz w:val="28"/>
        </w:rPr>
        <w:lastRenderedPageBreak/>
        <w:t>元。</w:t>
      </w:r>
      <w:r w:rsidR="00B85FD1">
        <w:rPr>
          <w:rFonts w:ascii="標楷體" w:eastAsia="標楷體" w:hAnsi="標楷體" w:hint="eastAsia"/>
          <w:sz w:val="28"/>
        </w:rPr>
        <w:t>(包含船資、住宿費、保險費、材料費、車資、膳費、講師費</w:t>
      </w:r>
      <w:r w:rsidR="00B85FD1">
        <w:rPr>
          <w:rFonts w:ascii="標楷體" w:eastAsia="標楷體" w:hAnsi="標楷體"/>
          <w:sz w:val="28"/>
        </w:rPr>
        <w:t>…</w:t>
      </w:r>
      <w:r w:rsidR="00B85FD1">
        <w:rPr>
          <w:rFonts w:ascii="標楷體" w:eastAsia="標楷體" w:hAnsi="標楷體" w:hint="eastAsia"/>
          <w:sz w:val="28"/>
        </w:rPr>
        <w:t>等)</w:t>
      </w:r>
      <w:r w:rsidR="00C03D7F">
        <w:rPr>
          <w:rFonts w:ascii="標楷體" w:eastAsia="標楷體" w:hAnsi="標楷體" w:hint="eastAsia"/>
          <w:sz w:val="28"/>
        </w:rPr>
        <w:t>；不</w:t>
      </w:r>
      <w:r w:rsidR="00522AE4">
        <w:rPr>
          <w:rFonts w:ascii="標楷體" w:eastAsia="標楷體" w:hAnsi="標楷體" w:hint="eastAsia"/>
          <w:sz w:val="28"/>
        </w:rPr>
        <w:t>足部分由救國團雲林縣團委會負責籌措。（研習費用請至救國團雲林</w:t>
      </w:r>
      <w:r w:rsidR="00C03D7F">
        <w:rPr>
          <w:rFonts w:ascii="標楷體" w:eastAsia="標楷體" w:hAnsi="標楷體" w:hint="eastAsia"/>
          <w:sz w:val="28"/>
        </w:rPr>
        <w:t>縣團委會</w:t>
      </w:r>
      <w:r w:rsidR="00A457AC">
        <w:rPr>
          <w:rFonts w:ascii="標楷體" w:eastAsia="標楷體" w:hAnsi="標楷體" w:hint="eastAsia"/>
          <w:sz w:val="28"/>
        </w:rPr>
        <w:t>繳交或郵政劃撥</w:t>
      </w:r>
      <w:r w:rsidR="00F90BB9">
        <w:rPr>
          <w:rFonts w:ascii="標楷體" w:eastAsia="標楷體" w:hAnsi="標楷體" w:hint="eastAsia"/>
          <w:sz w:val="28"/>
        </w:rPr>
        <w:t>00252840【戶名：雲林</w:t>
      </w:r>
      <w:r w:rsidR="00A457AC">
        <w:rPr>
          <w:rFonts w:ascii="標楷體" w:eastAsia="標楷體" w:hAnsi="標楷體" w:hint="eastAsia"/>
          <w:sz w:val="28"/>
        </w:rPr>
        <w:t>縣團委會】後，將收據</w:t>
      </w:r>
      <w:r w:rsidR="00C03D7F">
        <w:rPr>
          <w:rFonts w:ascii="標楷體" w:eastAsia="標楷體" w:hAnsi="標楷體" w:hint="eastAsia"/>
          <w:sz w:val="28"/>
        </w:rPr>
        <w:t>暨報名表傳真</w:t>
      </w:r>
      <w:r w:rsidR="005E63F4">
        <w:rPr>
          <w:rFonts w:ascii="標楷體" w:eastAsia="標楷體" w:hAnsi="標楷體" w:hint="eastAsia"/>
          <w:sz w:val="28"/>
        </w:rPr>
        <w:t>0</w:t>
      </w:r>
      <w:r w:rsidR="00F90BB9">
        <w:rPr>
          <w:rFonts w:ascii="標楷體" w:eastAsia="標楷體" w:hAnsi="標楷體" w:hint="eastAsia"/>
          <w:sz w:val="28"/>
        </w:rPr>
        <w:t>5</w:t>
      </w:r>
      <w:r w:rsidR="005E63F4">
        <w:rPr>
          <w:rFonts w:ascii="標楷體" w:eastAsia="標楷體" w:hAnsi="標楷體" w:hint="eastAsia"/>
          <w:sz w:val="28"/>
        </w:rPr>
        <w:t>-</w:t>
      </w:r>
      <w:r w:rsidR="00F90BB9">
        <w:rPr>
          <w:rFonts w:ascii="標楷體" w:eastAsia="標楷體" w:hAnsi="標楷體" w:hint="eastAsia"/>
          <w:sz w:val="28"/>
        </w:rPr>
        <w:t>5322319</w:t>
      </w:r>
      <w:r w:rsidR="00C03D7F">
        <w:rPr>
          <w:rFonts w:ascii="標楷體" w:eastAsia="標楷體" w:hAnsi="標楷體" w:hint="eastAsia"/>
          <w:sz w:val="28"/>
        </w:rPr>
        <w:t xml:space="preserve">即可完成報名手續）。 </w:t>
      </w:r>
    </w:p>
    <w:p w:rsidR="00C03D7F" w:rsidRDefault="00E2104F" w:rsidP="00F90BB9">
      <w:pPr>
        <w:adjustRightInd w:val="0"/>
        <w:snapToGrid w:val="0"/>
        <w:spacing w:line="380" w:lineRule="exact"/>
        <w:ind w:left="2268" w:hangingChars="810" w:hanging="2268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拾貳、進修時數：</w:t>
      </w:r>
      <w:r w:rsidR="00C03D7F">
        <w:rPr>
          <w:rFonts w:ascii="標楷體" w:eastAsia="標楷體" w:hAnsi="標楷體" w:hint="eastAsia"/>
          <w:sz w:val="28"/>
        </w:rPr>
        <w:t>給予全程參與研習教師進修時數</w:t>
      </w:r>
      <w:r w:rsidR="003928DE">
        <w:rPr>
          <w:rFonts w:ascii="標楷體" w:eastAsia="標楷體" w:hAnsi="標楷體" w:hint="eastAsia"/>
          <w:sz w:val="28"/>
        </w:rPr>
        <w:t>1</w:t>
      </w:r>
      <w:r w:rsidR="00C83363">
        <w:rPr>
          <w:rFonts w:ascii="標楷體" w:eastAsia="標楷體" w:hAnsi="標楷體" w:hint="eastAsia"/>
          <w:sz w:val="28"/>
        </w:rPr>
        <w:t>4</w:t>
      </w:r>
      <w:r w:rsidR="00C03D7F">
        <w:rPr>
          <w:rFonts w:ascii="標楷體" w:eastAsia="標楷體" w:hAnsi="標楷體" w:hint="eastAsia"/>
          <w:sz w:val="28"/>
        </w:rPr>
        <w:t>小時</w:t>
      </w:r>
      <w:r w:rsidR="00F90BB9">
        <w:rPr>
          <w:rFonts w:ascii="標楷體" w:eastAsia="標楷體" w:hAnsi="標楷體" w:hint="eastAsia"/>
          <w:sz w:val="28"/>
        </w:rPr>
        <w:t>(於全國教師進修網登錄)</w:t>
      </w:r>
      <w:r w:rsidR="00C03D7F">
        <w:rPr>
          <w:rFonts w:ascii="標楷體" w:eastAsia="標楷體" w:hAnsi="標楷體" w:hint="eastAsia"/>
          <w:sz w:val="28"/>
        </w:rPr>
        <w:t>。</w:t>
      </w:r>
    </w:p>
    <w:p w:rsidR="00C03D7F" w:rsidRDefault="00C03D7F">
      <w:pPr>
        <w:adjustRightInd w:val="0"/>
        <w:snapToGrid w:val="0"/>
        <w:spacing w:line="38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拾參、附</w:t>
      </w:r>
      <w:r w:rsidR="00CF21CC"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則：</w:t>
      </w:r>
    </w:p>
    <w:p w:rsidR="00C03D7F" w:rsidRDefault="00C03D7F" w:rsidP="00616EB5">
      <w:pPr>
        <w:numPr>
          <w:ilvl w:val="3"/>
          <w:numId w:val="7"/>
        </w:numPr>
        <w:adjustRightInd w:val="0"/>
        <w:snapToGrid w:val="0"/>
        <w:spacing w:line="380" w:lineRule="exact"/>
        <w:ind w:hanging="1309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攜帶物品：為減輕大地負擔，活動過程零垃圾，應與實踐環保。</w:t>
      </w:r>
    </w:p>
    <w:p w:rsidR="00C03D7F" w:rsidRDefault="00A457AC" w:rsidP="00616EB5">
      <w:pPr>
        <w:numPr>
          <w:ilvl w:val="0"/>
          <w:numId w:val="18"/>
        </w:numPr>
        <w:adjustRightInd w:val="0"/>
        <w:snapToGrid w:val="0"/>
        <w:spacing w:line="380" w:lineRule="exact"/>
        <w:ind w:rightChars="-127" w:right="-305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務必攜帶</w:t>
      </w:r>
      <w:r>
        <w:rPr>
          <w:rFonts w:ascii="標楷體" w:eastAsia="標楷體" w:hAnsi="標楷體"/>
          <w:sz w:val="28"/>
        </w:rPr>
        <w:t>→</w:t>
      </w:r>
      <w:r w:rsidR="00C03D7F">
        <w:rPr>
          <w:rFonts w:ascii="標楷體" w:eastAsia="標楷體" w:hAnsi="標楷體" w:hint="eastAsia"/>
          <w:sz w:val="28"/>
        </w:rPr>
        <w:t>隨身證件、</w:t>
      </w:r>
      <w:r w:rsidR="00EB5228">
        <w:rPr>
          <w:rFonts w:ascii="標楷體" w:eastAsia="標楷體" w:hAnsi="標楷體" w:hint="eastAsia"/>
          <w:sz w:val="28"/>
        </w:rPr>
        <w:t>隨身</w:t>
      </w:r>
      <w:r w:rsidR="00C03D7F">
        <w:rPr>
          <w:rFonts w:ascii="標楷體" w:eastAsia="標楷體" w:hAnsi="標楷體" w:hint="eastAsia"/>
          <w:sz w:val="28"/>
        </w:rPr>
        <w:t>小背包</w:t>
      </w:r>
      <w:r w:rsidR="0097422C">
        <w:rPr>
          <w:rFonts w:ascii="標楷體" w:eastAsia="標楷體" w:hAnsi="標楷體" w:hint="eastAsia"/>
          <w:sz w:val="28"/>
        </w:rPr>
        <w:t>、</w:t>
      </w:r>
      <w:r w:rsidR="00EB5228">
        <w:rPr>
          <w:rFonts w:ascii="標楷體" w:eastAsia="標楷體" w:hAnsi="標楷體" w:hint="eastAsia"/>
          <w:sz w:val="28"/>
        </w:rPr>
        <w:t>盥洗</w:t>
      </w:r>
      <w:r w:rsidR="00C03D7F">
        <w:rPr>
          <w:rFonts w:ascii="標楷體" w:eastAsia="標楷體" w:hAnsi="標楷體" w:hint="eastAsia"/>
          <w:sz w:val="28"/>
        </w:rPr>
        <w:t>衣物、個人碗筷</w:t>
      </w:r>
      <w:r w:rsidR="00146F89">
        <w:rPr>
          <w:rFonts w:ascii="標楷體" w:eastAsia="標楷體" w:hAnsi="標楷體" w:hint="eastAsia"/>
          <w:sz w:val="28"/>
        </w:rPr>
        <w:t>、</w:t>
      </w:r>
      <w:r w:rsidR="00C03D7F">
        <w:rPr>
          <w:rFonts w:ascii="標楷體" w:eastAsia="標楷體" w:hAnsi="標楷體" w:hint="eastAsia"/>
          <w:sz w:val="28"/>
        </w:rPr>
        <w:t>（請勿攜帶免洗碗筷）、藥品、</w:t>
      </w:r>
      <w:r w:rsidR="00EB5228">
        <w:rPr>
          <w:rFonts w:ascii="標楷體" w:eastAsia="標楷體" w:hAnsi="標楷體" w:hint="eastAsia"/>
          <w:sz w:val="28"/>
        </w:rPr>
        <w:t>輕便步</w:t>
      </w:r>
      <w:r w:rsidR="00C03D7F">
        <w:rPr>
          <w:rFonts w:ascii="標楷體" w:eastAsia="標楷體" w:hAnsi="標楷體" w:hint="eastAsia"/>
          <w:sz w:val="28"/>
        </w:rPr>
        <w:t>鞋、排汗衣、水壺。</w:t>
      </w:r>
    </w:p>
    <w:p w:rsidR="00C03D7F" w:rsidRPr="00616EB5" w:rsidRDefault="00C03D7F" w:rsidP="00616EB5">
      <w:pPr>
        <w:numPr>
          <w:ilvl w:val="0"/>
          <w:numId w:val="18"/>
        </w:numPr>
        <w:adjustRightInd w:val="0"/>
        <w:snapToGrid w:val="0"/>
        <w:spacing w:line="380" w:lineRule="exact"/>
        <w:ind w:rightChars="-127" w:right="-305"/>
        <w:rPr>
          <w:rFonts w:ascii="標楷體" w:eastAsia="標楷體" w:hAnsi="標楷體" w:hint="eastAsia"/>
          <w:sz w:val="28"/>
        </w:rPr>
      </w:pPr>
      <w:r w:rsidRPr="00616EB5">
        <w:rPr>
          <w:rFonts w:ascii="標楷體" w:eastAsia="標楷體" w:hAnsi="標楷體" w:hint="eastAsia"/>
          <w:sz w:val="28"/>
        </w:rPr>
        <w:t>參考攜帶</w:t>
      </w:r>
      <w:r w:rsidR="00A457AC" w:rsidRPr="00616EB5">
        <w:rPr>
          <w:rFonts w:ascii="標楷體" w:eastAsia="標楷體" w:hAnsi="標楷體"/>
          <w:sz w:val="28"/>
        </w:rPr>
        <w:t>→</w:t>
      </w:r>
      <w:r w:rsidRPr="00616EB5">
        <w:rPr>
          <w:rFonts w:ascii="標楷體" w:eastAsia="標楷體" w:hAnsi="標楷體" w:hint="eastAsia"/>
          <w:sz w:val="28"/>
        </w:rPr>
        <w:t>望遠鏡、筆記簿、相機、圖鑑、防晒油、墨鏡，其餘未列者請自行斟酌攜帶。</w:t>
      </w:r>
    </w:p>
    <w:p w:rsidR="00C03D7F" w:rsidRDefault="00C03D7F" w:rsidP="00616EB5">
      <w:pPr>
        <w:numPr>
          <w:ilvl w:val="3"/>
          <w:numId w:val="7"/>
        </w:numPr>
        <w:adjustRightInd w:val="0"/>
        <w:snapToGrid w:val="0"/>
        <w:spacing w:line="380" w:lineRule="exact"/>
        <w:ind w:left="1418" w:hanging="567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活動中請遵守解說及工作人員之引導，並愛惜公物，不攀折花木、不丟垃圾、遵守</w:t>
      </w:r>
      <w:r w:rsidR="00EB5228">
        <w:rPr>
          <w:rFonts w:ascii="標楷體" w:eastAsia="標楷體" w:hAnsi="標楷體" w:hint="eastAsia"/>
          <w:sz w:val="28"/>
        </w:rPr>
        <w:t>活動行程中</w:t>
      </w:r>
      <w:r>
        <w:rPr>
          <w:rFonts w:ascii="標楷體" w:eastAsia="標楷體" w:hAnsi="標楷體" w:hint="eastAsia"/>
          <w:sz w:val="28"/>
        </w:rPr>
        <w:t>相關規定，活動當日如天氣不佳，本會將保留更改活動行程之權利。</w:t>
      </w:r>
    </w:p>
    <w:p w:rsidR="00A457AC" w:rsidRDefault="00C03D7F" w:rsidP="00616EB5">
      <w:pPr>
        <w:numPr>
          <w:ilvl w:val="3"/>
          <w:numId w:val="7"/>
        </w:numPr>
        <w:adjustRightInd w:val="0"/>
        <w:snapToGrid w:val="0"/>
        <w:spacing w:line="380" w:lineRule="exact"/>
        <w:ind w:left="1418" w:hanging="567"/>
        <w:rPr>
          <w:rFonts w:ascii="標楷體" w:eastAsia="標楷體" w:hAnsi="標楷體" w:hint="eastAsia"/>
          <w:sz w:val="28"/>
        </w:rPr>
      </w:pPr>
      <w:r w:rsidRPr="00616EB5">
        <w:rPr>
          <w:rFonts w:ascii="標楷體" w:eastAsia="標楷體" w:hAnsi="標楷體" w:hint="eastAsia"/>
          <w:sz w:val="28"/>
        </w:rPr>
        <w:t>本會將於活動前</w:t>
      </w:r>
      <w:r w:rsidR="00A457AC" w:rsidRPr="00616EB5">
        <w:rPr>
          <w:rFonts w:ascii="標楷體" w:eastAsia="標楷體" w:hAnsi="標楷體" w:hint="eastAsia"/>
          <w:sz w:val="28"/>
        </w:rPr>
        <w:t>七</w:t>
      </w:r>
      <w:r w:rsidRPr="00616EB5">
        <w:rPr>
          <w:rFonts w:ascii="標楷體" w:eastAsia="標楷體" w:hAnsi="標楷體" w:hint="eastAsia"/>
          <w:sz w:val="28"/>
        </w:rPr>
        <w:t>日以電子郵件寄發報到通知，故請參加人員務必以正楷詳填電子郵件信箱（阿拉伯數字零請以Φ代替），以方便作業。</w:t>
      </w:r>
    </w:p>
    <w:p w:rsidR="00C03D7F" w:rsidRDefault="00C03D7F" w:rsidP="00616EB5">
      <w:pPr>
        <w:numPr>
          <w:ilvl w:val="3"/>
          <w:numId w:val="7"/>
        </w:numPr>
        <w:adjustRightInd w:val="0"/>
        <w:snapToGrid w:val="0"/>
        <w:spacing w:line="380" w:lineRule="exact"/>
        <w:ind w:left="1418" w:hanging="567"/>
        <w:rPr>
          <w:rFonts w:ascii="標楷體" w:eastAsia="標楷體" w:hAnsi="標楷體" w:hint="eastAsia"/>
          <w:sz w:val="28"/>
        </w:rPr>
      </w:pPr>
      <w:r w:rsidRPr="00616EB5">
        <w:rPr>
          <w:rFonts w:ascii="標楷體" w:eastAsia="標楷體" w:hAnsi="標楷體" w:hint="eastAsia"/>
          <w:sz w:val="28"/>
        </w:rPr>
        <w:t>本辦法如有變更將於研討後適時修正之。</w:t>
      </w:r>
    </w:p>
    <w:p w:rsidR="00293440" w:rsidRPr="00616EB5" w:rsidRDefault="00293440" w:rsidP="00616EB5">
      <w:pPr>
        <w:numPr>
          <w:ilvl w:val="3"/>
          <w:numId w:val="7"/>
        </w:numPr>
        <w:adjustRightInd w:val="0"/>
        <w:snapToGrid w:val="0"/>
        <w:spacing w:line="380" w:lineRule="exact"/>
        <w:ind w:left="1418" w:hanging="567"/>
        <w:rPr>
          <w:rFonts w:ascii="標楷體" w:eastAsia="標楷體" w:hAnsi="標楷體" w:hint="eastAsia"/>
          <w:sz w:val="28"/>
        </w:rPr>
      </w:pPr>
      <w:r w:rsidRPr="00616EB5">
        <w:rPr>
          <w:rFonts w:ascii="標楷體" w:eastAsia="標楷體" w:hAnsi="標楷體" w:hint="eastAsia"/>
          <w:sz w:val="28"/>
        </w:rPr>
        <w:t>活動承辦人</w:t>
      </w:r>
      <w:r w:rsidR="003928DE" w:rsidRPr="00616EB5">
        <w:rPr>
          <w:rFonts w:ascii="標楷體" w:eastAsia="標楷體" w:hAnsi="標楷體" w:hint="eastAsia"/>
          <w:sz w:val="28"/>
        </w:rPr>
        <w:t>：</w:t>
      </w:r>
      <w:r w:rsidRPr="00616EB5">
        <w:rPr>
          <w:rFonts w:ascii="標楷體" w:eastAsia="標楷體" w:hAnsi="標楷體" w:hint="eastAsia"/>
          <w:sz w:val="28"/>
        </w:rPr>
        <w:t>救國團</w:t>
      </w:r>
      <w:r w:rsidR="00F90BB9" w:rsidRPr="00616EB5">
        <w:rPr>
          <w:rFonts w:ascii="標楷體" w:eastAsia="標楷體" w:hAnsi="標楷體" w:hint="eastAsia"/>
          <w:sz w:val="28"/>
        </w:rPr>
        <w:t>雲林</w:t>
      </w:r>
      <w:r w:rsidRPr="00616EB5">
        <w:rPr>
          <w:rFonts w:ascii="標楷體" w:eastAsia="標楷體" w:hAnsi="標楷體" w:hint="eastAsia"/>
          <w:sz w:val="28"/>
        </w:rPr>
        <w:t>縣團委會服務組</w:t>
      </w:r>
      <w:r w:rsidR="00F90BB9" w:rsidRPr="00616EB5">
        <w:rPr>
          <w:rFonts w:ascii="標楷體" w:eastAsia="標楷體" w:hAnsi="標楷體" w:hint="eastAsia"/>
          <w:sz w:val="28"/>
        </w:rPr>
        <w:t>沈旻慶</w:t>
      </w:r>
      <w:r w:rsidR="0036530F">
        <w:rPr>
          <w:rFonts w:ascii="標楷體" w:eastAsia="標楷體" w:hAnsi="標楷體" w:hint="eastAsia"/>
          <w:sz w:val="28"/>
        </w:rPr>
        <w:t>先生；</w:t>
      </w:r>
      <w:r w:rsidR="00616EB5">
        <w:rPr>
          <w:rFonts w:ascii="標楷體" w:eastAsia="標楷體" w:hAnsi="標楷體" w:hint="eastAsia"/>
          <w:sz w:val="28"/>
        </w:rPr>
        <w:t>聯絡</w:t>
      </w:r>
      <w:r w:rsidRPr="00616EB5">
        <w:rPr>
          <w:rFonts w:ascii="標楷體" w:eastAsia="標楷體" w:hAnsi="標楷體" w:hint="eastAsia"/>
          <w:sz w:val="28"/>
        </w:rPr>
        <w:t>電話：</w:t>
      </w:r>
      <w:r w:rsidR="00F90BB9" w:rsidRPr="00616EB5">
        <w:rPr>
          <w:rFonts w:ascii="標楷體" w:eastAsia="標楷體" w:hAnsi="標楷體" w:hint="eastAsia"/>
          <w:sz w:val="28"/>
        </w:rPr>
        <w:t>05-5322319。</w:t>
      </w:r>
    </w:p>
    <w:p w:rsidR="00F372FD" w:rsidRDefault="00006421" w:rsidP="006C5DD3">
      <w:pPr>
        <w:adjustRightInd w:val="0"/>
        <w:snapToGrid w:val="0"/>
        <w:spacing w:line="600" w:lineRule="exact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color w:val="000000"/>
          <w:sz w:val="36"/>
        </w:rPr>
        <w:br w:type="page"/>
      </w:r>
      <w:r w:rsidR="00F372FD">
        <w:rPr>
          <w:rFonts w:ascii="標楷體" w:eastAsia="標楷體" w:hAnsi="標楷體" w:hint="eastAsia"/>
          <w:sz w:val="32"/>
          <w:szCs w:val="32"/>
        </w:rPr>
        <w:lastRenderedPageBreak/>
        <w:t>2013</w:t>
      </w:r>
      <w:r w:rsidR="00F372FD" w:rsidRPr="005B5ACC">
        <w:rPr>
          <w:rFonts w:ascii="標楷體" w:eastAsia="標楷體" w:hAnsi="標楷體" w:hint="eastAsia"/>
          <w:sz w:val="32"/>
          <w:szCs w:val="32"/>
        </w:rPr>
        <w:t>年</w:t>
      </w:r>
      <w:r w:rsidR="00F372FD">
        <w:rPr>
          <w:rFonts w:ascii="標楷體" w:eastAsia="標楷體" w:hAnsi="標楷體" w:hint="eastAsia"/>
          <w:sz w:val="32"/>
          <w:szCs w:val="32"/>
        </w:rPr>
        <w:t>暑期</w:t>
      </w:r>
      <w:r w:rsidR="00F372FD" w:rsidRPr="005B5ACC">
        <w:rPr>
          <w:rFonts w:ascii="標楷體" w:eastAsia="標楷體" w:hAnsi="標楷體" w:hint="eastAsia"/>
          <w:sz w:val="32"/>
          <w:szCs w:val="32"/>
        </w:rPr>
        <w:t>教育人員</w:t>
      </w:r>
    </w:p>
    <w:p w:rsidR="00A662B6" w:rsidRPr="00404EA5" w:rsidRDefault="00F372FD" w:rsidP="006C5DD3">
      <w:pPr>
        <w:adjustRightInd w:val="0"/>
        <w:snapToGrid w:val="0"/>
        <w:spacing w:line="600" w:lineRule="exact"/>
        <w:jc w:val="center"/>
        <w:rPr>
          <w:rFonts w:eastAsia="標楷體" w:hint="eastAsia"/>
          <w:sz w:val="32"/>
          <w:szCs w:val="32"/>
        </w:rPr>
      </w:pPr>
      <w:r w:rsidRPr="005B5ACC">
        <w:rPr>
          <w:rFonts w:eastAsia="標楷體" w:hint="eastAsia"/>
          <w:sz w:val="32"/>
          <w:szCs w:val="32"/>
        </w:rPr>
        <w:t>『</w:t>
      </w:r>
      <w:r>
        <w:rPr>
          <w:rFonts w:ascii="標楷體" w:eastAsia="標楷體" w:hAnsi="標楷體" w:hint="eastAsia"/>
          <w:sz w:val="32"/>
          <w:szCs w:val="32"/>
        </w:rPr>
        <w:t>尋找移動的島嶼</w:t>
      </w:r>
      <w:r w:rsidRPr="005B5ACC">
        <w:rPr>
          <w:rFonts w:eastAsia="標楷體" w:hint="eastAsia"/>
          <w:sz w:val="32"/>
          <w:szCs w:val="32"/>
        </w:rPr>
        <w:t>』－</w:t>
      </w:r>
      <w:r>
        <w:rPr>
          <w:rFonts w:ascii="標楷體" w:eastAsia="標楷體" w:hAnsi="標楷體" w:hint="eastAsia"/>
          <w:sz w:val="32"/>
          <w:szCs w:val="32"/>
        </w:rPr>
        <w:t>海岸</w:t>
      </w:r>
      <w:r w:rsidRPr="005B5ACC">
        <w:rPr>
          <w:rFonts w:ascii="標楷體" w:eastAsia="標楷體" w:hAnsi="標楷體" w:hint="eastAsia"/>
          <w:sz w:val="32"/>
          <w:szCs w:val="32"/>
        </w:rPr>
        <w:t>生態文化研習</w:t>
      </w:r>
      <w:r>
        <w:rPr>
          <w:rFonts w:ascii="標楷體" w:eastAsia="標楷體" w:hAnsi="標楷體" w:hint="eastAsia"/>
          <w:sz w:val="32"/>
          <w:szCs w:val="32"/>
        </w:rPr>
        <w:t>活動</w:t>
      </w:r>
      <w:r w:rsidR="00A662B6" w:rsidRPr="00C00B20">
        <w:rPr>
          <w:rFonts w:ascii="標楷體" w:eastAsia="標楷體" w:hAnsi="標楷體" w:hint="eastAsia"/>
          <w:color w:val="000000"/>
          <w:sz w:val="36"/>
          <w:szCs w:val="36"/>
        </w:rPr>
        <w:t>行程表</w:t>
      </w:r>
    </w:p>
    <w:tbl>
      <w:tblPr>
        <w:tblW w:w="1069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7"/>
        <w:gridCol w:w="1986"/>
        <w:gridCol w:w="3229"/>
        <w:gridCol w:w="1390"/>
        <w:gridCol w:w="3488"/>
      </w:tblGrid>
      <w:tr w:rsidR="006669C4" w:rsidTr="000E041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83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6669C4" w:rsidRDefault="006669C4" w:rsidP="00A662B6">
            <w:pPr>
              <w:jc w:val="distribute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3229" w:type="dxa"/>
            <w:tcBorders>
              <w:top w:val="thinThickSmallGap" w:sz="24" w:space="0" w:color="auto"/>
            </w:tcBorders>
            <w:vAlign w:val="center"/>
          </w:tcPr>
          <w:p w:rsidR="006669C4" w:rsidRDefault="006669C4" w:rsidP="00A662B6">
            <w:pPr>
              <w:jc w:val="distribute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課程</w:t>
            </w:r>
          </w:p>
        </w:tc>
        <w:tc>
          <w:tcPr>
            <w:tcW w:w="1390" w:type="dxa"/>
            <w:tcBorders>
              <w:top w:val="thinThickSmallGap" w:sz="24" w:space="0" w:color="auto"/>
            </w:tcBorders>
            <w:vAlign w:val="center"/>
          </w:tcPr>
          <w:p w:rsidR="006669C4" w:rsidRDefault="006669C4" w:rsidP="00A662B6">
            <w:pPr>
              <w:jc w:val="distribute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主持人</w:t>
            </w:r>
          </w:p>
        </w:tc>
        <w:tc>
          <w:tcPr>
            <w:tcW w:w="3488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6669C4" w:rsidRDefault="006669C4" w:rsidP="00A662B6">
            <w:pPr>
              <w:jc w:val="distribute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地點</w:t>
            </w:r>
          </w:p>
        </w:tc>
      </w:tr>
      <w:tr w:rsidR="00F372FD" w:rsidTr="000E0419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97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F372FD" w:rsidRDefault="00F372FD" w:rsidP="005501C9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1986" w:type="dxa"/>
            <w:vAlign w:val="center"/>
          </w:tcPr>
          <w:p w:rsidR="00F372FD" w:rsidRDefault="00F372FD" w:rsidP="00A662B6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09：00-09：30</w:t>
            </w:r>
          </w:p>
        </w:tc>
        <w:tc>
          <w:tcPr>
            <w:tcW w:w="3229" w:type="dxa"/>
            <w:vMerge w:val="restart"/>
            <w:vAlign w:val="center"/>
          </w:tcPr>
          <w:p w:rsidR="00F372FD" w:rsidRPr="000B17F0" w:rsidRDefault="00F372FD" w:rsidP="00A662B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0B17F0">
              <w:rPr>
                <w:rFonts w:ascii="標楷體" w:eastAsia="標楷體" w:hAnsi="標楷體" w:hint="eastAsia"/>
              </w:rPr>
              <w:t>交通接駁</w:t>
            </w:r>
          </w:p>
        </w:tc>
        <w:tc>
          <w:tcPr>
            <w:tcW w:w="1390" w:type="dxa"/>
            <w:vMerge w:val="restart"/>
            <w:vAlign w:val="center"/>
          </w:tcPr>
          <w:p w:rsidR="00F372FD" w:rsidRPr="000329AF" w:rsidRDefault="00F372FD" w:rsidP="00A662B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0329AF">
              <w:rPr>
                <w:rFonts w:ascii="標楷體" w:eastAsia="標楷體" w:hAnsi="標楷體" w:hint="eastAsia"/>
              </w:rPr>
              <w:t>工作人員</w:t>
            </w:r>
          </w:p>
        </w:tc>
        <w:tc>
          <w:tcPr>
            <w:tcW w:w="3488" w:type="dxa"/>
            <w:tcBorders>
              <w:right w:val="thinThickSmallGap" w:sz="24" w:space="0" w:color="auto"/>
            </w:tcBorders>
            <w:vAlign w:val="center"/>
          </w:tcPr>
          <w:p w:rsidR="00F372FD" w:rsidRPr="000329AF" w:rsidRDefault="00F372FD" w:rsidP="00A662B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嘉義</w:t>
            </w:r>
            <w:r w:rsidRPr="000329AF">
              <w:rPr>
                <w:rFonts w:ascii="標楷體" w:eastAsia="標楷體" w:hAnsi="標楷體" w:hint="eastAsia"/>
              </w:rPr>
              <w:t>火車站</w:t>
            </w:r>
          </w:p>
        </w:tc>
      </w:tr>
      <w:tr w:rsidR="00F372FD" w:rsidTr="000E0419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9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F372FD" w:rsidRDefault="00F372FD" w:rsidP="005501C9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6" w:type="dxa"/>
            <w:vAlign w:val="center"/>
          </w:tcPr>
          <w:p w:rsidR="00F372FD" w:rsidRDefault="00F372FD" w:rsidP="00A662B6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616EB5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：</w:t>
            </w:r>
            <w:r w:rsidR="00616EB5"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 w:hint="eastAsia"/>
              </w:rPr>
              <w:t>-10：0</w:t>
            </w:r>
            <w:r w:rsidR="00616EB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29" w:type="dxa"/>
            <w:vMerge/>
            <w:vAlign w:val="center"/>
          </w:tcPr>
          <w:p w:rsidR="00F372FD" w:rsidRPr="000B17F0" w:rsidRDefault="00F372FD" w:rsidP="00A662B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1390" w:type="dxa"/>
            <w:vMerge/>
            <w:vAlign w:val="center"/>
          </w:tcPr>
          <w:p w:rsidR="00F372FD" w:rsidRPr="000329AF" w:rsidRDefault="00F372FD" w:rsidP="00A662B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488" w:type="dxa"/>
            <w:tcBorders>
              <w:right w:val="thinThickSmallGap" w:sz="24" w:space="0" w:color="auto"/>
            </w:tcBorders>
            <w:vAlign w:val="center"/>
          </w:tcPr>
          <w:p w:rsidR="00F372FD" w:rsidRDefault="00F372FD" w:rsidP="00A662B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高鐵太保站</w:t>
            </w:r>
          </w:p>
        </w:tc>
      </w:tr>
      <w:tr w:rsidR="006669C4" w:rsidTr="000E0419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97" w:type="dxa"/>
            <w:vMerge/>
            <w:tcBorders>
              <w:left w:val="thinThickSmallGap" w:sz="24" w:space="0" w:color="auto"/>
            </w:tcBorders>
            <w:textDirection w:val="tbRlV"/>
          </w:tcPr>
          <w:p w:rsidR="006669C4" w:rsidRDefault="006669C4" w:rsidP="00A662B6">
            <w:pPr>
              <w:ind w:left="113" w:right="113"/>
              <w:rPr>
                <w:rFonts w:ascii="標楷體" w:eastAsia="標楷體" w:hAnsi="標楷體" w:hint="eastAsia"/>
              </w:rPr>
            </w:pPr>
          </w:p>
        </w:tc>
        <w:tc>
          <w:tcPr>
            <w:tcW w:w="1986" w:type="dxa"/>
            <w:vAlign w:val="center"/>
          </w:tcPr>
          <w:p w:rsidR="006669C4" w:rsidRDefault="00F372FD" w:rsidP="00A662B6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16EB5">
              <w:rPr>
                <w:rFonts w:ascii="標楷體" w:eastAsia="標楷體" w:hAnsi="標楷體" w:hint="eastAsia"/>
              </w:rPr>
              <w:t>0</w:t>
            </w:r>
            <w:r w:rsidR="006669C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6669C4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10</w:t>
            </w:r>
            <w:r w:rsidR="006669C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229" w:type="dxa"/>
            <w:vAlign w:val="center"/>
          </w:tcPr>
          <w:p w:rsidR="006669C4" w:rsidRPr="000B17F0" w:rsidRDefault="006669C4" w:rsidP="00A662B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0B17F0">
              <w:rPr>
                <w:rFonts w:ascii="標楷體" w:eastAsia="標楷體" w:hAnsi="標楷體" w:hint="eastAsia"/>
              </w:rPr>
              <w:t>報到</w:t>
            </w:r>
            <w:r w:rsidR="00F372FD">
              <w:rPr>
                <w:rFonts w:ascii="標楷體" w:eastAsia="標楷體" w:hAnsi="標楷體" w:hint="eastAsia"/>
              </w:rPr>
              <w:t>、始業式</w:t>
            </w:r>
          </w:p>
        </w:tc>
        <w:tc>
          <w:tcPr>
            <w:tcW w:w="1390" w:type="dxa"/>
            <w:vMerge/>
            <w:vAlign w:val="center"/>
          </w:tcPr>
          <w:p w:rsidR="006669C4" w:rsidRPr="000329AF" w:rsidRDefault="006669C4" w:rsidP="00A662B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488" w:type="dxa"/>
            <w:tcBorders>
              <w:right w:val="thinThickSmallGap" w:sz="24" w:space="0" w:color="auto"/>
            </w:tcBorders>
            <w:vAlign w:val="center"/>
          </w:tcPr>
          <w:p w:rsidR="006669C4" w:rsidRPr="000329AF" w:rsidRDefault="006C5DD3" w:rsidP="00A662B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香藝文化園區</w:t>
            </w:r>
            <w:r w:rsidR="0078136D">
              <w:rPr>
                <w:rFonts w:ascii="標楷體" w:eastAsia="標楷體" w:hAnsi="標楷體" w:hint="eastAsia"/>
              </w:rPr>
              <w:t>會議室</w:t>
            </w:r>
          </w:p>
        </w:tc>
      </w:tr>
      <w:tr w:rsidR="00555C9F" w:rsidTr="000E0419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97" w:type="dxa"/>
            <w:vMerge/>
            <w:tcBorders>
              <w:left w:val="thinThickSmallGap" w:sz="24" w:space="0" w:color="auto"/>
            </w:tcBorders>
            <w:textDirection w:val="tbRlV"/>
          </w:tcPr>
          <w:p w:rsidR="00555C9F" w:rsidRDefault="00555C9F" w:rsidP="00A662B6">
            <w:pPr>
              <w:ind w:left="113" w:right="113"/>
              <w:rPr>
                <w:rFonts w:ascii="標楷體" w:eastAsia="標楷體" w:hAnsi="標楷體" w:hint="eastAsia"/>
              </w:rPr>
            </w:pPr>
          </w:p>
        </w:tc>
        <w:tc>
          <w:tcPr>
            <w:tcW w:w="1986" w:type="dxa"/>
            <w:vAlign w:val="center"/>
          </w:tcPr>
          <w:p w:rsidR="00555C9F" w:rsidRDefault="00555C9F" w:rsidP="00A662B6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10:30-12:00</w:t>
            </w:r>
          </w:p>
        </w:tc>
        <w:tc>
          <w:tcPr>
            <w:tcW w:w="3229" w:type="dxa"/>
            <w:vAlign w:val="center"/>
          </w:tcPr>
          <w:p w:rsidR="00555C9F" w:rsidRPr="000B17F0" w:rsidRDefault="00555C9F" w:rsidP="00A662B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ED4B2F">
              <w:rPr>
                <w:rFonts w:ascii="標楷體" w:eastAsia="標楷體" w:hAnsi="標楷體" w:hint="eastAsia"/>
                <w:sz w:val="28"/>
                <w:szCs w:val="28"/>
              </w:rPr>
              <w:t>認識外傘頂洲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1390" w:type="dxa"/>
            <w:vAlign w:val="center"/>
          </w:tcPr>
          <w:p w:rsidR="00555C9F" w:rsidRPr="000329AF" w:rsidRDefault="00555C9F" w:rsidP="00A662B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專業講</w:t>
            </w:r>
            <w:r w:rsidRPr="000329AF"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348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555C9F" w:rsidRPr="000329AF" w:rsidRDefault="00555C9F" w:rsidP="00A662B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ED4B2F">
              <w:rPr>
                <w:rFonts w:ascii="標楷體" w:eastAsia="標楷體" w:hAnsi="標楷體" w:hint="eastAsia"/>
                <w:sz w:val="28"/>
                <w:szCs w:val="28"/>
              </w:rPr>
              <w:t>外傘頂洲</w:t>
            </w:r>
          </w:p>
        </w:tc>
      </w:tr>
      <w:tr w:rsidR="00555C9F" w:rsidTr="000E0419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97" w:type="dxa"/>
            <w:vMerge/>
            <w:tcBorders>
              <w:left w:val="thinThickSmallGap" w:sz="24" w:space="0" w:color="auto"/>
            </w:tcBorders>
            <w:textDirection w:val="tbRlV"/>
          </w:tcPr>
          <w:p w:rsidR="00555C9F" w:rsidRDefault="00555C9F" w:rsidP="00A662B6">
            <w:pPr>
              <w:ind w:left="113" w:right="113"/>
              <w:rPr>
                <w:rFonts w:ascii="標楷體" w:eastAsia="標楷體" w:hAnsi="標楷體" w:hint="eastAsia"/>
              </w:rPr>
            </w:pPr>
          </w:p>
        </w:tc>
        <w:tc>
          <w:tcPr>
            <w:tcW w:w="1986" w:type="dxa"/>
            <w:vAlign w:val="center"/>
          </w:tcPr>
          <w:p w:rsidR="00555C9F" w:rsidRDefault="00555C9F" w:rsidP="00A662B6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12：00~13：00</w:t>
            </w:r>
          </w:p>
        </w:tc>
        <w:tc>
          <w:tcPr>
            <w:tcW w:w="3229" w:type="dxa"/>
            <w:vAlign w:val="center"/>
          </w:tcPr>
          <w:p w:rsidR="00555C9F" w:rsidRPr="000B17F0" w:rsidRDefault="00555C9F" w:rsidP="00A662B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90" w:type="dxa"/>
            <w:vAlign w:val="center"/>
          </w:tcPr>
          <w:p w:rsidR="00555C9F" w:rsidRPr="000329AF" w:rsidRDefault="00555C9F" w:rsidP="00A662B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0329AF">
              <w:rPr>
                <w:rFonts w:ascii="標楷體" w:eastAsia="標楷體" w:hAnsi="標楷體" w:hint="eastAsia"/>
              </w:rPr>
              <w:t>工作人員</w:t>
            </w:r>
          </w:p>
        </w:tc>
        <w:tc>
          <w:tcPr>
            <w:tcW w:w="3488" w:type="dxa"/>
            <w:vMerge/>
            <w:tcBorders>
              <w:right w:val="thinThickSmallGap" w:sz="24" w:space="0" w:color="auto"/>
            </w:tcBorders>
            <w:vAlign w:val="center"/>
          </w:tcPr>
          <w:p w:rsidR="00555C9F" w:rsidRPr="000329AF" w:rsidRDefault="00555C9F" w:rsidP="00A662B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</w:p>
        </w:tc>
      </w:tr>
      <w:tr w:rsidR="00555C9F" w:rsidTr="000E0419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97" w:type="dxa"/>
            <w:vMerge/>
            <w:tcBorders>
              <w:left w:val="thinThickSmallGap" w:sz="24" w:space="0" w:color="auto"/>
            </w:tcBorders>
            <w:textDirection w:val="tbRlV"/>
          </w:tcPr>
          <w:p w:rsidR="00555C9F" w:rsidRDefault="00555C9F" w:rsidP="00A662B6">
            <w:pPr>
              <w:ind w:left="113" w:right="113"/>
              <w:rPr>
                <w:rFonts w:ascii="標楷體" w:eastAsia="標楷體" w:hAnsi="標楷體" w:hint="eastAsia"/>
              </w:rPr>
            </w:pPr>
          </w:p>
        </w:tc>
        <w:tc>
          <w:tcPr>
            <w:tcW w:w="1986" w:type="dxa"/>
            <w:vAlign w:val="center"/>
          </w:tcPr>
          <w:p w:rsidR="00555C9F" w:rsidRDefault="00555C9F" w:rsidP="00A662B6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13：00~15：30</w:t>
            </w:r>
          </w:p>
        </w:tc>
        <w:tc>
          <w:tcPr>
            <w:tcW w:w="3229" w:type="dxa"/>
            <w:vAlign w:val="center"/>
          </w:tcPr>
          <w:p w:rsidR="00555C9F" w:rsidRPr="000B17F0" w:rsidRDefault="00555C9F" w:rsidP="00A662B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ED4B2F">
              <w:rPr>
                <w:rFonts w:ascii="標楷體" w:eastAsia="標楷體" w:hAnsi="標楷體" w:hint="eastAsia"/>
                <w:sz w:val="28"/>
                <w:szCs w:val="28"/>
              </w:rPr>
              <w:t>認識外傘頂洲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390" w:type="dxa"/>
            <w:vAlign w:val="center"/>
          </w:tcPr>
          <w:p w:rsidR="00555C9F" w:rsidRPr="000329AF" w:rsidRDefault="00555C9F" w:rsidP="00A662B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專業講</w:t>
            </w:r>
            <w:r w:rsidRPr="000329AF"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3488" w:type="dxa"/>
            <w:vMerge/>
            <w:tcBorders>
              <w:right w:val="thinThickSmallGap" w:sz="24" w:space="0" w:color="auto"/>
            </w:tcBorders>
            <w:vAlign w:val="center"/>
          </w:tcPr>
          <w:p w:rsidR="00555C9F" w:rsidRPr="000329AF" w:rsidRDefault="00555C9F" w:rsidP="00A662B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</w:p>
        </w:tc>
      </w:tr>
      <w:tr w:rsidR="00555C9F" w:rsidTr="000E0419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97" w:type="dxa"/>
            <w:vMerge/>
            <w:tcBorders>
              <w:left w:val="thinThickSmallGap" w:sz="24" w:space="0" w:color="auto"/>
            </w:tcBorders>
          </w:tcPr>
          <w:p w:rsidR="00555C9F" w:rsidRDefault="00555C9F" w:rsidP="00A662B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6" w:type="dxa"/>
            <w:vAlign w:val="center"/>
          </w:tcPr>
          <w:p w:rsidR="00555C9F" w:rsidRDefault="00555C9F" w:rsidP="00A662B6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15：30~17：30</w:t>
            </w:r>
          </w:p>
        </w:tc>
        <w:tc>
          <w:tcPr>
            <w:tcW w:w="3229" w:type="dxa"/>
            <w:vAlign w:val="center"/>
          </w:tcPr>
          <w:p w:rsidR="00555C9F" w:rsidRPr="000B17F0" w:rsidRDefault="00555C9F" w:rsidP="00AF3CB3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ED4B2F">
              <w:rPr>
                <w:rFonts w:ascii="標楷體" w:eastAsia="標楷體" w:hAnsi="標楷體" w:hint="eastAsia"/>
                <w:sz w:val="28"/>
                <w:szCs w:val="28"/>
              </w:rPr>
              <w:t>認識牡蠣養殖產業</w:t>
            </w:r>
          </w:p>
        </w:tc>
        <w:tc>
          <w:tcPr>
            <w:tcW w:w="1390" w:type="dxa"/>
            <w:vAlign w:val="center"/>
          </w:tcPr>
          <w:p w:rsidR="00555C9F" w:rsidRPr="000329AF" w:rsidRDefault="00555C9F" w:rsidP="00AF3CB3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專業講</w:t>
            </w:r>
            <w:r w:rsidRPr="000329AF"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3488" w:type="dxa"/>
            <w:vMerge/>
            <w:tcBorders>
              <w:right w:val="thinThickSmallGap" w:sz="24" w:space="0" w:color="auto"/>
            </w:tcBorders>
            <w:vAlign w:val="center"/>
          </w:tcPr>
          <w:p w:rsidR="00555C9F" w:rsidRPr="000329AF" w:rsidRDefault="00555C9F" w:rsidP="00AF3CB3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</w:p>
        </w:tc>
      </w:tr>
      <w:tr w:rsidR="00555C9F" w:rsidTr="000E0419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97" w:type="dxa"/>
            <w:vMerge/>
            <w:tcBorders>
              <w:left w:val="thinThickSmallGap" w:sz="24" w:space="0" w:color="auto"/>
            </w:tcBorders>
          </w:tcPr>
          <w:p w:rsidR="00555C9F" w:rsidRDefault="00555C9F" w:rsidP="00A662B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6" w:type="dxa"/>
            <w:vAlign w:val="center"/>
          </w:tcPr>
          <w:p w:rsidR="00555C9F" w:rsidRDefault="00555C9F" w:rsidP="00555C9F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18：00-19：00</w:t>
            </w:r>
          </w:p>
        </w:tc>
        <w:tc>
          <w:tcPr>
            <w:tcW w:w="3229" w:type="dxa"/>
            <w:vAlign w:val="center"/>
          </w:tcPr>
          <w:p w:rsidR="00555C9F" w:rsidRPr="000B17F0" w:rsidRDefault="00555C9F" w:rsidP="00555C9F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0B17F0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1390" w:type="dxa"/>
            <w:vAlign w:val="center"/>
          </w:tcPr>
          <w:p w:rsidR="00555C9F" w:rsidRPr="000329AF" w:rsidRDefault="00555C9F" w:rsidP="00A662B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0329AF">
              <w:rPr>
                <w:rFonts w:ascii="標楷體" w:eastAsia="標楷體" w:hAnsi="標楷體" w:hint="eastAsia"/>
              </w:rPr>
              <w:t xml:space="preserve">工作人員　</w:t>
            </w:r>
          </w:p>
        </w:tc>
        <w:tc>
          <w:tcPr>
            <w:tcW w:w="3488" w:type="dxa"/>
            <w:vMerge/>
            <w:tcBorders>
              <w:right w:val="thinThickSmallGap" w:sz="24" w:space="0" w:color="auto"/>
            </w:tcBorders>
            <w:vAlign w:val="center"/>
          </w:tcPr>
          <w:p w:rsidR="00555C9F" w:rsidRPr="000329AF" w:rsidRDefault="00555C9F" w:rsidP="00A662B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</w:p>
        </w:tc>
      </w:tr>
      <w:tr w:rsidR="00555C9F" w:rsidTr="000E0419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97" w:type="dxa"/>
            <w:vMerge/>
            <w:tcBorders>
              <w:left w:val="thinThickSmallGap" w:sz="24" w:space="0" w:color="auto"/>
            </w:tcBorders>
          </w:tcPr>
          <w:p w:rsidR="00555C9F" w:rsidRDefault="00555C9F" w:rsidP="00A662B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6" w:type="dxa"/>
            <w:vAlign w:val="center"/>
          </w:tcPr>
          <w:p w:rsidR="00555C9F" w:rsidRDefault="00555C9F" w:rsidP="00555C9F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3229" w:type="dxa"/>
            <w:vAlign w:val="center"/>
          </w:tcPr>
          <w:p w:rsidR="00555C9F" w:rsidRPr="000B17F0" w:rsidRDefault="0078136D" w:rsidP="00555C9F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D7141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介紹台灣糧倉農業故鄉</w:t>
            </w:r>
          </w:p>
        </w:tc>
        <w:tc>
          <w:tcPr>
            <w:tcW w:w="1390" w:type="dxa"/>
            <w:vAlign w:val="center"/>
          </w:tcPr>
          <w:p w:rsidR="00555C9F" w:rsidRPr="000329AF" w:rsidRDefault="00555C9F" w:rsidP="00A662B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專業講</w:t>
            </w:r>
            <w:r w:rsidRPr="000329AF"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3488" w:type="dxa"/>
            <w:tcBorders>
              <w:right w:val="thinThickSmallGap" w:sz="24" w:space="0" w:color="auto"/>
            </w:tcBorders>
            <w:vAlign w:val="center"/>
          </w:tcPr>
          <w:p w:rsidR="00555C9F" w:rsidRPr="000329AF" w:rsidRDefault="0078136D" w:rsidP="00555C9F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香藝文化園區會議室</w:t>
            </w:r>
          </w:p>
        </w:tc>
      </w:tr>
      <w:tr w:rsidR="00555C9F" w:rsidTr="000E0419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97" w:type="dxa"/>
            <w:vMerge/>
            <w:tcBorders>
              <w:left w:val="thinThickSmallGap" w:sz="24" w:space="0" w:color="auto"/>
            </w:tcBorders>
          </w:tcPr>
          <w:p w:rsidR="00555C9F" w:rsidRDefault="00555C9F" w:rsidP="00A662B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6" w:type="dxa"/>
            <w:vAlign w:val="center"/>
          </w:tcPr>
          <w:p w:rsidR="00555C9F" w:rsidRDefault="00555C9F" w:rsidP="00555C9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21：00-</w:t>
            </w:r>
          </w:p>
        </w:tc>
        <w:tc>
          <w:tcPr>
            <w:tcW w:w="3229" w:type="dxa"/>
            <w:vAlign w:val="center"/>
          </w:tcPr>
          <w:p w:rsidR="00555C9F" w:rsidRPr="000B17F0" w:rsidRDefault="00555C9F" w:rsidP="00555C9F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自由活動、就寢</w:t>
            </w:r>
          </w:p>
        </w:tc>
        <w:tc>
          <w:tcPr>
            <w:tcW w:w="1390" w:type="dxa"/>
            <w:vAlign w:val="center"/>
          </w:tcPr>
          <w:p w:rsidR="00555C9F" w:rsidRPr="000329AF" w:rsidRDefault="00555C9F" w:rsidP="00555C9F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0329AF">
              <w:rPr>
                <w:rFonts w:ascii="標楷體" w:eastAsia="標楷體" w:hAnsi="標楷體" w:hint="eastAsia"/>
              </w:rPr>
              <w:t>工作人員</w:t>
            </w:r>
          </w:p>
        </w:tc>
        <w:tc>
          <w:tcPr>
            <w:tcW w:w="3488" w:type="dxa"/>
            <w:tcBorders>
              <w:right w:val="thinThickSmallGap" w:sz="24" w:space="0" w:color="auto"/>
            </w:tcBorders>
            <w:vAlign w:val="center"/>
          </w:tcPr>
          <w:p w:rsidR="00555C9F" w:rsidRPr="000329AF" w:rsidRDefault="00555C9F" w:rsidP="00CC54CF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</w:p>
        </w:tc>
      </w:tr>
      <w:tr w:rsidR="00DF5B4B" w:rsidTr="000E0419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97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DF5B4B" w:rsidRDefault="00DF5B4B" w:rsidP="005501C9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第二天</w:t>
            </w:r>
          </w:p>
        </w:tc>
        <w:tc>
          <w:tcPr>
            <w:tcW w:w="1986" w:type="dxa"/>
            <w:vAlign w:val="center"/>
          </w:tcPr>
          <w:p w:rsidR="00DF5B4B" w:rsidRDefault="00DF5B4B" w:rsidP="00A662B6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06：30~07：00</w:t>
            </w:r>
          </w:p>
        </w:tc>
        <w:tc>
          <w:tcPr>
            <w:tcW w:w="3229" w:type="dxa"/>
            <w:vAlign w:val="center"/>
          </w:tcPr>
          <w:p w:rsidR="00DF5B4B" w:rsidRPr="000B17F0" w:rsidRDefault="00DF5B4B" w:rsidP="00A662B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0B17F0">
              <w:rPr>
                <w:rFonts w:ascii="標楷體" w:eastAsia="標楷體" w:hAnsi="標楷體" w:hint="eastAsia"/>
              </w:rPr>
              <w:t>起床盥洗</w:t>
            </w:r>
          </w:p>
        </w:tc>
        <w:tc>
          <w:tcPr>
            <w:tcW w:w="1390" w:type="dxa"/>
            <w:vMerge w:val="restart"/>
            <w:vAlign w:val="center"/>
          </w:tcPr>
          <w:p w:rsidR="00DF5B4B" w:rsidRPr="000329AF" w:rsidRDefault="00DF5B4B" w:rsidP="00A662B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0329AF">
              <w:rPr>
                <w:rFonts w:ascii="標楷體" w:eastAsia="標楷體" w:hAnsi="標楷體" w:hint="eastAsia"/>
              </w:rPr>
              <w:t>工作人員</w:t>
            </w:r>
          </w:p>
        </w:tc>
        <w:tc>
          <w:tcPr>
            <w:tcW w:w="348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DF5B4B" w:rsidRPr="000329AF" w:rsidRDefault="0078136D" w:rsidP="00A662B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板陶窯工藝園區交趾陶專業教室</w:t>
            </w:r>
          </w:p>
        </w:tc>
      </w:tr>
      <w:tr w:rsidR="00DF5B4B" w:rsidTr="000E0419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97" w:type="dxa"/>
            <w:vMerge/>
            <w:tcBorders>
              <w:left w:val="thinThickSmallGap" w:sz="24" w:space="0" w:color="auto"/>
            </w:tcBorders>
          </w:tcPr>
          <w:p w:rsidR="00DF5B4B" w:rsidRDefault="00DF5B4B" w:rsidP="00A662B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6" w:type="dxa"/>
            <w:vAlign w:val="center"/>
          </w:tcPr>
          <w:p w:rsidR="00DF5B4B" w:rsidRDefault="00DF5B4B" w:rsidP="00A662B6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07：00~0</w:t>
            </w:r>
            <w:r w:rsidR="006C5DD3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：</w:t>
            </w:r>
            <w:r w:rsidR="006C5DD3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29" w:type="dxa"/>
            <w:vAlign w:val="center"/>
          </w:tcPr>
          <w:p w:rsidR="00DF5B4B" w:rsidRPr="000B17F0" w:rsidRDefault="00DF5B4B" w:rsidP="00A662B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0B17F0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1390" w:type="dxa"/>
            <w:vMerge/>
            <w:vAlign w:val="center"/>
          </w:tcPr>
          <w:p w:rsidR="00DF5B4B" w:rsidRPr="000329AF" w:rsidRDefault="00DF5B4B" w:rsidP="00A662B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488" w:type="dxa"/>
            <w:vMerge/>
            <w:tcBorders>
              <w:right w:val="thinThickSmallGap" w:sz="24" w:space="0" w:color="auto"/>
            </w:tcBorders>
            <w:vAlign w:val="center"/>
          </w:tcPr>
          <w:p w:rsidR="00DF5B4B" w:rsidRPr="000329AF" w:rsidRDefault="00DF5B4B" w:rsidP="00A662B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</w:p>
        </w:tc>
      </w:tr>
      <w:tr w:rsidR="00DF5B4B" w:rsidTr="000E0419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97" w:type="dxa"/>
            <w:vMerge/>
            <w:tcBorders>
              <w:left w:val="thinThickSmallGap" w:sz="24" w:space="0" w:color="auto"/>
            </w:tcBorders>
          </w:tcPr>
          <w:p w:rsidR="00DF5B4B" w:rsidRDefault="00DF5B4B" w:rsidP="00A662B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6" w:type="dxa"/>
            <w:vAlign w:val="center"/>
          </w:tcPr>
          <w:p w:rsidR="00DF5B4B" w:rsidRDefault="006C5DD3" w:rsidP="00A662B6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="00DF5B4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DF5B4B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2</w:t>
            </w:r>
            <w:r w:rsidR="00DF5B4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DF5B4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29" w:type="dxa"/>
            <w:vAlign w:val="center"/>
          </w:tcPr>
          <w:p w:rsidR="00DF5B4B" w:rsidRPr="000E0419" w:rsidRDefault="006C5DD3" w:rsidP="000E0419">
            <w:pPr>
              <w:adjustRightInd w:val="0"/>
              <w:snapToGrid w:val="0"/>
              <w:spacing w:line="2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傳統工藝</w:t>
            </w:r>
            <w:r w:rsidR="000E0419">
              <w:rPr>
                <w:rFonts w:ascii="標楷體" w:eastAsia="標楷體" w:hAnsi="標楷體" w:hint="eastAsia"/>
                <w:sz w:val="28"/>
                <w:szCs w:val="28"/>
              </w:rPr>
              <w:t>文化交趾陶diy</w:t>
            </w:r>
          </w:p>
        </w:tc>
        <w:tc>
          <w:tcPr>
            <w:tcW w:w="1390" w:type="dxa"/>
            <w:vAlign w:val="center"/>
          </w:tcPr>
          <w:p w:rsidR="00DF5B4B" w:rsidRPr="000329AF" w:rsidRDefault="00DF5B4B" w:rsidP="00A662B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導覽人員</w:t>
            </w:r>
          </w:p>
        </w:tc>
        <w:tc>
          <w:tcPr>
            <w:tcW w:w="3488" w:type="dxa"/>
            <w:vMerge/>
            <w:tcBorders>
              <w:right w:val="thinThickSmallGap" w:sz="24" w:space="0" w:color="auto"/>
            </w:tcBorders>
            <w:vAlign w:val="center"/>
          </w:tcPr>
          <w:p w:rsidR="00DF5B4B" w:rsidRPr="000329AF" w:rsidRDefault="00DF5B4B" w:rsidP="00A662B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</w:p>
        </w:tc>
      </w:tr>
      <w:tr w:rsidR="00DF5B4B" w:rsidTr="000E0419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97" w:type="dxa"/>
            <w:vMerge/>
            <w:tcBorders>
              <w:left w:val="thinThickSmallGap" w:sz="24" w:space="0" w:color="auto"/>
            </w:tcBorders>
          </w:tcPr>
          <w:p w:rsidR="00DF5B4B" w:rsidRDefault="00DF5B4B" w:rsidP="00A662B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6" w:type="dxa"/>
            <w:vAlign w:val="center"/>
          </w:tcPr>
          <w:p w:rsidR="00DF5B4B" w:rsidRDefault="00DF5B4B" w:rsidP="001B56CF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C5DD3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：</w:t>
            </w:r>
            <w:r w:rsidR="006C5DD3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0~13：</w:t>
            </w:r>
            <w:r w:rsidR="006C5DD3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29" w:type="dxa"/>
            <w:vAlign w:val="center"/>
          </w:tcPr>
          <w:p w:rsidR="00DF5B4B" w:rsidRPr="000B17F0" w:rsidRDefault="00DF5B4B" w:rsidP="001B56CF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0B17F0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390" w:type="dxa"/>
            <w:vAlign w:val="center"/>
          </w:tcPr>
          <w:p w:rsidR="00DF5B4B" w:rsidRPr="000329AF" w:rsidRDefault="00DF5B4B" w:rsidP="00A662B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0329AF">
              <w:rPr>
                <w:rFonts w:ascii="標楷體" w:eastAsia="標楷體" w:hAnsi="標楷體" w:hint="eastAsia"/>
              </w:rPr>
              <w:t>工作人員</w:t>
            </w:r>
          </w:p>
        </w:tc>
        <w:tc>
          <w:tcPr>
            <w:tcW w:w="3488" w:type="dxa"/>
            <w:tcBorders>
              <w:right w:val="thinThickSmallGap" w:sz="24" w:space="0" w:color="auto"/>
            </w:tcBorders>
            <w:vAlign w:val="center"/>
          </w:tcPr>
          <w:p w:rsidR="00DF5B4B" w:rsidRPr="000329AF" w:rsidRDefault="00DF5B4B" w:rsidP="00A662B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</w:p>
        </w:tc>
      </w:tr>
      <w:tr w:rsidR="00DF5B4B" w:rsidTr="000E0419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97" w:type="dxa"/>
            <w:vMerge/>
            <w:tcBorders>
              <w:left w:val="thinThickSmallGap" w:sz="24" w:space="0" w:color="auto"/>
            </w:tcBorders>
          </w:tcPr>
          <w:p w:rsidR="00DF5B4B" w:rsidRDefault="00DF5B4B" w:rsidP="00A662B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6" w:type="dxa"/>
            <w:vAlign w:val="center"/>
          </w:tcPr>
          <w:p w:rsidR="00DF5B4B" w:rsidRDefault="00DF5B4B" w:rsidP="001B56CF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13：</w:t>
            </w:r>
            <w:r w:rsidR="006C5DD3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0~16：</w:t>
            </w:r>
            <w:r w:rsidR="006C5DD3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29" w:type="dxa"/>
            <w:vAlign w:val="center"/>
          </w:tcPr>
          <w:p w:rsidR="00DF5B4B" w:rsidRPr="000B17F0" w:rsidRDefault="006C5DD3" w:rsidP="001B56CF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ED4B2F">
              <w:rPr>
                <w:rFonts w:ascii="標楷體" w:eastAsia="標楷體" w:hAnsi="標楷體" w:hint="eastAsia"/>
                <w:sz w:val="28"/>
                <w:szCs w:val="28"/>
              </w:rPr>
              <w:t>漁村文化體驗(信仰篇)</w:t>
            </w:r>
          </w:p>
        </w:tc>
        <w:tc>
          <w:tcPr>
            <w:tcW w:w="1390" w:type="dxa"/>
            <w:vAlign w:val="center"/>
          </w:tcPr>
          <w:p w:rsidR="00DF5B4B" w:rsidRPr="000329AF" w:rsidRDefault="00DF5B4B" w:rsidP="00A662B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專業講</w:t>
            </w:r>
            <w:r w:rsidRPr="000329AF"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3488" w:type="dxa"/>
            <w:tcBorders>
              <w:right w:val="thinThickSmallGap" w:sz="24" w:space="0" w:color="auto"/>
            </w:tcBorders>
            <w:vAlign w:val="center"/>
          </w:tcPr>
          <w:p w:rsidR="00DF5B4B" w:rsidRPr="000329AF" w:rsidRDefault="0078136D" w:rsidP="00A662B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朝天宮</w:t>
            </w:r>
          </w:p>
        </w:tc>
      </w:tr>
      <w:tr w:rsidR="00DF5B4B" w:rsidTr="000E0419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97" w:type="dxa"/>
            <w:vMerge/>
            <w:tcBorders>
              <w:left w:val="thinThickSmallGap" w:sz="24" w:space="0" w:color="auto"/>
            </w:tcBorders>
          </w:tcPr>
          <w:p w:rsidR="00DF5B4B" w:rsidRDefault="00DF5B4B" w:rsidP="00A662B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6" w:type="dxa"/>
            <w:vAlign w:val="center"/>
          </w:tcPr>
          <w:p w:rsidR="00DF5B4B" w:rsidRDefault="00DF5B4B" w:rsidP="00A662B6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16：</w:t>
            </w:r>
            <w:r w:rsidR="006C5DD3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0~1</w:t>
            </w:r>
            <w:r w:rsidR="006C5DD3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：</w:t>
            </w:r>
            <w:r w:rsidR="006C5DD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29" w:type="dxa"/>
            <w:vAlign w:val="center"/>
          </w:tcPr>
          <w:p w:rsidR="00DF5B4B" w:rsidRPr="000B17F0" w:rsidRDefault="006C5DD3" w:rsidP="00A662B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接駁車返回嘉義火車站或高鐵太保站</w:t>
            </w:r>
          </w:p>
        </w:tc>
        <w:tc>
          <w:tcPr>
            <w:tcW w:w="1390" w:type="dxa"/>
            <w:vAlign w:val="center"/>
          </w:tcPr>
          <w:p w:rsidR="00DF5B4B" w:rsidRPr="000329AF" w:rsidRDefault="006C5DD3" w:rsidP="00555C9F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 w:rsidRPr="000329AF">
              <w:rPr>
                <w:rFonts w:ascii="標楷體" w:eastAsia="標楷體" w:hAnsi="標楷體" w:hint="eastAsia"/>
              </w:rPr>
              <w:t>工作人員</w:t>
            </w:r>
          </w:p>
        </w:tc>
        <w:tc>
          <w:tcPr>
            <w:tcW w:w="348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DF5B4B" w:rsidRPr="00404EA5" w:rsidRDefault="00DF5B4B" w:rsidP="00A662B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F5B4B" w:rsidTr="000E0419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97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DF5B4B" w:rsidRDefault="00DF5B4B" w:rsidP="00A662B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6" w:type="dxa"/>
            <w:tcBorders>
              <w:bottom w:val="thickThinSmallGap" w:sz="24" w:space="0" w:color="auto"/>
            </w:tcBorders>
            <w:vAlign w:val="center"/>
          </w:tcPr>
          <w:p w:rsidR="00DF5B4B" w:rsidRDefault="00DF5B4B" w:rsidP="006C5DD3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C5DD3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：</w:t>
            </w:r>
            <w:r w:rsidR="006C5DD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29" w:type="dxa"/>
            <w:tcBorders>
              <w:bottom w:val="thickThinSmallGap" w:sz="24" w:space="0" w:color="auto"/>
            </w:tcBorders>
            <w:vAlign w:val="center"/>
          </w:tcPr>
          <w:p w:rsidR="00DF5B4B" w:rsidRPr="000B17F0" w:rsidRDefault="006C5DD3" w:rsidP="003C152E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賦歸</w:t>
            </w:r>
          </w:p>
        </w:tc>
        <w:tc>
          <w:tcPr>
            <w:tcW w:w="1390" w:type="dxa"/>
            <w:tcBorders>
              <w:bottom w:val="thickThinSmallGap" w:sz="24" w:space="0" w:color="auto"/>
            </w:tcBorders>
            <w:vAlign w:val="center"/>
          </w:tcPr>
          <w:p w:rsidR="00DF5B4B" w:rsidRPr="000329AF" w:rsidRDefault="00DF5B4B" w:rsidP="00A662B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3488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DF5B4B" w:rsidRDefault="00DF5B4B" w:rsidP="00A662B6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</w:p>
        </w:tc>
      </w:tr>
    </w:tbl>
    <w:p w:rsidR="00404EA5" w:rsidRDefault="006C5DD3" w:rsidP="006C5DD3">
      <w:pPr>
        <w:adjustRightInd w:val="0"/>
        <w:snapToGrid w:val="0"/>
        <w:spacing w:line="52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A54058" w:rsidRPr="007E7004" w:rsidRDefault="00A54058" w:rsidP="008463A9">
      <w:pPr>
        <w:widowControl/>
        <w:adjustRightInd w:val="0"/>
        <w:snapToGrid w:val="0"/>
        <w:spacing w:before="100" w:beforeAutospacing="1" w:after="100" w:afterAutospacing="1" w:line="280" w:lineRule="exact"/>
        <w:rPr>
          <w:rFonts w:ascii="標楷體" w:eastAsia="標楷體" w:hAnsi="標楷體" w:hint="eastAsia"/>
          <w:sz w:val="28"/>
        </w:rPr>
      </w:pPr>
    </w:p>
    <w:sectPr w:rsidR="00A54058" w:rsidRPr="007E7004" w:rsidSect="00347305">
      <w:pgSz w:w="11907" w:h="16840" w:code="9"/>
      <w:pgMar w:top="720" w:right="128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A23" w:rsidRDefault="00812A23" w:rsidP="002C42F5">
      <w:r>
        <w:separator/>
      </w:r>
    </w:p>
  </w:endnote>
  <w:endnote w:type="continuationSeparator" w:id="0">
    <w:p w:rsidR="00812A23" w:rsidRDefault="00812A23" w:rsidP="002C4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A23" w:rsidRDefault="00812A23" w:rsidP="002C42F5">
      <w:r>
        <w:separator/>
      </w:r>
    </w:p>
  </w:footnote>
  <w:footnote w:type="continuationSeparator" w:id="0">
    <w:p w:rsidR="00812A23" w:rsidRDefault="00812A23" w:rsidP="002C42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EC2"/>
    <w:multiLevelType w:val="multilevel"/>
    <w:tmpl w:val="EDE4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E3C6C"/>
    <w:multiLevelType w:val="hybridMultilevel"/>
    <w:tmpl w:val="80E436F4"/>
    <w:lvl w:ilvl="0" w:tplc="2154F856">
      <w:start w:val="1"/>
      <w:numFmt w:val="taiwaneseCountingThousand"/>
      <w:lvlText w:val="（%1）"/>
      <w:lvlJc w:val="left"/>
      <w:pPr>
        <w:tabs>
          <w:tab w:val="num" w:pos="972"/>
        </w:tabs>
        <w:ind w:left="972" w:hanging="8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2">
    <w:nsid w:val="0AE22D23"/>
    <w:multiLevelType w:val="hybridMultilevel"/>
    <w:tmpl w:val="2216F512"/>
    <w:lvl w:ilvl="0" w:tplc="CCFC535A">
      <w:start w:val="1"/>
      <w:numFmt w:val="taiwaneseCountingThousand"/>
      <w:lvlText w:val="（%1）"/>
      <w:lvlJc w:val="left"/>
      <w:pPr>
        <w:tabs>
          <w:tab w:val="num" w:pos="1695"/>
        </w:tabs>
        <w:ind w:left="169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">
    <w:nsid w:val="145D6B50"/>
    <w:multiLevelType w:val="hybridMultilevel"/>
    <w:tmpl w:val="D4B01BA4"/>
    <w:lvl w:ilvl="0" w:tplc="0FA4503E">
      <w:start w:val="1"/>
      <w:numFmt w:val="taiwaneseCountingThousand"/>
      <w:lvlText w:val="（%1）"/>
      <w:lvlJc w:val="left"/>
      <w:pPr>
        <w:tabs>
          <w:tab w:val="num" w:pos="972"/>
        </w:tabs>
        <w:ind w:left="972" w:hanging="8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4">
    <w:nsid w:val="1C4A0ABA"/>
    <w:multiLevelType w:val="hybridMultilevel"/>
    <w:tmpl w:val="CA34B9B4"/>
    <w:lvl w:ilvl="0" w:tplc="1124F3F0">
      <w:start w:val="1"/>
      <w:numFmt w:val="taiwaneseCountingThousand"/>
      <w:lvlText w:val="(%1)"/>
      <w:lvlJc w:val="left"/>
      <w:pPr>
        <w:ind w:left="2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5">
    <w:nsid w:val="3CE60A05"/>
    <w:multiLevelType w:val="hybridMultilevel"/>
    <w:tmpl w:val="D8642BF8"/>
    <w:lvl w:ilvl="0" w:tplc="A5AEAE4A">
      <w:start w:val="2"/>
      <w:numFmt w:val="ideographLegalTraditional"/>
      <w:lvlText w:val="%1、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865013B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lang w:val="en-US"/>
      </w:rPr>
    </w:lvl>
    <w:lvl w:ilvl="2" w:tplc="C31EF492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default"/>
      </w:rPr>
    </w:lvl>
    <w:lvl w:ilvl="3" w:tplc="1568A72C">
      <w:start w:val="1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FBE24BC"/>
    <w:multiLevelType w:val="hybridMultilevel"/>
    <w:tmpl w:val="4F422C90"/>
    <w:lvl w:ilvl="0" w:tplc="2342F494">
      <w:start w:val="8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B4A819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354311D"/>
    <w:multiLevelType w:val="hybridMultilevel"/>
    <w:tmpl w:val="54A8261C"/>
    <w:lvl w:ilvl="0" w:tplc="0409000F">
      <w:start w:val="1"/>
      <w:numFmt w:val="decimal"/>
      <w:lvlText w:val="%1."/>
      <w:lvlJc w:val="left"/>
      <w:pPr>
        <w:tabs>
          <w:tab w:val="num" w:pos="1740"/>
        </w:tabs>
        <w:ind w:left="17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8">
    <w:nsid w:val="4E6D63ED"/>
    <w:multiLevelType w:val="hybridMultilevel"/>
    <w:tmpl w:val="E0640AA2"/>
    <w:lvl w:ilvl="0" w:tplc="18221108">
      <w:start w:val="1"/>
      <w:numFmt w:val="taiwaneseCountingThousand"/>
      <w:lvlText w:val="（%1）"/>
      <w:lvlJc w:val="left"/>
      <w:pPr>
        <w:tabs>
          <w:tab w:val="num" w:pos="1322"/>
        </w:tabs>
        <w:ind w:left="132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2"/>
        </w:tabs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2"/>
        </w:tabs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2"/>
        </w:tabs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2"/>
        </w:tabs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2"/>
        </w:tabs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2"/>
        </w:tabs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2"/>
        </w:tabs>
        <w:ind w:left="4922" w:hanging="480"/>
      </w:pPr>
    </w:lvl>
  </w:abstractNum>
  <w:abstractNum w:abstractNumId="9">
    <w:nsid w:val="57831176"/>
    <w:multiLevelType w:val="hybridMultilevel"/>
    <w:tmpl w:val="8AF6A3EE"/>
    <w:lvl w:ilvl="0" w:tplc="E6B67F5C">
      <w:start w:val="1"/>
      <w:numFmt w:val="taiwaneseCountingThousand"/>
      <w:lvlText w:val="（%1）"/>
      <w:lvlJc w:val="left"/>
      <w:pPr>
        <w:tabs>
          <w:tab w:val="num" w:pos="1536"/>
        </w:tabs>
        <w:ind w:left="1536" w:hanging="8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8"/>
        </w:tabs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8"/>
        </w:tabs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8"/>
        </w:tabs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8"/>
        </w:tabs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8"/>
        </w:tabs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8"/>
        </w:tabs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8"/>
        </w:tabs>
        <w:ind w:left="5028" w:hanging="480"/>
      </w:pPr>
    </w:lvl>
  </w:abstractNum>
  <w:abstractNum w:abstractNumId="10">
    <w:nsid w:val="68B421B0"/>
    <w:multiLevelType w:val="hybridMultilevel"/>
    <w:tmpl w:val="321EFBA6"/>
    <w:lvl w:ilvl="0" w:tplc="90DA6870">
      <w:start w:val="8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70D203FB"/>
    <w:multiLevelType w:val="hybridMultilevel"/>
    <w:tmpl w:val="93940602"/>
    <w:lvl w:ilvl="0" w:tplc="1DAEED84">
      <w:start w:val="1"/>
      <w:numFmt w:val="taiwaneseCountingThousand"/>
      <w:lvlText w:val="（%1）"/>
      <w:lvlJc w:val="left"/>
      <w:pPr>
        <w:tabs>
          <w:tab w:val="num" w:pos="972"/>
        </w:tabs>
        <w:ind w:left="972" w:hanging="8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2">
    <w:nsid w:val="71174920"/>
    <w:multiLevelType w:val="hybridMultilevel"/>
    <w:tmpl w:val="9A9CE454"/>
    <w:lvl w:ilvl="0" w:tplc="5CCA230A">
      <w:start w:val="1"/>
      <w:numFmt w:val="taiwaneseCountingThousand"/>
      <w:lvlText w:val="（%1）"/>
      <w:lvlJc w:val="left"/>
      <w:pPr>
        <w:tabs>
          <w:tab w:val="num" w:pos="972"/>
        </w:tabs>
        <w:ind w:left="972" w:hanging="8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3">
    <w:nsid w:val="743263FA"/>
    <w:multiLevelType w:val="hybridMultilevel"/>
    <w:tmpl w:val="952A19A6"/>
    <w:lvl w:ilvl="0" w:tplc="32BA5EFE">
      <w:start w:val="10"/>
      <w:numFmt w:val="japaneseLegal"/>
      <w:lvlText w:val="%1、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88960BC"/>
    <w:multiLevelType w:val="hybridMultilevel"/>
    <w:tmpl w:val="2468066E"/>
    <w:lvl w:ilvl="0" w:tplc="B430275A">
      <w:start w:val="6"/>
      <w:numFmt w:val="ideographLegalTraditional"/>
      <w:lvlText w:val="%1、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B5D6C40"/>
    <w:multiLevelType w:val="hybridMultilevel"/>
    <w:tmpl w:val="EB269554"/>
    <w:lvl w:ilvl="0" w:tplc="09382B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CA50BB9"/>
    <w:multiLevelType w:val="hybridMultilevel"/>
    <w:tmpl w:val="A32A22DC"/>
    <w:lvl w:ilvl="0" w:tplc="6EF4F0A6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7">
    <w:nsid w:val="7F291125"/>
    <w:multiLevelType w:val="hybridMultilevel"/>
    <w:tmpl w:val="B422F3AE"/>
    <w:lvl w:ilvl="0" w:tplc="A76EA738">
      <w:start w:val="1"/>
      <w:numFmt w:val="taiwaneseCountingThousand"/>
      <w:lvlText w:val="（%1）"/>
      <w:lvlJc w:val="left"/>
      <w:pPr>
        <w:tabs>
          <w:tab w:val="num" w:pos="1695"/>
        </w:tabs>
        <w:ind w:left="169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12"/>
  </w:num>
  <w:num w:numId="5">
    <w:abstractNumId w:val="1"/>
  </w:num>
  <w:num w:numId="6">
    <w:abstractNumId w:val="9"/>
  </w:num>
  <w:num w:numId="7">
    <w:abstractNumId w:val="5"/>
  </w:num>
  <w:num w:numId="8">
    <w:abstractNumId w:val="14"/>
  </w:num>
  <w:num w:numId="9">
    <w:abstractNumId w:val="2"/>
  </w:num>
  <w:num w:numId="10">
    <w:abstractNumId w:val="17"/>
  </w:num>
  <w:num w:numId="11">
    <w:abstractNumId w:val="13"/>
  </w:num>
  <w:num w:numId="12">
    <w:abstractNumId w:val="6"/>
  </w:num>
  <w:num w:numId="13">
    <w:abstractNumId w:val="8"/>
  </w:num>
  <w:num w:numId="14">
    <w:abstractNumId w:val="16"/>
  </w:num>
  <w:num w:numId="15">
    <w:abstractNumId w:val="10"/>
  </w:num>
  <w:num w:numId="16">
    <w:abstractNumId w:val="7"/>
  </w:num>
  <w:num w:numId="17">
    <w:abstractNumId w:val="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DDB"/>
    <w:rsid w:val="000041E6"/>
    <w:rsid w:val="000054BA"/>
    <w:rsid w:val="00006421"/>
    <w:rsid w:val="00013476"/>
    <w:rsid w:val="000149FC"/>
    <w:rsid w:val="000329AF"/>
    <w:rsid w:val="0005287A"/>
    <w:rsid w:val="00074371"/>
    <w:rsid w:val="000750B0"/>
    <w:rsid w:val="00076AFC"/>
    <w:rsid w:val="000B0B7C"/>
    <w:rsid w:val="000B17F0"/>
    <w:rsid w:val="000B1CC0"/>
    <w:rsid w:val="000B78F0"/>
    <w:rsid w:val="000B7E46"/>
    <w:rsid w:val="000C100E"/>
    <w:rsid w:val="000C4DBA"/>
    <w:rsid w:val="000E0419"/>
    <w:rsid w:val="00146F89"/>
    <w:rsid w:val="00160235"/>
    <w:rsid w:val="0016636C"/>
    <w:rsid w:val="00172269"/>
    <w:rsid w:val="00181A0D"/>
    <w:rsid w:val="00183F8D"/>
    <w:rsid w:val="00197870"/>
    <w:rsid w:val="001B0D0F"/>
    <w:rsid w:val="001B56CF"/>
    <w:rsid w:val="001C1FF4"/>
    <w:rsid w:val="001D6D88"/>
    <w:rsid w:val="001E1522"/>
    <w:rsid w:val="00215C15"/>
    <w:rsid w:val="0022342F"/>
    <w:rsid w:val="00244A6A"/>
    <w:rsid w:val="00246692"/>
    <w:rsid w:val="00247C32"/>
    <w:rsid w:val="00254D35"/>
    <w:rsid w:val="00260F22"/>
    <w:rsid w:val="00290C36"/>
    <w:rsid w:val="002929C0"/>
    <w:rsid w:val="00293440"/>
    <w:rsid w:val="002A34E5"/>
    <w:rsid w:val="002A41C9"/>
    <w:rsid w:val="002B3EC7"/>
    <w:rsid w:val="002B52A8"/>
    <w:rsid w:val="002C42F5"/>
    <w:rsid w:val="002D283D"/>
    <w:rsid w:val="002D4909"/>
    <w:rsid w:val="002F5995"/>
    <w:rsid w:val="00326F97"/>
    <w:rsid w:val="00327AAD"/>
    <w:rsid w:val="003357CB"/>
    <w:rsid w:val="003371F7"/>
    <w:rsid w:val="00347305"/>
    <w:rsid w:val="00357FA4"/>
    <w:rsid w:val="0036233D"/>
    <w:rsid w:val="0036530F"/>
    <w:rsid w:val="00374119"/>
    <w:rsid w:val="003928DE"/>
    <w:rsid w:val="003A16A6"/>
    <w:rsid w:val="003C152E"/>
    <w:rsid w:val="003C196A"/>
    <w:rsid w:val="00403AB6"/>
    <w:rsid w:val="004043EC"/>
    <w:rsid w:val="00404EA5"/>
    <w:rsid w:val="004066EF"/>
    <w:rsid w:val="00412493"/>
    <w:rsid w:val="00414016"/>
    <w:rsid w:val="00424F86"/>
    <w:rsid w:val="00436F70"/>
    <w:rsid w:val="0047688F"/>
    <w:rsid w:val="00497559"/>
    <w:rsid w:val="004A0630"/>
    <w:rsid w:val="004A1F67"/>
    <w:rsid w:val="004D7534"/>
    <w:rsid w:val="00501562"/>
    <w:rsid w:val="00514CC8"/>
    <w:rsid w:val="00516A1E"/>
    <w:rsid w:val="00522AE4"/>
    <w:rsid w:val="00526D5E"/>
    <w:rsid w:val="00527D9C"/>
    <w:rsid w:val="00533B1C"/>
    <w:rsid w:val="005359D9"/>
    <w:rsid w:val="005501C9"/>
    <w:rsid w:val="00555C9F"/>
    <w:rsid w:val="00562A52"/>
    <w:rsid w:val="00586960"/>
    <w:rsid w:val="00597FE6"/>
    <w:rsid w:val="005A70F7"/>
    <w:rsid w:val="005B2EB6"/>
    <w:rsid w:val="005B5ACC"/>
    <w:rsid w:val="005B64A6"/>
    <w:rsid w:val="005C0297"/>
    <w:rsid w:val="005D3E2A"/>
    <w:rsid w:val="005E04E7"/>
    <w:rsid w:val="005E63F4"/>
    <w:rsid w:val="005E69E6"/>
    <w:rsid w:val="005E6AF5"/>
    <w:rsid w:val="005F35EC"/>
    <w:rsid w:val="005F6272"/>
    <w:rsid w:val="005F66EB"/>
    <w:rsid w:val="00610DDB"/>
    <w:rsid w:val="00614903"/>
    <w:rsid w:val="00616EB5"/>
    <w:rsid w:val="00620C1D"/>
    <w:rsid w:val="0062317F"/>
    <w:rsid w:val="00624254"/>
    <w:rsid w:val="0063100E"/>
    <w:rsid w:val="00636478"/>
    <w:rsid w:val="0066326E"/>
    <w:rsid w:val="00664718"/>
    <w:rsid w:val="006669C4"/>
    <w:rsid w:val="0068746B"/>
    <w:rsid w:val="006A0E28"/>
    <w:rsid w:val="006C5DD3"/>
    <w:rsid w:val="006D7658"/>
    <w:rsid w:val="006D790F"/>
    <w:rsid w:val="006E0B1E"/>
    <w:rsid w:val="006E4BB7"/>
    <w:rsid w:val="006E5EB5"/>
    <w:rsid w:val="006F1821"/>
    <w:rsid w:val="00703270"/>
    <w:rsid w:val="00720C98"/>
    <w:rsid w:val="00721C82"/>
    <w:rsid w:val="00725A9A"/>
    <w:rsid w:val="00735056"/>
    <w:rsid w:val="007517D1"/>
    <w:rsid w:val="007522B6"/>
    <w:rsid w:val="0077344C"/>
    <w:rsid w:val="0078136D"/>
    <w:rsid w:val="0079593D"/>
    <w:rsid w:val="007A24AD"/>
    <w:rsid w:val="007B7DC8"/>
    <w:rsid w:val="007C0A83"/>
    <w:rsid w:val="007D0C58"/>
    <w:rsid w:val="007E7004"/>
    <w:rsid w:val="007F37AA"/>
    <w:rsid w:val="00805EF7"/>
    <w:rsid w:val="00812A23"/>
    <w:rsid w:val="0081410E"/>
    <w:rsid w:val="00814272"/>
    <w:rsid w:val="00834222"/>
    <w:rsid w:val="008463A9"/>
    <w:rsid w:val="00846852"/>
    <w:rsid w:val="0085424B"/>
    <w:rsid w:val="0085776D"/>
    <w:rsid w:val="008618C1"/>
    <w:rsid w:val="008640AD"/>
    <w:rsid w:val="00864865"/>
    <w:rsid w:val="008707C7"/>
    <w:rsid w:val="00876317"/>
    <w:rsid w:val="00881682"/>
    <w:rsid w:val="008B25EF"/>
    <w:rsid w:val="008C45CA"/>
    <w:rsid w:val="008E3774"/>
    <w:rsid w:val="008E50ED"/>
    <w:rsid w:val="008F6F76"/>
    <w:rsid w:val="0090580D"/>
    <w:rsid w:val="009061E4"/>
    <w:rsid w:val="00914A31"/>
    <w:rsid w:val="0091756D"/>
    <w:rsid w:val="00927D6A"/>
    <w:rsid w:val="00931323"/>
    <w:rsid w:val="00960499"/>
    <w:rsid w:val="00964E8E"/>
    <w:rsid w:val="00967991"/>
    <w:rsid w:val="0097422C"/>
    <w:rsid w:val="00977591"/>
    <w:rsid w:val="00995EF7"/>
    <w:rsid w:val="009961DB"/>
    <w:rsid w:val="009A1FA0"/>
    <w:rsid w:val="00A007E5"/>
    <w:rsid w:val="00A05C8F"/>
    <w:rsid w:val="00A201A5"/>
    <w:rsid w:val="00A32E65"/>
    <w:rsid w:val="00A36F90"/>
    <w:rsid w:val="00A37A28"/>
    <w:rsid w:val="00A44F81"/>
    <w:rsid w:val="00A457AC"/>
    <w:rsid w:val="00A54058"/>
    <w:rsid w:val="00A546DB"/>
    <w:rsid w:val="00A662B6"/>
    <w:rsid w:val="00A77102"/>
    <w:rsid w:val="00A77B60"/>
    <w:rsid w:val="00A91D14"/>
    <w:rsid w:val="00A91FAF"/>
    <w:rsid w:val="00A95433"/>
    <w:rsid w:val="00AA243B"/>
    <w:rsid w:val="00AC7A8E"/>
    <w:rsid w:val="00AE44C1"/>
    <w:rsid w:val="00AE5200"/>
    <w:rsid w:val="00AE61FA"/>
    <w:rsid w:val="00AF3CB3"/>
    <w:rsid w:val="00B305D0"/>
    <w:rsid w:val="00B547B7"/>
    <w:rsid w:val="00B66B5C"/>
    <w:rsid w:val="00B74397"/>
    <w:rsid w:val="00B749BD"/>
    <w:rsid w:val="00B7789C"/>
    <w:rsid w:val="00B85FD1"/>
    <w:rsid w:val="00BB4324"/>
    <w:rsid w:val="00BC165E"/>
    <w:rsid w:val="00BD75C7"/>
    <w:rsid w:val="00BE3392"/>
    <w:rsid w:val="00C00B20"/>
    <w:rsid w:val="00C03D7F"/>
    <w:rsid w:val="00C10F8C"/>
    <w:rsid w:val="00C31002"/>
    <w:rsid w:val="00C374A3"/>
    <w:rsid w:val="00C531EC"/>
    <w:rsid w:val="00C7639C"/>
    <w:rsid w:val="00C83363"/>
    <w:rsid w:val="00C847FB"/>
    <w:rsid w:val="00C96256"/>
    <w:rsid w:val="00CB211F"/>
    <w:rsid w:val="00CC54CF"/>
    <w:rsid w:val="00CC62E1"/>
    <w:rsid w:val="00CE0670"/>
    <w:rsid w:val="00CE3026"/>
    <w:rsid w:val="00CF1364"/>
    <w:rsid w:val="00CF21CC"/>
    <w:rsid w:val="00CF4003"/>
    <w:rsid w:val="00D1014D"/>
    <w:rsid w:val="00D122D8"/>
    <w:rsid w:val="00D16446"/>
    <w:rsid w:val="00D16670"/>
    <w:rsid w:val="00D21C01"/>
    <w:rsid w:val="00D22BDC"/>
    <w:rsid w:val="00D2326C"/>
    <w:rsid w:val="00D27B02"/>
    <w:rsid w:val="00D27F5F"/>
    <w:rsid w:val="00D622A6"/>
    <w:rsid w:val="00D71416"/>
    <w:rsid w:val="00D97847"/>
    <w:rsid w:val="00DB38F8"/>
    <w:rsid w:val="00DB69BC"/>
    <w:rsid w:val="00DC3D55"/>
    <w:rsid w:val="00DC78A3"/>
    <w:rsid w:val="00DD4212"/>
    <w:rsid w:val="00DE16DF"/>
    <w:rsid w:val="00DF5B4B"/>
    <w:rsid w:val="00E2104F"/>
    <w:rsid w:val="00E3174B"/>
    <w:rsid w:val="00E3360B"/>
    <w:rsid w:val="00E40EE7"/>
    <w:rsid w:val="00E65416"/>
    <w:rsid w:val="00E806E9"/>
    <w:rsid w:val="00EA305D"/>
    <w:rsid w:val="00EB0784"/>
    <w:rsid w:val="00EB5228"/>
    <w:rsid w:val="00EC14A3"/>
    <w:rsid w:val="00ED4B2F"/>
    <w:rsid w:val="00EE2860"/>
    <w:rsid w:val="00EF68F7"/>
    <w:rsid w:val="00F06110"/>
    <w:rsid w:val="00F124B3"/>
    <w:rsid w:val="00F147F2"/>
    <w:rsid w:val="00F216E2"/>
    <w:rsid w:val="00F22114"/>
    <w:rsid w:val="00F22767"/>
    <w:rsid w:val="00F30448"/>
    <w:rsid w:val="00F372FD"/>
    <w:rsid w:val="00F4615A"/>
    <w:rsid w:val="00F53468"/>
    <w:rsid w:val="00F55118"/>
    <w:rsid w:val="00F61011"/>
    <w:rsid w:val="00F65B31"/>
    <w:rsid w:val="00F67CF0"/>
    <w:rsid w:val="00F73B74"/>
    <w:rsid w:val="00F80B3B"/>
    <w:rsid w:val="00F820D1"/>
    <w:rsid w:val="00F90BB9"/>
    <w:rsid w:val="00F944DB"/>
    <w:rsid w:val="00FB2DC4"/>
    <w:rsid w:val="00FB4AB4"/>
    <w:rsid w:val="00FC24EB"/>
    <w:rsid w:val="00FC5CCC"/>
    <w:rsid w:val="00FC75DB"/>
    <w:rsid w:val="00FD1099"/>
    <w:rsid w:val="00FD4611"/>
    <w:rsid w:val="00FE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C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tyle81">
    <w:name w:val="style81"/>
    <w:rsid w:val="00A91D14"/>
    <w:rPr>
      <w:color w:val="8F7D4F"/>
    </w:rPr>
  </w:style>
  <w:style w:type="table" w:styleId="a3">
    <w:name w:val="Table Grid"/>
    <w:basedOn w:val="a1"/>
    <w:rsid w:val="0088168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C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C42F5"/>
    <w:rPr>
      <w:kern w:val="2"/>
    </w:rPr>
  </w:style>
  <w:style w:type="paragraph" w:styleId="a6">
    <w:name w:val="footer"/>
    <w:basedOn w:val="a"/>
    <w:link w:val="a7"/>
    <w:rsid w:val="002C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C42F5"/>
    <w:rPr>
      <w:kern w:val="2"/>
    </w:rPr>
  </w:style>
  <w:style w:type="character" w:styleId="a8">
    <w:name w:val="Hyperlink"/>
    <w:uiPriority w:val="99"/>
    <w:unhideWhenUsed/>
    <w:rsid w:val="0016636C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6636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ostbody1">
    <w:name w:val="postbody1"/>
    <w:rsid w:val="00C31002"/>
    <w:rPr>
      <w:sz w:val="24"/>
      <w:szCs w:val="24"/>
    </w:rPr>
  </w:style>
  <w:style w:type="paragraph" w:styleId="a9">
    <w:name w:val="Balloon Text"/>
    <w:basedOn w:val="a"/>
    <w:link w:val="aa"/>
    <w:rsid w:val="00EB0784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EB078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2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%E5%8F%B0%E7%81%A3" TargetMode="External"/><Relationship Id="rId13" Type="http://schemas.openxmlformats.org/officeDocument/2006/relationships/hyperlink" Target="http://zh.wikipedia.org/wiki/%E9%9B%B2%E6%9E%97%E7%B8%A3" TargetMode="External"/><Relationship Id="rId18" Type="http://schemas.openxmlformats.org/officeDocument/2006/relationships/hyperlink" Target="http://zh.wikipedia.org/wiki/%E6%BF%81%E6%B0%B4%E6%BA%AA" TargetMode="External"/><Relationship Id="rId26" Type="http://schemas.openxmlformats.org/officeDocument/2006/relationships/hyperlink" Target="http://zh.wikipedia.org/wiki/%E6%B0%B4%E7%94%A2%E9%A4%8A%E6%AE%96" TargetMode="External"/><Relationship Id="rId3" Type="http://schemas.openxmlformats.org/officeDocument/2006/relationships/styles" Target="styles.xml"/><Relationship Id="rId21" Type="http://schemas.openxmlformats.org/officeDocument/2006/relationships/hyperlink" Target="http://zh.wikipedia.org/wiki/%E6%B3%A2%E6%B5%A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h.wikipedia.org/wiki/%E5%82%98" TargetMode="External"/><Relationship Id="rId17" Type="http://schemas.openxmlformats.org/officeDocument/2006/relationships/hyperlink" Target="http://zh.wikipedia.org/wiki/%E5%85%AC%E9%87%8C" TargetMode="External"/><Relationship Id="rId25" Type="http://schemas.openxmlformats.org/officeDocument/2006/relationships/hyperlink" Target="http://zh.wikipedia.org/wiki/%E8%9A%B5%E4%BB%94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h.wikipedia.org/wiki/%E6%9D%B1%E7%9F%B3%E9%84%89_(%E5%8F%B0%E7%81%A3)" TargetMode="External"/><Relationship Id="rId20" Type="http://schemas.openxmlformats.org/officeDocument/2006/relationships/hyperlink" Target="http://zh.wikipedia.org/wiki/%E7%87%88%E5%A1%94" TargetMode="External"/><Relationship Id="rId29" Type="http://schemas.openxmlformats.org/officeDocument/2006/relationships/hyperlink" Target="http://zh.wikipedia.org/wiki/%E5%8F%B0%E7%81%A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h.wikipedia.org/wiki/%E5%85%AC%E9%A0%83" TargetMode="External"/><Relationship Id="rId24" Type="http://schemas.openxmlformats.org/officeDocument/2006/relationships/hyperlink" Target="http://zh.wikipedia.org/wiki/%E6%B5%B7%E5%9F%9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h.wikipedia.org/wiki/%E5%98%89%E7%BE%A9%E7%B8%A3" TargetMode="External"/><Relationship Id="rId23" Type="http://schemas.openxmlformats.org/officeDocument/2006/relationships/hyperlink" Target="http://zh.wikipedia.org/wiki/%E6%9D%B1%E5%8C%97%E5%AD%A3%E9%A2%A8" TargetMode="External"/><Relationship Id="rId28" Type="http://schemas.openxmlformats.org/officeDocument/2006/relationships/hyperlink" Target="http://zh.wikipedia.org/wiki/%E6%96%B0%E8%87%BA%E5%B9%A3" TargetMode="External"/><Relationship Id="rId10" Type="http://schemas.openxmlformats.org/officeDocument/2006/relationships/hyperlink" Target="http://zh.wikipedia.org/wiki/%E6%B2%99%E6%B4%B2" TargetMode="External"/><Relationship Id="rId19" Type="http://schemas.openxmlformats.org/officeDocument/2006/relationships/hyperlink" Target="http://zh.wikipedia.org/wiki/%E9%9B%B2%E5%98%89%E5%8D%97%E6%BF%B1%E6%B5%B7%E5%9C%8B%E5%AE%B6%E9%A2%A8%E6%99%AF%E5%8D%80" TargetMode="External"/><Relationship Id="rId31" Type="http://schemas.openxmlformats.org/officeDocument/2006/relationships/hyperlink" Target="http://zh.wikipedia.org/wiki/%E5%94%90%E4%B8%89%E5%BD%A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h.wikipedia.org/wiki/%E6%B2%BF%E6%B5%B7" TargetMode="External"/><Relationship Id="rId14" Type="http://schemas.openxmlformats.org/officeDocument/2006/relationships/hyperlink" Target="http://zh.wikipedia.org/wiki/%E5%8F%A3%E6%B9%96%E9%84%89" TargetMode="External"/><Relationship Id="rId22" Type="http://schemas.openxmlformats.org/officeDocument/2006/relationships/hyperlink" Target="http://zh.wikipedia.org/wiki/%E6%B2%BF%E5%B2%B8%E6%B5%81" TargetMode="External"/><Relationship Id="rId27" Type="http://schemas.openxmlformats.org/officeDocument/2006/relationships/hyperlink" Target="http://zh.wikipedia.org/wiki/%E5%85%AC%E5%99%B8" TargetMode="External"/><Relationship Id="rId30" Type="http://schemas.openxmlformats.org/officeDocument/2006/relationships/hyperlink" Target="http://zh.wikipedia.org/wiki/%E5%BB%9F%E5%AE%8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D4061-AB78-4724-AC50-6FAB8FE7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Links>
    <vt:vector size="144" baseType="variant">
      <vt:variant>
        <vt:i4>1179732</vt:i4>
      </vt:variant>
      <vt:variant>
        <vt:i4>69</vt:i4>
      </vt:variant>
      <vt:variant>
        <vt:i4>0</vt:i4>
      </vt:variant>
      <vt:variant>
        <vt:i4>5</vt:i4>
      </vt:variant>
      <vt:variant>
        <vt:lpwstr>http://zh.wikipedia.org/wiki/%E5%94%90%E4%B8%89%E5%BD%A9</vt:lpwstr>
      </vt:variant>
      <vt:variant>
        <vt:lpwstr/>
      </vt:variant>
      <vt:variant>
        <vt:i4>2883708</vt:i4>
      </vt:variant>
      <vt:variant>
        <vt:i4>66</vt:i4>
      </vt:variant>
      <vt:variant>
        <vt:i4>0</vt:i4>
      </vt:variant>
      <vt:variant>
        <vt:i4>5</vt:i4>
      </vt:variant>
      <vt:variant>
        <vt:lpwstr>http://zh.wikipedia.org/wiki/%E5%BB%9F%E5%AE%87</vt:lpwstr>
      </vt:variant>
      <vt:variant>
        <vt:lpwstr/>
      </vt:variant>
      <vt:variant>
        <vt:i4>2949240</vt:i4>
      </vt:variant>
      <vt:variant>
        <vt:i4>63</vt:i4>
      </vt:variant>
      <vt:variant>
        <vt:i4>0</vt:i4>
      </vt:variant>
      <vt:variant>
        <vt:i4>5</vt:i4>
      </vt:variant>
      <vt:variant>
        <vt:lpwstr>http://zh.wikipedia.org/wiki/%E5%8F%B0%E7%81%A3</vt:lpwstr>
      </vt:variant>
      <vt:variant>
        <vt:lpwstr/>
      </vt:variant>
      <vt:variant>
        <vt:i4>5111902</vt:i4>
      </vt:variant>
      <vt:variant>
        <vt:i4>60</vt:i4>
      </vt:variant>
      <vt:variant>
        <vt:i4>0</vt:i4>
      </vt:variant>
      <vt:variant>
        <vt:i4>5</vt:i4>
      </vt:variant>
      <vt:variant>
        <vt:lpwstr>http://zh.wikipedia.org/wiki/%E6%96%B0%E8%87%BA%E5%B9%A3</vt:lpwstr>
      </vt:variant>
      <vt:variant>
        <vt:lpwstr/>
      </vt:variant>
      <vt:variant>
        <vt:i4>7667755</vt:i4>
      </vt:variant>
      <vt:variant>
        <vt:i4>57</vt:i4>
      </vt:variant>
      <vt:variant>
        <vt:i4>0</vt:i4>
      </vt:variant>
      <vt:variant>
        <vt:i4>5</vt:i4>
      </vt:variant>
      <vt:variant>
        <vt:lpwstr>http://zh.wikipedia.org/wiki/%E5%85%AC%E5%99%B8</vt:lpwstr>
      </vt:variant>
      <vt:variant>
        <vt:lpwstr/>
      </vt:variant>
      <vt:variant>
        <vt:i4>5242886</vt:i4>
      </vt:variant>
      <vt:variant>
        <vt:i4>54</vt:i4>
      </vt:variant>
      <vt:variant>
        <vt:i4>0</vt:i4>
      </vt:variant>
      <vt:variant>
        <vt:i4>5</vt:i4>
      </vt:variant>
      <vt:variant>
        <vt:lpwstr>http://zh.wikipedia.org/wiki/%E6%B0%B4%E7%94%A2%E9%A4%8A%E6%AE%96</vt:lpwstr>
      </vt:variant>
      <vt:variant>
        <vt:lpwstr/>
      </vt:variant>
      <vt:variant>
        <vt:i4>3080230</vt:i4>
      </vt:variant>
      <vt:variant>
        <vt:i4>51</vt:i4>
      </vt:variant>
      <vt:variant>
        <vt:i4>0</vt:i4>
      </vt:variant>
      <vt:variant>
        <vt:i4>5</vt:i4>
      </vt:variant>
      <vt:variant>
        <vt:lpwstr>http://zh.wikipedia.org/wiki/%E8%9A%B5%E4%BB%94</vt:lpwstr>
      </vt:variant>
      <vt:variant>
        <vt:lpwstr/>
      </vt:variant>
      <vt:variant>
        <vt:i4>8126504</vt:i4>
      </vt:variant>
      <vt:variant>
        <vt:i4>48</vt:i4>
      </vt:variant>
      <vt:variant>
        <vt:i4>0</vt:i4>
      </vt:variant>
      <vt:variant>
        <vt:i4>5</vt:i4>
      </vt:variant>
      <vt:variant>
        <vt:lpwstr>http://zh.wikipedia.org/wiki/%E6%B5%B7%E5%9F%9F</vt:lpwstr>
      </vt:variant>
      <vt:variant>
        <vt:lpwstr/>
      </vt:variant>
      <vt:variant>
        <vt:i4>5242962</vt:i4>
      </vt:variant>
      <vt:variant>
        <vt:i4>45</vt:i4>
      </vt:variant>
      <vt:variant>
        <vt:i4>0</vt:i4>
      </vt:variant>
      <vt:variant>
        <vt:i4>5</vt:i4>
      </vt:variant>
      <vt:variant>
        <vt:lpwstr>http://zh.wikipedia.org/wiki/%E6%9D%B1%E5%8C%97%E5%AD%A3%E9%A2%A8</vt:lpwstr>
      </vt:variant>
      <vt:variant>
        <vt:lpwstr/>
      </vt:variant>
      <vt:variant>
        <vt:i4>4653057</vt:i4>
      </vt:variant>
      <vt:variant>
        <vt:i4>42</vt:i4>
      </vt:variant>
      <vt:variant>
        <vt:i4>0</vt:i4>
      </vt:variant>
      <vt:variant>
        <vt:i4>5</vt:i4>
      </vt:variant>
      <vt:variant>
        <vt:lpwstr>http://zh.wikipedia.org/wiki/%E6%B2%BF%E5%B2%B8%E6%B5%81</vt:lpwstr>
      </vt:variant>
      <vt:variant>
        <vt:lpwstr/>
      </vt:variant>
      <vt:variant>
        <vt:i4>7471221</vt:i4>
      </vt:variant>
      <vt:variant>
        <vt:i4>39</vt:i4>
      </vt:variant>
      <vt:variant>
        <vt:i4>0</vt:i4>
      </vt:variant>
      <vt:variant>
        <vt:i4>5</vt:i4>
      </vt:variant>
      <vt:variant>
        <vt:lpwstr>http://zh.wikipedia.org/wiki/%E6%B3%A2%E6%B5%AA</vt:lpwstr>
      </vt:variant>
      <vt:variant>
        <vt:lpwstr/>
      </vt:variant>
      <vt:variant>
        <vt:i4>8323112</vt:i4>
      </vt:variant>
      <vt:variant>
        <vt:i4>36</vt:i4>
      </vt:variant>
      <vt:variant>
        <vt:i4>0</vt:i4>
      </vt:variant>
      <vt:variant>
        <vt:i4>5</vt:i4>
      </vt:variant>
      <vt:variant>
        <vt:lpwstr>http://zh.wikipedia.org/wiki/%E7%87%88%E5%A1%94</vt:lpwstr>
      </vt:variant>
      <vt:variant>
        <vt:lpwstr/>
      </vt:variant>
      <vt:variant>
        <vt:i4>7340149</vt:i4>
      </vt:variant>
      <vt:variant>
        <vt:i4>33</vt:i4>
      </vt:variant>
      <vt:variant>
        <vt:i4>0</vt:i4>
      </vt:variant>
      <vt:variant>
        <vt:i4>5</vt:i4>
      </vt:variant>
      <vt:variant>
        <vt:lpwstr>http://zh.wikipedia.org/wiki/%E9%9B%B2%E5%98%89%E5%8D%97%E6%BF%B1%E6%B5%B7%E5%9C%8B%E5%AE%B6%E9%A2%A8%E6%99%AF%E5%8D%80</vt:lpwstr>
      </vt:variant>
      <vt:variant>
        <vt:lpwstr/>
      </vt:variant>
      <vt:variant>
        <vt:i4>4325389</vt:i4>
      </vt:variant>
      <vt:variant>
        <vt:i4>30</vt:i4>
      </vt:variant>
      <vt:variant>
        <vt:i4>0</vt:i4>
      </vt:variant>
      <vt:variant>
        <vt:i4>5</vt:i4>
      </vt:variant>
      <vt:variant>
        <vt:lpwstr>http://zh.wikipedia.org/wiki/%E6%BF%81%E6%B0%B4%E6%BA%AA</vt:lpwstr>
      </vt:variant>
      <vt:variant>
        <vt:lpwstr/>
      </vt:variant>
      <vt:variant>
        <vt:i4>2162726</vt:i4>
      </vt:variant>
      <vt:variant>
        <vt:i4>27</vt:i4>
      </vt:variant>
      <vt:variant>
        <vt:i4>0</vt:i4>
      </vt:variant>
      <vt:variant>
        <vt:i4>5</vt:i4>
      </vt:variant>
      <vt:variant>
        <vt:lpwstr>http://zh.wikipedia.org/wiki/%E5%85%AC%E9%87%8C</vt:lpwstr>
      </vt:variant>
      <vt:variant>
        <vt:lpwstr/>
      </vt:variant>
      <vt:variant>
        <vt:i4>1179766</vt:i4>
      </vt:variant>
      <vt:variant>
        <vt:i4>24</vt:i4>
      </vt:variant>
      <vt:variant>
        <vt:i4>0</vt:i4>
      </vt:variant>
      <vt:variant>
        <vt:i4>5</vt:i4>
      </vt:variant>
      <vt:variant>
        <vt:lpwstr>http://zh.wikipedia.org/wiki/%E6%9D%B1%E7%9F%B3%E9%84%89_(%E5%8F%B0%E7%81%A3)</vt:lpwstr>
      </vt:variant>
      <vt:variant>
        <vt:lpwstr/>
      </vt:variant>
      <vt:variant>
        <vt:i4>1507334</vt:i4>
      </vt:variant>
      <vt:variant>
        <vt:i4>21</vt:i4>
      </vt:variant>
      <vt:variant>
        <vt:i4>0</vt:i4>
      </vt:variant>
      <vt:variant>
        <vt:i4>5</vt:i4>
      </vt:variant>
      <vt:variant>
        <vt:lpwstr>http://zh.wikipedia.org/wiki/%E5%98%89%E7%BE%A9%E7%B8%A3</vt:lpwstr>
      </vt:variant>
      <vt:variant>
        <vt:lpwstr/>
      </vt:variant>
      <vt:variant>
        <vt:i4>4587610</vt:i4>
      </vt:variant>
      <vt:variant>
        <vt:i4>18</vt:i4>
      </vt:variant>
      <vt:variant>
        <vt:i4>0</vt:i4>
      </vt:variant>
      <vt:variant>
        <vt:i4>5</vt:i4>
      </vt:variant>
      <vt:variant>
        <vt:lpwstr>http://zh.wikipedia.org/wiki/%E5%8F%A3%E6%B9%96%E9%84%89</vt:lpwstr>
      </vt:variant>
      <vt:variant>
        <vt:lpwstr/>
      </vt:variant>
      <vt:variant>
        <vt:i4>4718674</vt:i4>
      </vt:variant>
      <vt:variant>
        <vt:i4>15</vt:i4>
      </vt:variant>
      <vt:variant>
        <vt:i4>0</vt:i4>
      </vt:variant>
      <vt:variant>
        <vt:i4>5</vt:i4>
      </vt:variant>
      <vt:variant>
        <vt:lpwstr>http://zh.wikipedia.org/wiki/%E9%9B%B2%E6%9E%97%E7%B8%A3</vt:lpwstr>
      </vt:variant>
      <vt:variant>
        <vt:lpwstr/>
      </vt:variant>
      <vt:variant>
        <vt:i4>3473528</vt:i4>
      </vt:variant>
      <vt:variant>
        <vt:i4>12</vt:i4>
      </vt:variant>
      <vt:variant>
        <vt:i4>0</vt:i4>
      </vt:variant>
      <vt:variant>
        <vt:i4>5</vt:i4>
      </vt:variant>
      <vt:variant>
        <vt:lpwstr>http://zh.wikipedia.org/wiki/%E5%82%98</vt:lpwstr>
      </vt:variant>
      <vt:variant>
        <vt:lpwstr/>
      </vt:variant>
      <vt:variant>
        <vt:i4>2490495</vt:i4>
      </vt:variant>
      <vt:variant>
        <vt:i4>9</vt:i4>
      </vt:variant>
      <vt:variant>
        <vt:i4>0</vt:i4>
      </vt:variant>
      <vt:variant>
        <vt:i4>5</vt:i4>
      </vt:variant>
      <vt:variant>
        <vt:lpwstr>http://zh.wikipedia.org/wiki/%E5%85%AC%E9%A0%83</vt:lpwstr>
      </vt:variant>
      <vt:variant>
        <vt:lpwstr/>
      </vt:variant>
      <vt:variant>
        <vt:i4>8060972</vt:i4>
      </vt:variant>
      <vt:variant>
        <vt:i4>6</vt:i4>
      </vt:variant>
      <vt:variant>
        <vt:i4>0</vt:i4>
      </vt:variant>
      <vt:variant>
        <vt:i4>5</vt:i4>
      </vt:variant>
      <vt:variant>
        <vt:lpwstr>http://zh.wikipedia.org/wiki/%E6%B2%99%E6%B4%B2</vt:lpwstr>
      </vt:variant>
      <vt:variant>
        <vt:lpwstr/>
      </vt:variant>
      <vt:variant>
        <vt:i4>2424951</vt:i4>
      </vt:variant>
      <vt:variant>
        <vt:i4>3</vt:i4>
      </vt:variant>
      <vt:variant>
        <vt:i4>0</vt:i4>
      </vt:variant>
      <vt:variant>
        <vt:i4>5</vt:i4>
      </vt:variant>
      <vt:variant>
        <vt:lpwstr>http://zh.wikipedia.org/wiki/%E6%B2%BF%E6%B5%B7</vt:lpwstr>
      </vt:variant>
      <vt:variant>
        <vt:lpwstr/>
      </vt:variant>
      <vt:variant>
        <vt:i4>2949240</vt:i4>
      </vt:variant>
      <vt:variant>
        <vt:i4>0</vt:i4>
      </vt:variant>
      <vt:variant>
        <vt:i4>0</vt:i4>
      </vt:variant>
      <vt:variant>
        <vt:i4>5</vt:i4>
      </vt:variant>
      <vt:variant>
        <vt:lpwstr>http://zh.wikipedia.org/wiki/%E5%8F%B0%E7%81%A3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南投縣九十一年合歡山岳生態研習之旅實施辦法</dc:title>
  <dc:subject/>
  <dc:creator>楊宗誠</dc:creator>
  <cp:keywords/>
  <cp:lastModifiedBy>WinXP</cp:lastModifiedBy>
  <cp:revision>2</cp:revision>
  <cp:lastPrinted>2013-06-06T03:42:00Z</cp:lastPrinted>
  <dcterms:created xsi:type="dcterms:W3CDTF">2013-06-24T06:34:00Z</dcterms:created>
  <dcterms:modified xsi:type="dcterms:W3CDTF">2013-06-24T06:34:00Z</dcterms:modified>
</cp:coreProperties>
</file>