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51" w:rsidRPr="007D6AB3" w:rsidRDefault="007D6AB3" w:rsidP="007D6AB3">
      <w:pPr>
        <w:jc w:val="center"/>
        <w:rPr>
          <w:sz w:val="28"/>
          <w:szCs w:val="28"/>
        </w:rPr>
      </w:pPr>
      <w:bookmarkStart w:id="0" w:name="_GoBack"/>
      <w:bookmarkEnd w:id="0"/>
      <w:r w:rsidRPr="007D6AB3">
        <w:rPr>
          <w:rFonts w:hint="eastAsia"/>
          <w:sz w:val="28"/>
          <w:szCs w:val="28"/>
        </w:rPr>
        <w:t>10</w:t>
      </w:r>
      <w:r w:rsidR="00D82234">
        <w:rPr>
          <w:rFonts w:hint="eastAsia"/>
          <w:sz w:val="28"/>
          <w:szCs w:val="28"/>
        </w:rPr>
        <w:t>4</w:t>
      </w:r>
      <w:r w:rsidRPr="007D6AB3">
        <w:rPr>
          <w:rFonts w:hint="eastAsia"/>
          <w:sz w:val="28"/>
          <w:szCs w:val="28"/>
        </w:rPr>
        <w:t>學年度</w:t>
      </w:r>
      <w:r w:rsidR="00D82234">
        <w:rPr>
          <w:rFonts w:hint="eastAsia"/>
          <w:sz w:val="28"/>
          <w:szCs w:val="28"/>
        </w:rPr>
        <w:t>高級中等學校</w:t>
      </w:r>
      <w:r w:rsidRPr="007D6AB3">
        <w:rPr>
          <w:rFonts w:hint="eastAsia"/>
          <w:sz w:val="28"/>
          <w:szCs w:val="28"/>
        </w:rPr>
        <w:t>特色招生職業類科甄選入學術科測驗內容審查</w:t>
      </w:r>
      <w:r w:rsidR="00F71DCF">
        <w:rPr>
          <w:rFonts w:hint="eastAsia"/>
          <w:sz w:val="28"/>
          <w:szCs w:val="28"/>
        </w:rPr>
        <w:t>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9"/>
        <w:gridCol w:w="3182"/>
        <w:gridCol w:w="1347"/>
        <w:gridCol w:w="4082"/>
      </w:tblGrid>
      <w:tr w:rsidR="007D6AB3" w:rsidRPr="00E85ADB" w:rsidTr="00B44861">
        <w:trPr>
          <w:trHeight w:val="547"/>
          <w:jc w:val="center"/>
        </w:trPr>
        <w:tc>
          <w:tcPr>
            <w:tcW w:w="1809" w:type="dxa"/>
            <w:vAlign w:val="center"/>
          </w:tcPr>
          <w:p w:rsidR="007D6AB3" w:rsidRPr="00E85ADB" w:rsidRDefault="007D6AB3" w:rsidP="00B44861">
            <w:pPr>
              <w:jc w:val="both"/>
            </w:pPr>
            <w:r w:rsidRPr="00E85ADB">
              <w:rPr>
                <w:rFonts w:hint="eastAsia"/>
              </w:rPr>
              <w:t>學校名稱</w:t>
            </w:r>
            <w:r w:rsidR="0058100D" w:rsidRPr="00E85ADB">
              <w:rPr>
                <w:rFonts w:hint="eastAsia"/>
              </w:rPr>
              <w:t>(</w:t>
            </w:r>
            <w:r w:rsidR="0058100D" w:rsidRPr="00E85ADB">
              <w:rPr>
                <w:rFonts w:hint="eastAsia"/>
              </w:rPr>
              <w:t>全銜</w:t>
            </w:r>
            <w:r w:rsidR="0058100D" w:rsidRPr="00E85ADB">
              <w:rPr>
                <w:rFonts w:hint="eastAsia"/>
              </w:rPr>
              <w:t>)</w:t>
            </w:r>
          </w:p>
        </w:tc>
        <w:tc>
          <w:tcPr>
            <w:tcW w:w="8611" w:type="dxa"/>
            <w:gridSpan w:val="3"/>
            <w:vAlign w:val="center"/>
          </w:tcPr>
          <w:p w:rsidR="007D6AB3" w:rsidRPr="00E85ADB" w:rsidRDefault="00D5040A" w:rsidP="00B44861">
            <w:pPr>
              <w:jc w:val="both"/>
            </w:pPr>
            <w:r w:rsidRPr="00E85ADB">
              <w:rPr>
                <w:rFonts w:hint="eastAsia"/>
              </w:rPr>
              <w:t>陽明學校財團法人臺南市陽明高級工商職業學校</w:t>
            </w:r>
          </w:p>
        </w:tc>
      </w:tr>
      <w:tr w:rsidR="00AF1946" w:rsidRPr="00E85ADB" w:rsidTr="00B44861">
        <w:trPr>
          <w:trHeight w:val="541"/>
          <w:jc w:val="center"/>
        </w:trPr>
        <w:tc>
          <w:tcPr>
            <w:tcW w:w="1809" w:type="dxa"/>
            <w:vAlign w:val="center"/>
          </w:tcPr>
          <w:p w:rsidR="00AF1946" w:rsidRPr="00E85ADB" w:rsidRDefault="00AF1946" w:rsidP="00B44861">
            <w:pPr>
              <w:jc w:val="both"/>
            </w:pPr>
            <w:r w:rsidRPr="00E85ADB">
              <w:rPr>
                <w:rFonts w:hint="eastAsia"/>
              </w:rPr>
              <w:t>術科測驗日期</w:t>
            </w:r>
          </w:p>
        </w:tc>
        <w:tc>
          <w:tcPr>
            <w:tcW w:w="3182" w:type="dxa"/>
            <w:tcBorders>
              <w:right w:val="single" w:sz="4" w:space="0" w:color="auto"/>
            </w:tcBorders>
            <w:vAlign w:val="center"/>
          </w:tcPr>
          <w:p w:rsidR="00AF1946" w:rsidRPr="00E85ADB" w:rsidRDefault="00AF1946" w:rsidP="00B44861">
            <w:pPr>
              <w:jc w:val="both"/>
            </w:pPr>
            <w:r w:rsidRPr="00E85ADB">
              <w:rPr>
                <w:rFonts w:hint="eastAsia"/>
              </w:rPr>
              <w:t>104</w:t>
            </w:r>
            <w:r w:rsidRPr="00E85ADB">
              <w:rPr>
                <w:rFonts w:hint="eastAsia"/>
              </w:rPr>
              <w:t>年</w:t>
            </w:r>
            <w:r w:rsidRPr="00E85ADB">
              <w:rPr>
                <w:rFonts w:hint="eastAsia"/>
              </w:rPr>
              <w:t>4</w:t>
            </w:r>
            <w:r w:rsidRPr="00E85ADB">
              <w:rPr>
                <w:rFonts w:hint="eastAsia"/>
              </w:rPr>
              <w:t>月</w:t>
            </w:r>
            <w:r w:rsidRPr="00E85ADB">
              <w:rPr>
                <w:rFonts w:hint="eastAsia"/>
              </w:rPr>
              <w:t>25</w:t>
            </w:r>
            <w:r w:rsidRPr="00E85ADB">
              <w:rPr>
                <w:rFonts w:hint="eastAsia"/>
              </w:rPr>
              <w:t>日</w:t>
            </w:r>
          </w:p>
        </w:tc>
        <w:tc>
          <w:tcPr>
            <w:tcW w:w="1347" w:type="dxa"/>
            <w:tcBorders>
              <w:left w:val="single" w:sz="4" w:space="0" w:color="auto"/>
              <w:right w:val="single" w:sz="4" w:space="0" w:color="auto"/>
            </w:tcBorders>
            <w:vAlign w:val="center"/>
          </w:tcPr>
          <w:p w:rsidR="00AF1946" w:rsidRPr="00E85ADB" w:rsidRDefault="00AF1946" w:rsidP="00B44861">
            <w:pPr>
              <w:jc w:val="both"/>
              <w:rPr>
                <w:rFonts w:hint="eastAsia"/>
              </w:rPr>
            </w:pPr>
            <w:r>
              <w:rPr>
                <w:rFonts w:hint="eastAsia"/>
              </w:rPr>
              <w:t>科班名</w:t>
            </w:r>
          </w:p>
        </w:tc>
        <w:tc>
          <w:tcPr>
            <w:tcW w:w="4082" w:type="dxa"/>
            <w:tcBorders>
              <w:left w:val="single" w:sz="4" w:space="0" w:color="auto"/>
            </w:tcBorders>
            <w:vAlign w:val="center"/>
          </w:tcPr>
          <w:p w:rsidR="00AF1946" w:rsidRPr="00E85ADB" w:rsidRDefault="00AF1946" w:rsidP="00B44861">
            <w:pPr>
              <w:jc w:val="both"/>
            </w:pPr>
            <w:r>
              <w:rPr>
                <w:rFonts w:hint="eastAsia"/>
              </w:rPr>
              <w:t>應用外語科</w:t>
            </w:r>
            <w:r>
              <w:rPr>
                <w:rFonts w:hint="eastAsia"/>
              </w:rPr>
              <w:t>(</w:t>
            </w:r>
            <w:r>
              <w:rPr>
                <w:rFonts w:hint="eastAsia"/>
              </w:rPr>
              <w:t>英文組</w:t>
            </w:r>
            <w:r>
              <w:rPr>
                <w:rFonts w:hint="eastAsia"/>
              </w:rPr>
              <w:t>)</w:t>
            </w:r>
            <w:r>
              <w:rPr>
                <w:rFonts w:hint="eastAsia"/>
              </w:rPr>
              <w:t>特色班</w:t>
            </w:r>
          </w:p>
        </w:tc>
      </w:tr>
      <w:tr w:rsidR="007D6AB3" w:rsidRPr="00E85ADB" w:rsidTr="00B44861">
        <w:trPr>
          <w:trHeight w:val="562"/>
          <w:jc w:val="center"/>
        </w:trPr>
        <w:tc>
          <w:tcPr>
            <w:tcW w:w="1809" w:type="dxa"/>
            <w:vAlign w:val="center"/>
          </w:tcPr>
          <w:p w:rsidR="007D6AB3" w:rsidRPr="00E85ADB" w:rsidRDefault="007D6AB3" w:rsidP="00B44861">
            <w:pPr>
              <w:jc w:val="both"/>
            </w:pPr>
            <w:r w:rsidRPr="00E85ADB">
              <w:rPr>
                <w:rFonts w:hint="eastAsia"/>
              </w:rPr>
              <w:t>術科測驗項目</w:t>
            </w:r>
          </w:p>
        </w:tc>
        <w:tc>
          <w:tcPr>
            <w:tcW w:w="8611" w:type="dxa"/>
            <w:gridSpan w:val="3"/>
            <w:vAlign w:val="center"/>
          </w:tcPr>
          <w:p w:rsidR="007D6AB3" w:rsidRPr="00E85ADB" w:rsidRDefault="00AF1946" w:rsidP="00B44861">
            <w:pPr>
              <w:jc w:val="both"/>
            </w:pPr>
            <w:r>
              <w:rPr>
                <w:rFonts w:hint="eastAsia"/>
              </w:rPr>
              <w:t>面試審查</w:t>
            </w:r>
            <w:r>
              <w:rPr>
                <w:rFonts w:hint="eastAsia"/>
              </w:rPr>
              <w:t>100%</w:t>
            </w:r>
          </w:p>
        </w:tc>
      </w:tr>
      <w:tr w:rsidR="007D6AB3" w:rsidRPr="00CF7D35" w:rsidTr="00CF7D35">
        <w:trPr>
          <w:trHeight w:val="3083"/>
          <w:jc w:val="center"/>
        </w:trPr>
        <w:tc>
          <w:tcPr>
            <w:tcW w:w="1809" w:type="dxa"/>
            <w:tcBorders>
              <w:bottom w:val="single" w:sz="4" w:space="0" w:color="auto"/>
            </w:tcBorders>
            <w:vAlign w:val="center"/>
          </w:tcPr>
          <w:p w:rsidR="007D6AB3" w:rsidRPr="00E85ADB" w:rsidRDefault="00D82234" w:rsidP="00B44861">
            <w:pPr>
              <w:jc w:val="both"/>
            </w:pPr>
            <w:r w:rsidRPr="00E85ADB">
              <w:rPr>
                <w:rFonts w:hint="eastAsia"/>
              </w:rPr>
              <w:t>術科命題規範</w:t>
            </w:r>
          </w:p>
        </w:tc>
        <w:tc>
          <w:tcPr>
            <w:tcW w:w="8611" w:type="dxa"/>
            <w:gridSpan w:val="3"/>
            <w:tcBorders>
              <w:bottom w:val="single" w:sz="4" w:space="0" w:color="auto"/>
            </w:tcBorders>
            <w:vAlign w:val="center"/>
          </w:tcPr>
          <w:p w:rsidR="00CF7D35" w:rsidRDefault="00CF7D35" w:rsidP="00CF7D35">
            <w:pPr>
              <w:ind w:left="480" w:hangingChars="200" w:hanging="480"/>
              <w:jc w:val="both"/>
              <w:rPr>
                <w:rFonts w:hint="eastAsia"/>
              </w:rPr>
            </w:pPr>
            <w:r>
              <w:rPr>
                <w:rFonts w:hint="eastAsia"/>
              </w:rPr>
              <w:t>一、具連結性：術科測驗考題能聯結與對準九年一貫課程綱要領域之英語學習領域能力指標之</w:t>
            </w:r>
            <w:r>
              <w:rPr>
                <w:rFonts w:hint="eastAsia"/>
              </w:rPr>
              <w:t>1200</w:t>
            </w:r>
            <w:r>
              <w:rPr>
                <w:rFonts w:hint="eastAsia"/>
              </w:rPr>
              <w:t>英文單字設計。</w:t>
            </w:r>
          </w:p>
          <w:p w:rsidR="00AF1946" w:rsidRDefault="00CF7D35" w:rsidP="00CF7D35">
            <w:pPr>
              <w:ind w:left="480" w:hangingChars="200" w:hanging="480"/>
              <w:jc w:val="both"/>
              <w:rPr>
                <w:rFonts w:hint="eastAsia"/>
              </w:rPr>
            </w:pPr>
            <w:r>
              <w:rPr>
                <w:rFonts w:hint="eastAsia"/>
              </w:rPr>
              <w:t>二、有區別性：術科測驗考題符合個人，對英語透過展演活動，區分學生對應用外語科特色班之學習興趣及發展潛能</w:t>
            </w:r>
            <w:r w:rsidR="00547FED">
              <w:rPr>
                <w:rFonts w:hint="eastAsia"/>
              </w:rPr>
              <w:t>。</w:t>
            </w:r>
          </w:p>
          <w:p w:rsidR="00CF7D35" w:rsidRDefault="00CF7D35" w:rsidP="00CF7D35">
            <w:pPr>
              <w:ind w:left="480" w:hangingChars="200" w:hanging="480"/>
              <w:jc w:val="both"/>
              <w:rPr>
                <w:rFonts w:hint="eastAsia"/>
              </w:rPr>
            </w:pPr>
            <w:r>
              <w:rPr>
                <w:rFonts w:hint="eastAsia"/>
              </w:rPr>
              <w:t>三、可操作性：術科測驗考題由學生參與依九年一貫英語學習領域與全民英檢初級能力口說測驗所設計之英語團體活動，經過主辦學校統一說明後，應考生能在活動時間內完成測驗。</w:t>
            </w:r>
          </w:p>
          <w:p w:rsidR="00CF7D35" w:rsidRPr="00CF7D35" w:rsidRDefault="00CF7D35" w:rsidP="00CF7D35">
            <w:pPr>
              <w:jc w:val="both"/>
            </w:pPr>
            <w:r>
              <w:rPr>
                <w:rFonts w:hint="eastAsia"/>
              </w:rPr>
              <w:t>四、明確說明：測驗學生個人學習興趣及發展潛能，並依測驗逐項規準評分。</w:t>
            </w:r>
          </w:p>
        </w:tc>
      </w:tr>
      <w:tr w:rsidR="00D82234" w:rsidRPr="00E85ADB" w:rsidTr="007E7B63">
        <w:trPr>
          <w:trHeight w:val="557"/>
          <w:jc w:val="center"/>
        </w:trPr>
        <w:tc>
          <w:tcPr>
            <w:tcW w:w="1809" w:type="dxa"/>
            <w:tcBorders>
              <w:top w:val="single" w:sz="4" w:space="0" w:color="auto"/>
            </w:tcBorders>
            <w:vAlign w:val="center"/>
          </w:tcPr>
          <w:p w:rsidR="00D82234" w:rsidRPr="00E85ADB" w:rsidRDefault="00D82234" w:rsidP="00B44861">
            <w:pPr>
              <w:jc w:val="both"/>
            </w:pPr>
            <w:r w:rsidRPr="00E85ADB">
              <w:rPr>
                <w:rFonts w:hint="eastAsia"/>
              </w:rPr>
              <w:t>術科測驗內容及試題範例</w:t>
            </w:r>
          </w:p>
        </w:tc>
        <w:tc>
          <w:tcPr>
            <w:tcW w:w="8611" w:type="dxa"/>
            <w:gridSpan w:val="3"/>
            <w:tcBorders>
              <w:top w:val="single" w:sz="4" w:space="0" w:color="auto"/>
            </w:tcBorders>
            <w:vAlign w:val="center"/>
          </w:tcPr>
          <w:p w:rsidR="004D1280" w:rsidRDefault="00AF1946" w:rsidP="00B44861">
            <w:pPr>
              <w:jc w:val="both"/>
              <w:rPr>
                <w:rFonts w:hint="eastAsia"/>
              </w:rPr>
            </w:pPr>
            <w:r>
              <w:rPr>
                <w:rFonts w:hint="eastAsia"/>
              </w:rPr>
              <w:t>測驗內容分為：</w:t>
            </w:r>
          </w:p>
          <w:p w:rsidR="007E7B63" w:rsidRDefault="007E7B63" w:rsidP="00B44861">
            <w:pPr>
              <w:jc w:val="both"/>
              <w:rPr>
                <w:rFonts w:hint="eastAsia"/>
              </w:rPr>
            </w:pPr>
            <w:r>
              <w:rPr>
                <w:rFonts w:hint="eastAsia"/>
              </w:rPr>
              <w:t>一、英文自我介紹：</w:t>
            </w:r>
            <w:r>
              <w:rPr>
                <w:rFonts w:hint="eastAsia"/>
              </w:rPr>
              <w:t>2</w:t>
            </w:r>
            <w:r>
              <w:rPr>
                <w:rFonts w:hint="eastAsia"/>
              </w:rPr>
              <w:t>分鐘為限</w:t>
            </w:r>
          </w:p>
          <w:p w:rsidR="00AF1946" w:rsidRDefault="007E7B63" w:rsidP="007E7B63">
            <w:pPr>
              <w:ind w:firstLineChars="900" w:firstLine="2160"/>
              <w:jc w:val="both"/>
              <w:rPr>
                <w:rFonts w:hint="eastAsia"/>
              </w:rPr>
            </w:pPr>
            <w:r>
              <w:rPr>
                <w:rFonts w:hint="eastAsia"/>
              </w:rPr>
              <w:t>包含成長背景、就讀動機等。</w:t>
            </w:r>
            <w:r w:rsidR="00AF1946">
              <w:rPr>
                <w:rFonts w:hint="eastAsia"/>
              </w:rPr>
              <w:t>（發音</w:t>
            </w:r>
            <w:r w:rsidR="00547FED">
              <w:rPr>
                <w:rFonts w:hint="eastAsia"/>
              </w:rPr>
              <w:t>、</w:t>
            </w:r>
            <w:r w:rsidR="00AF1946">
              <w:rPr>
                <w:rFonts w:hint="eastAsia"/>
              </w:rPr>
              <w:t>語調、文法）</w:t>
            </w:r>
          </w:p>
          <w:p w:rsidR="00B871EE" w:rsidRDefault="00AF1946" w:rsidP="00B44861">
            <w:pPr>
              <w:ind w:firstLineChars="200" w:firstLine="480"/>
              <w:jc w:val="both"/>
              <w:rPr>
                <w:rFonts w:hint="eastAsia"/>
              </w:rPr>
            </w:pPr>
            <w:r>
              <w:rPr>
                <w:rFonts w:hint="eastAsia"/>
              </w:rPr>
              <w:t>範例說明：</w:t>
            </w:r>
            <w:r w:rsidR="007E7B63">
              <w:rPr>
                <w:rFonts w:hint="eastAsia"/>
              </w:rPr>
              <w:t xml:space="preserve"> </w:t>
            </w:r>
          </w:p>
          <w:p w:rsidR="007E7B63" w:rsidRDefault="00B37455" w:rsidP="00D37E70">
            <w:pPr>
              <w:ind w:leftChars="200" w:left="480"/>
              <w:jc w:val="both"/>
              <w:rPr>
                <w:rFonts w:hint="eastAsia"/>
              </w:rPr>
            </w:pPr>
            <w:r>
              <w:rPr>
                <w:rFonts w:ascii="Arial" w:hAnsi="Arial" w:cs="Arial"/>
                <w:color w:val="000000"/>
                <w:sz w:val="20"/>
                <w:szCs w:val="20"/>
                <w:shd w:val="clear" w:color="auto" w:fill="FFFFFF"/>
              </w:rPr>
              <w:t xml:space="preserve">My name is </w:t>
            </w:r>
            <w:r>
              <w:rPr>
                <w:rFonts w:ascii="Arial" w:hAnsi="Arial" w:cs="Arial" w:hint="eastAsia"/>
                <w:color w:val="000000"/>
                <w:sz w:val="20"/>
                <w:szCs w:val="20"/>
                <w:shd w:val="clear" w:color="auto" w:fill="FFFFFF"/>
              </w:rPr>
              <w:t>Joanne</w:t>
            </w:r>
            <w:r>
              <w:rPr>
                <w:rFonts w:ascii="Arial" w:hAnsi="Arial" w:cs="Arial"/>
                <w:color w:val="000000"/>
                <w:sz w:val="20"/>
                <w:szCs w:val="20"/>
                <w:shd w:val="clear" w:color="auto" w:fill="FFFFFF"/>
              </w:rPr>
              <w:t>. I am fourteen years old</w:t>
            </w:r>
            <w:r>
              <w:rPr>
                <w:rFonts w:ascii="Arial" w:hAnsi="Arial" w:cs="Arial" w:hint="eastAsia"/>
                <w:color w:val="000000"/>
                <w:sz w:val="20"/>
                <w:szCs w:val="20"/>
                <w:shd w:val="clear" w:color="auto" w:fill="FFFFFF"/>
              </w:rPr>
              <w:t xml:space="preserve">. I would like to improve my English </w:t>
            </w:r>
            <w:r w:rsidR="00D37E70">
              <w:rPr>
                <w:rFonts w:ascii="Arial" w:hAnsi="Arial" w:cs="Arial" w:hint="eastAsia"/>
                <w:color w:val="000000"/>
                <w:sz w:val="20"/>
                <w:szCs w:val="20"/>
                <w:shd w:val="clear" w:color="auto" w:fill="FFFFFF"/>
              </w:rPr>
              <w:t xml:space="preserve">skills </w:t>
            </w:r>
            <w:r>
              <w:rPr>
                <w:rFonts w:ascii="Arial" w:hAnsi="Arial" w:cs="Arial" w:hint="eastAsia"/>
                <w:color w:val="000000"/>
                <w:sz w:val="20"/>
                <w:szCs w:val="20"/>
                <w:shd w:val="clear" w:color="auto" w:fill="FFFFFF"/>
              </w:rPr>
              <w:t xml:space="preserve">because I love to travel and make new friends. </w:t>
            </w:r>
            <w:r w:rsidR="00D37E70">
              <w:rPr>
                <w:rFonts w:ascii="Arial" w:hAnsi="Arial" w:cs="Arial"/>
                <w:color w:val="000000"/>
                <w:sz w:val="20"/>
                <w:szCs w:val="20"/>
                <w:shd w:val="clear" w:color="auto" w:fill="FFFFFF"/>
              </w:rPr>
              <w:t>…</w:t>
            </w:r>
          </w:p>
          <w:p w:rsidR="00AF1946" w:rsidRDefault="00AF1946" w:rsidP="00B44861">
            <w:pPr>
              <w:jc w:val="both"/>
              <w:rPr>
                <w:rFonts w:hint="eastAsia"/>
              </w:rPr>
            </w:pPr>
            <w:r>
              <w:rPr>
                <w:rFonts w:hint="eastAsia"/>
              </w:rPr>
              <w:t>二、英語團體活動參與表現（學習意願、發音語調）</w:t>
            </w:r>
          </w:p>
          <w:p w:rsidR="00AF1946" w:rsidRDefault="00AF1946" w:rsidP="00692473">
            <w:pPr>
              <w:ind w:firstLineChars="200" w:firstLine="480"/>
              <w:jc w:val="both"/>
              <w:rPr>
                <w:rFonts w:hint="eastAsia"/>
              </w:rPr>
            </w:pPr>
            <w:r>
              <w:rPr>
                <w:rFonts w:hint="eastAsia"/>
              </w:rPr>
              <w:t>1</w:t>
            </w:r>
            <w:r>
              <w:rPr>
                <w:rFonts w:hint="eastAsia"/>
              </w:rPr>
              <w:t>、英文歌曲學英文活動</w:t>
            </w:r>
            <w:r w:rsidR="00B37455">
              <w:rPr>
                <w:rFonts w:hint="eastAsia"/>
              </w:rPr>
              <w:t>：考生從參與中接受測驗</w:t>
            </w:r>
            <w:r w:rsidR="00D570ED">
              <w:rPr>
                <w:rFonts w:hint="eastAsia"/>
              </w:rPr>
              <w:t>。</w:t>
            </w:r>
          </w:p>
          <w:p w:rsidR="00166CB0" w:rsidRDefault="00166CB0" w:rsidP="007E7B63">
            <w:pPr>
              <w:ind w:firstLineChars="350" w:firstLine="840"/>
              <w:jc w:val="both"/>
              <w:rPr>
                <w:rFonts w:hint="eastAsia"/>
              </w:rPr>
            </w:pPr>
            <w:r w:rsidRPr="00E85ADB">
              <w:rPr>
                <w:rFonts w:hint="eastAsia"/>
              </w:rPr>
              <w:t>試題</w:t>
            </w:r>
            <w:r>
              <w:rPr>
                <w:rFonts w:hint="eastAsia"/>
              </w:rPr>
              <w:t>範例說明：</w:t>
            </w:r>
          </w:p>
          <w:p w:rsidR="00166CB0" w:rsidRPr="00166CB0" w:rsidRDefault="00166CB0" w:rsidP="007E7B63">
            <w:pPr>
              <w:ind w:leftChars="350" w:left="840"/>
              <w:rPr>
                <w:rFonts w:ascii="Cambria" w:hAnsi="Cambria"/>
              </w:rPr>
            </w:pPr>
            <w:r w:rsidRPr="00166CB0">
              <w:rPr>
                <w:rFonts w:ascii="Cambria" w:hAnsi="Cambria"/>
              </w:rPr>
              <w:t>No Matter What</w:t>
            </w:r>
          </w:p>
          <w:p w:rsidR="00166CB0" w:rsidRDefault="00166CB0" w:rsidP="007E7B63">
            <w:pPr>
              <w:ind w:leftChars="350" w:left="840"/>
              <w:rPr>
                <w:rFonts w:ascii="Times New Roman" w:hAnsi="Times New Roman" w:hint="eastAsia"/>
                <w:color w:val="000000"/>
                <w:sz w:val="21"/>
                <w:szCs w:val="21"/>
              </w:rPr>
            </w:pPr>
            <w:r>
              <w:rPr>
                <w:rFonts w:ascii="Times New Roman" w:hAnsi="Times New Roman"/>
                <w:color w:val="000000"/>
                <w:sz w:val="21"/>
                <w:szCs w:val="21"/>
              </w:rPr>
              <w:t>Writte</w:t>
            </w:r>
            <w:r>
              <w:rPr>
                <w:rFonts w:ascii="Times New Roman" w:hAnsi="Times New Roman" w:hint="eastAsia"/>
                <w:color w:val="000000"/>
                <w:sz w:val="21"/>
                <w:szCs w:val="21"/>
              </w:rPr>
              <w:t xml:space="preserve">n: </w:t>
            </w:r>
            <w:r>
              <w:rPr>
                <w:rFonts w:ascii="Times New Roman" w:hAnsi="Times New Roman"/>
                <w:color w:val="000000"/>
                <w:sz w:val="21"/>
                <w:szCs w:val="21"/>
              </w:rPr>
              <w:t>Andrew Lloyd Webber/Jim Steinman</w:t>
            </w:r>
          </w:p>
          <w:p w:rsidR="00166CB0" w:rsidRDefault="00166CB0" w:rsidP="007E7B63">
            <w:pPr>
              <w:ind w:leftChars="350" w:left="840"/>
              <w:rPr>
                <w:rFonts w:ascii="Times New Roman" w:hAnsi="Times New Roman" w:hint="eastAsia"/>
                <w:color w:val="000000"/>
                <w:sz w:val="21"/>
                <w:szCs w:val="21"/>
              </w:rPr>
            </w:pPr>
            <w:r>
              <w:rPr>
                <w:rFonts w:ascii="Times New Roman" w:hAnsi="Times New Roman" w:hint="eastAsia"/>
                <w:color w:val="000000"/>
                <w:sz w:val="21"/>
                <w:szCs w:val="21"/>
              </w:rPr>
              <w:t xml:space="preserve">Singers: </w:t>
            </w:r>
            <w:r w:rsidR="007E7B63">
              <w:rPr>
                <w:rFonts w:ascii="Times New Roman" w:hAnsi="Times New Roman" w:hint="eastAsia"/>
                <w:color w:val="000000"/>
                <w:sz w:val="21"/>
                <w:szCs w:val="21"/>
              </w:rPr>
              <w:t>Boyzone</w:t>
            </w:r>
          </w:p>
          <w:p w:rsidR="007E7B63" w:rsidRDefault="00166CB0" w:rsidP="007E7B63">
            <w:pPr>
              <w:ind w:leftChars="350" w:left="840"/>
              <w:rPr>
                <w:rFonts w:ascii="Times New Roman" w:hAnsi="Times New Roman" w:hint="eastAsia"/>
                <w:color w:val="000000"/>
                <w:sz w:val="21"/>
                <w:szCs w:val="21"/>
              </w:rPr>
            </w:pPr>
            <w:r>
              <w:rPr>
                <w:rFonts w:ascii="Times New Roman" w:hAnsi="Times New Roman"/>
                <w:color w:val="000000"/>
                <w:sz w:val="21"/>
                <w:szCs w:val="21"/>
              </w:rPr>
              <w:t>Steve: No matter what they tell us</w:t>
            </w:r>
            <w:r>
              <w:rPr>
                <w:rFonts w:ascii="Times New Roman" w:hAnsi="Times New Roman"/>
                <w:color w:val="000000"/>
                <w:sz w:val="21"/>
                <w:szCs w:val="21"/>
              </w:rPr>
              <w:br/>
              <w:t>No matter what they do</w:t>
            </w:r>
            <w:r>
              <w:rPr>
                <w:rFonts w:ascii="Times New Roman" w:hAnsi="Times New Roman"/>
                <w:color w:val="000000"/>
                <w:sz w:val="21"/>
                <w:szCs w:val="21"/>
              </w:rPr>
              <w:br/>
              <w:t>No matter what they teach us</w:t>
            </w:r>
            <w:r>
              <w:rPr>
                <w:rFonts w:ascii="Times New Roman" w:hAnsi="Times New Roman"/>
                <w:color w:val="000000"/>
                <w:sz w:val="21"/>
                <w:szCs w:val="21"/>
              </w:rPr>
              <w:br/>
              <w:t>What we believe is true</w:t>
            </w:r>
            <w:r>
              <w:rPr>
                <w:rFonts w:ascii="Times New Roman" w:hAnsi="Times New Roman"/>
                <w:color w:val="000000"/>
                <w:sz w:val="21"/>
                <w:szCs w:val="21"/>
              </w:rPr>
              <w:br/>
              <w:t>Ronan: No matter what they call us</w:t>
            </w:r>
            <w:r>
              <w:rPr>
                <w:rFonts w:ascii="Times New Roman" w:hAnsi="Times New Roman"/>
                <w:color w:val="000000"/>
                <w:sz w:val="21"/>
                <w:szCs w:val="21"/>
              </w:rPr>
              <w:br/>
              <w:t>however they attack</w:t>
            </w:r>
            <w:r>
              <w:rPr>
                <w:rFonts w:ascii="Times New Roman" w:hAnsi="Times New Roman"/>
                <w:color w:val="000000"/>
                <w:sz w:val="21"/>
                <w:szCs w:val="21"/>
              </w:rPr>
              <w:br/>
              <w:t>No matter where they take us</w:t>
            </w:r>
            <w:r>
              <w:rPr>
                <w:rFonts w:ascii="Times New Roman" w:hAnsi="Times New Roman"/>
                <w:color w:val="000000"/>
                <w:sz w:val="21"/>
                <w:szCs w:val="21"/>
              </w:rPr>
              <w:br/>
              <w:t>We'll find our own way back</w:t>
            </w:r>
          </w:p>
          <w:p w:rsidR="007E7B63" w:rsidRPr="007E7B63" w:rsidRDefault="00AF1946" w:rsidP="007E7B63">
            <w:pPr>
              <w:ind w:leftChars="200" w:left="840" w:hangingChars="150" w:hanging="360"/>
              <w:jc w:val="both"/>
              <w:rPr>
                <w:rFonts w:hint="eastAsia"/>
              </w:rPr>
            </w:pPr>
            <w:r>
              <w:rPr>
                <w:rFonts w:hint="eastAsia"/>
              </w:rPr>
              <w:t>2</w:t>
            </w:r>
            <w:r>
              <w:rPr>
                <w:rFonts w:hint="eastAsia"/>
              </w:rPr>
              <w:t>、戲劇學英文活動：由舊生戲劇公演，</w:t>
            </w:r>
            <w:r w:rsidR="00B871EE">
              <w:rPr>
                <w:rFonts w:hint="eastAsia"/>
              </w:rPr>
              <w:t>考生</w:t>
            </w:r>
            <w:r w:rsidR="00D570ED">
              <w:rPr>
                <w:rFonts w:hint="eastAsia"/>
              </w:rPr>
              <w:t>抽劇本，並依劇本</w:t>
            </w:r>
            <w:r w:rsidR="00B871EE">
              <w:rPr>
                <w:rFonts w:hint="eastAsia"/>
              </w:rPr>
              <w:t>朗讀</w:t>
            </w:r>
            <w:r w:rsidR="00D570ED">
              <w:rPr>
                <w:rFonts w:hint="eastAsia"/>
              </w:rPr>
              <w:t>對白。</w:t>
            </w:r>
            <w:r w:rsidR="00166CB0" w:rsidRPr="00E85ADB">
              <w:rPr>
                <w:rFonts w:hint="eastAsia"/>
              </w:rPr>
              <w:t>試題</w:t>
            </w:r>
            <w:r w:rsidR="00166CB0">
              <w:rPr>
                <w:rFonts w:hint="eastAsia"/>
              </w:rPr>
              <w:t>範例說明：</w:t>
            </w:r>
          </w:p>
          <w:p w:rsidR="00166CB0" w:rsidRPr="00166CB0" w:rsidRDefault="007E7B63" w:rsidP="007E7B63">
            <w:pPr>
              <w:ind w:leftChars="350" w:left="840"/>
              <w:rPr>
                <w:rFonts w:ascii="Cambria" w:hAnsi="Cambria"/>
                <w:szCs w:val="24"/>
              </w:rPr>
            </w:pPr>
            <w:r>
              <w:rPr>
                <w:rFonts w:ascii="Cambria" w:hAnsi="Cambria" w:cs="Arial" w:hint="eastAsia"/>
                <w:color w:val="000000"/>
                <w:szCs w:val="24"/>
              </w:rPr>
              <w:t xml:space="preserve">Title: </w:t>
            </w:r>
            <w:r w:rsidR="00166CB0" w:rsidRPr="00166CB0">
              <w:rPr>
                <w:rFonts w:ascii="Cambria" w:hAnsi="Cambria" w:cs="Arial"/>
                <w:color w:val="000000"/>
                <w:szCs w:val="24"/>
              </w:rPr>
              <w:t>Princess Couldn’t Sleep</w:t>
            </w:r>
          </w:p>
          <w:p w:rsidR="00166CB0" w:rsidRPr="00166CB0" w:rsidRDefault="00166CB0" w:rsidP="007E7B63">
            <w:pPr>
              <w:ind w:leftChars="350" w:left="840"/>
              <w:rPr>
                <w:szCs w:val="24"/>
              </w:rPr>
            </w:pPr>
            <w:r w:rsidRPr="00166CB0">
              <w:rPr>
                <w:szCs w:val="24"/>
              </w:rPr>
              <w:t>SCENE I</w:t>
            </w:r>
          </w:p>
          <w:p w:rsidR="00166CB0" w:rsidRPr="00166CB0" w:rsidRDefault="00166CB0" w:rsidP="007E7B63">
            <w:pPr>
              <w:ind w:leftChars="350" w:left="1920" w:hangingChars="450" w:hanging="1080"/>
              <w:rPr>
                <w:rFonts w:hint="eastAsia"/>
                <w:color w:val="000000"/>
                <w:szCs w:val="24"/>
              </w:rPr>
            </w:pPr>
            <w:r w:rsidRPr="00166CB0">
              <w:rPr>
                <w:color w:val="000000"/>
                <w:szCs w:val="24"/>
              </w:rPr>
              <w:t xml:space="preserve">Narrator: </w:t>
            </w:r>
            <w:r w:rsidRPr="00166CB0">
              <w:rPr>
                <w:rFonts w:hint="eastAsia"/>
                <w:szCs w:val="24"/>
              </w:rPr>
              <w:t xml:space="preserve">Good morning, Ladies and Gentlemen. I would like to tell you a story about love and stinky feet. Once upon a time, there was a </w:t>
            </w:r>
            <w:r w:rsidRPr="00166CB0">
              <w:rPr>
                <w:rFonts w:hint="eastAsia"/>
                <w:szCs w:val="24"/>
              </w:rPr>
              <w:lastRenderedPageBreak/>
              <w:t>witch called Wu La-la</w:t>
            </w:r>
            <w:r w:rsidRPr="00166CB0">
              <w:rPr>
                <w:rFonts w:hint="eastAsia"/>
                <w:color w:val="000000"/>
                <w:szCs w:val="24"/>
              </w:rPr>
              <w:t xml:space="preserve">. </w:t>
            </w:r>
          </w:p>
          <w:p w:rsidR="00AF1946" w:rsidRPr="007E7B63" w:rsidRDefault="00166CB0" w:rsidP="007E7B63">
            <w:pPr>
              <w:ind w:leftChars="350" w:left="1920" w:hangingChars="450" w:hanging="1080"/>
              <w:rPr>
                <w:color w:val="000000"/>
                <w:szCs w:val="24"/>
              </w:rPr>
            </w:pPr>
            <w:r w:rsidRPr="00166CB0">
              <w:rPr>
                <w:color w:val="000000"/>
                <w:szCs w:val="24"/>
              </w:rPr>
              <w:t xml:space="preserve">Witch: </w:t>
            </w:r>
            <w:r w:rsidR="00FC5100">
              <w:rPr>
                <w:rFonts w:hint="eastAsia"/>
                <w:color w:val="000000"/>
                <w:szCs w:val="24"/>
              </w:rPr>
              <w:t xml:space="preserve">　（</w:t>
            </w:r>
            <w:r w:rsidRPr="00166CB0">
              <w:rPr>
                <w:color w:val="000000"/>
                <w:szCs w:val="24"/>
              </w:rPr>
              <w:t xml:space="preserve">laughing </w:t>
            </w:r>
            <w:r w:rsidRPr="00166CB0">
              <w:rPr>
                <w:rFonts w:hint="eastAsia"/>
                <w:color w:val="000000"/>
                <w:szCs w:val="24"/>
              </w:rPr>
              <w:t>loudly</w:t>
            </w:r>
            <w:r w:rsidRPr="00166CB0">
              <w:rPr>
                <w:rFonts w:hAnsi="Arial"/>
                <w:color w:val="000000"/>
                <w:szCs w:val="24"/>
              </w:rPr>
              <w:t>）</w:t>
            </w:r>
            <w:r w:rsidRPr="00166CB0">
              <w:rPr>
                <w:color w:val="000000"/>
                <w:szCs w:val="24"/>
              </w:rPr>
              <w:t>I</w:t>
            </w:r>
            <w:r w:rsidRPr="00166CB0">
              <w:rPr>
                <w:rFonts w:hint="eastAsia"/>
                <w:color w:val="000000"/>
                <w:szCs w:val="24"/>
              </w:rPr>
              <w:t xml:space="preserve"> am Wu La-la, </w:t>
            </w:r>
            <w:r w:rsidRPr="00166CB0">
              <w:rPr>
                <w:color w:val="000000"/>
                <w:szCs w:val="24"/>
              </w:rPr>
              <w:t>the most perfect witch who has</w:t>
            </w:r>
            <w:r w:rsidRPr="00166CB0">
              <w:rPr>
                <w:rFonts w:hint="eastAsia"/>
                <w:color w:val="000000"/>
                <w:szCs w:val="24"/>
              </w:rPr>
              <w:t xml:space="preserve"> </w:t>
            </w:r>
            <w:r w:rsidRPr="00166CB0">
              <w:rPr>
                <w:color w:val="000000"/>
                <w:szCs w:val="24"/>
              </w:rPr>
              <w:t>both beauty</w:t>
            </w:r>
            <w:r w:rsidRPr="00166CB0">
              <w:rPr>
                <w:rFonts w:hint="eastAsia"/>
                <w:color w:val="000000"/>
                <w:szCs w:val="24"/>
              </w:rPr>
              <w:t xml:space="preserve"> </w:t>
            </w:r>
            <w:r w:rsidRPr="00166CB0">
              <w:rPr>
                <w:color w:val="000000"/>
                <w:szCs w:val="24"/>
              </w:rPr>
              <w:t xml:space="preserve">and intelligence. More and more people </w:t>
            </w:r>
            <w:r w:rsidR="00FC5100">
              <w:rPr>
                <w:rFonts w:hint="eastAsia"/>
                <w:color w:val="000000"/>
                <w:szCs w:val="24"/>
              </w:rPr>
              <w:t xml:space="preserve">have </w:t>
            </w:r>
            <w:r w:rsidR="00FC5100">
              <w:rPr>
                <w:color w:val="000000"/>
                <w:szCs w:val="24"/>
              </w:rPr>
              <w:t>f</w:t>
            </w:r>
            <w:r w:rsidR="00FC5100">
              <w:rPr>
                <w:rFonts w:hint="eastAsia"/>
                <w:color w:val="000000"/>
                <w:szCs w:val="24"/>
              </w:rPr>
              <w:t>allen down</w:t>
            </w:r>
            <w:r w:rsidRPr="00166CB0">
              <w:rPr>
                <w:color w:val="000000"/>
                <w:szCs w:val="24"/>
              </w:rPr>
              <w:t xml:space="preserve"> for</w:t>
            </w:r>
            <w:r w:rsidRPr="00166CB0">
              <w:rPr>
                <w:rFonts w:hint="eastAsia"/>
                <w:color w:val="000000"/>
                <w:szCs w:val="24"/>
              </w:rPr>
              <w:t xml:space="preserve"> my</w:t>
            </w:r>
            <w:r w:rsidRPr="00166CB0">
              <w:rPr>
                <w:color w:val="000000"/>
                <w:szCs w:val="24"/>
              </w:rPr>
              <w:t>… my … feet! Oh no, my feet!</w:t>
            </w:r>
            <w:r w:rsidRPr="00166CB0">
              <w:rPr>
                <w:rFonts w:hint="eastAsia"/>
                <w:color w:val="000000"/>
                <w:szCs w:val="24"/>
              </w:rPr>
              <w:t xml:space="preserve"> They are disgusting. E</w:t>
            </w:r>
            <w:r w:rsidR="00C32FBC">
              <w:rPr>
                <w:color w:val="000000"/>
                <w:szCs w:val="24"/>
              </w:rPr>
              <w:t>veryone faint</w:t>
            </w:r>
            <w:r w:rsidR="00C32FBC">
              <w:rPr>
                <w:rFonts w:hint="eastAsia"/>
                <w:color w:val="000000"/>
                <w:szCs w:val="24"/>
              </w:rPr>
              <w:t>s</w:t>
            </w:r>
            <w:r w:rsidRPr="00166CB0">
              <w:rPr>
                <w:color w:val="000000"/>
                <w:szCs w:val="24"/>
              </w:rPr>
              <w:t xml:space="preserve"> when they smell my feet. The </w:t>
            </w:r>
            <w:r w:rsidRPr="00166CB0">
              <w:rPr>
                <w:rFonts w:hint="eastAsia"/>
                <w:color w:val="000000"/>
                <w:szCs w:val="24"/>
              </w:rPr>
              <w:t xml:space="preserve">bad </w:t>
            </w:r>
            <w:r w:rsidRPr="00166CB0">
              <w:rPr>
                <w:color w:val="000000"/>
                <w:szCs w:val="24"/>
              </w:rPr>
              <w:t xml:space="preserve">smell can </w:t>
            </w:r>
            <w:r w:rsidRPr="00166CB0">
              <w:rPr>
                <w:rFonts w:hint="eastAsia"/>
                <w:color w:val="000000"/>
                <w:szCs w:val="24"/>
              </w:rPr>
              <w:t xml:space="preserve">even </w:t>
            </w:r>
            <w:r w:rsidRPr="00166CB0">
              <w:rPr>
                <w:color w:val="000000"/>
                <w:szCs w:val="24"/>
              </w:rPr>
              <w:t xml:space="preserve">kill </w:t>
            </w:r>
            <w:r w:rsidR="00C32FBC">
              <w:rPr>
                <w:rFonts w:hint="eastAsia"/>
                <w:color w:val="000000"/>
                <w:szCs w:val="24"/>
              </w:rPr>
              <w:t xml:space="preserve">the </w:t>
            </w:r>
            <w:r w:rsidRPr="00166CB0">
              <w:rPr>
                <w:color w:val="000000"/>
                <w:szCs w:val="24"/>
              </w:rPr>
              <w:t xml:space="preserve">mice. </w:t>
            </w:r>
          </w:p>
        </w:tc>
      </w:tr>
      <w:tr w:rsidR="007D6AB3" w:rsidRPr="00E85ADB" w:rsidTr="00B44861">
        <w:trPr>
          <w:trHeight w:val="1547"/>
          <w:jc w:val="center"/>
        </w:trPr>
        <w:tc>
          <w:tcPr>
            <w:tcW w:w="1809" w:type="dxa"/>
            <w:tcBorders>
              <w:bottom w:val="single" w:sz="4" w:space="0" w:color="auto"/>
            </w:tcBorders>
            <w:vAlign w:val="center"/>
          </w:tcPr>
          <w:p w:rsidR="007D6AB3" w:rsidRPr="00E85ADB" w:rsidRDefault="00D82234" w:rsidP="00B44861">
            <w:pPr>
              <w:jc w:val="both"/>
            </w:pPr>
            <w:r w:rsidRPr="00E85ADB">
              <w:rPr>
                <w:rFonts w:hint="eastAsia"/>
              </w:rPr>
              <w:lastRenderedPageBreak/>
              <w:t>術科評量規範</w:t>
            </w:r>
          </w:p>
        </w:tc>
        <w:tc>
          <w:tcPr>
            <w:tcW w:w="8611" w:type="dxa"/>
            <w:gridSpan w:val="3"/>
            <w:tcBorders>
              <w:bottom w:val="single" w:sz="4" w:space="0" w:color="auto"/>
            </w:tcBorders>
            <w:vAlign w:val="center"/>
          </w:tcPr>
          <w:p w:rsidR="00D570ED" w:rsidRDefault="00D570ED" w:rsidP="00B44861">
            <w:pPr>
              <w:pStyle w:val="a9"/>
              <w:ind w:leftChars="0" w:left="0"/>
              <w:jc w:val="both"/>
              <w:rPr>
                <w:rFonts w:hint="eastAsia"/>
              </w:rPr>
            </w:pPr>
            <w:r>
              <w:rPr>
                <w:rFonts w:hint="eastAsia"/>
              </w:rPr>
              <w:t>一、英文自我介紹</w:t>
            </w:r>
            <w:r w:rsidR="001878AE">
              <w:rPr>
                <w:rFonts w:hint="eastAsia"/>
              </w:rPr>
              <w:t>（發音、語調、文法）</w:t>
            </w:r>
            <w:r w:rsidR="001878AE">
              <w:rPr>
                <w:rFonts w:hint="eastAsia"/>
              </w:rPr>
              <w:t>50%</w:t>
            </w:r>
            <w:r w:rsidR="001878AE">
              <w:rPr>
                <w:rFonts w:hint="eastAsia"/>
              </w:rPr>
              <w:t>（依如下說明）</w:t>
            </w:r>
          </w:p>
          <w:p w:rsidR="00D570ED" w:rsidRDefault="00D570ED" w:rsidP="00B44861">
            <w:pPr>
              <w:pStyle w:val="a9"/>
              <w:ind w:leftChars="0" w:left="0"/>
              <w:jc w:val="both"/>
              <w:rPr>
                <w:rFonts w:hint="eastAsia"/>
              </w:rPr>
            </w:pPr>
            <w:r>
              <w:rPr>
                <w:rFonts w:hint="eastAsia"/>
              </w:rPr>
              <w:t>二、英語團體活動參與表現</w:t>
            </w:r>
            <w:r w:rsidR="001878AE">
              <w:rPr>
                <w:rFonts w:hint="eastAsia"/>
              </w:rPr>
              <w:t>50%</w:t>
            </w:r>
          </w:p>
          <w:p w:rsidR="00D570ED" w:rsidRDefault="00FC5100" w:rsidP="00B44861">
            <w:pPr>
              <w:pStyle w:val="a9"/>
              <w:ind w:leftChars="0" w:left="0" w:firstLineChars="200" w:firstLine="480"/>
              <w:jc w:val="both"/>
              <w:rPr>
                <w:rFonts w:hint="eastAsia"/>
              </w:rPr>
            </w:pPr>
            <w:r>
              <w:rPr>
                <w:rFonts w:hint="eastAsia"/>
              </w:rPr>
              <w:t>1</w:t>
            </w:r>
            <w:r>
              <w:rPr>
                <w:rFonts w:hint="eastAsia"/>
              </w:rPr>
              <w:t>、</w:t>
            </w:r>
            <w:r w:rsidR="00D570ED">
              <w:rPr>
                <w:rFonts w:hint="eastAsia"/>
              </w:rPr>
              <w:t>學習意願</w:t>
            </w:r>
            <w:r w:rsidR="001878AE">
              <w:rPr>
                <w:rFonts w:hint="eastAsia"/>
              </w:rPr>
              <w:t>25%</w:t>
            </w:r>
            <w:r w:rsidR="001878AE">
              <w:rPr>
                <w:rFonts w:hint="eastAsia"/>
              </w:rPr>
              <w:t>：分成高度</w:t>
            </w:r>
            <w:r w:rsidR="00D37E70">
              <w:rPr>
                <w:rFonts w:hint="eastAsia"/>
              </w:rPr>
              <w:t>25%</w:t>
            </w:r>
            <w:r w:rsidR="001878AE">
              <w:rPr>
                <w:rFonts w:hint="eastAsia"/>
              </w:rPr>
              <w:t>、普通</w:t>
            </w:r>
            <w:r w:rsidR="00D37E70">
              <w:rPr>
                <w:rFonts w:hint="eastAsia"/>
              </w:rPr>
              <w:t>15%</w:t>
            </w:r>
            <w:r w:rsidR="001878AE">
              <w:rPr>
                <w:rFonts w:hint="eastAsia"/>
              </w:rPr>
              <w:t>、低度三級</w:t>
            </w:r>
            <w:r w:rsidR="00D37E70">
              <w:rPr>
                <w:rFonts w:hint="eastAsia"/>
              </w:rPr>
              <w:t>10%</w:t>
            </w:r>
            <w:r w:rsidR="00D37E70">
              <w:rPr>
                <w:rFonts w:hint="eastAsia"/>
              </w:rPr>
              <w:t>。</w:t>
            </w:r>
          </w:p>
          <w:p w:rsidR="00D570ED" w:rsidRDefault="00FC5100" w:rsidP="00B44861">
            <w:pPr>
              <w:pStyle w:val="a9"/>
              <w:ind w:leftChars="0" w:left="0" w:firstLineChars="200" w:firstLine="480"/>
              <w:jc w:val="both"/>
              <w:rPr>
                <w:rFonts w:hint="eastAsia"/>
              </w:rPr>
            </w:pPr>
            <w:r>
              <w:rPr>
                <w:rFonts w:hint="eastAsia"/>
              </w:rPr>
              <w:t>2</w:t>
            </w:r>
            <w:r>
              <w:rPr>
                <w:rFonts w:hint="eastAsia"/>
              </w:rPr>
              <w:t>、</w:t>
            </w:r>
            <w:r w:rsidR="00D570ED">
              <w:rPr>
                <w:rFonts w:hint="eastAsia"/>
              </w:rPr>
              <w:t>發音語調</w:t>
            </w:r>
            <w:r w:rsidR="001878AE">
              <w:rPr>
                <w:rFonts w:hint="eastAsia"/>
              </w:rPr>
              <w:t>25</w:t>
            </w:r>
            <w:r w:rsidR="00D570ED">
              <w:rPr>
                <w:rFonts w:hint="eastAsia"/>
              </w:rPr>
              <w:t>%</w:t>
            </w:r>
            <w:r w:rsidR="001878AE">
              <w:rPr>
                <w:rFonts w:hint="eastAsia"/>
              </w:rPr>
              <w:t>（依如下說明）</w:t>
            </w:r>
          </w:p>
          <w:p w:rsidR="00D570ED" w:rsidRDefault="00547FED" w:rsidP="00B44861">
            <w:pPr>
              <w:pStyle w:val="a9"/>
              <w:ind w:leftChars="0" w:left="0"/>
              <w:jc w:val="both"/>
              <w:rPr>
                <w:rFonts w:hint="eastAsia"/>
              </w:rPr>
            </w:pPr>
            <w:r>
              <w:rPr>
                <w:rFonts w:hint="eastAsia"/>
              </w:rPr>
              <w:t>三、</w:t>
            </w:r>
            <w:r w:rsidR="00D570ED">
              <w:rPr>
                <w:rFonts w:hint="eastAsia"/>
              </w:rPr>
              <w:t>說明</w:t>
            </w:r>
            <w:r>
              <w:rPr>
                <w:rFonts w:hint="eastAsia"/>
              </w:rPr>
              <w:t>：</w:t>
            </w:r>
            <w:r w:rsidR="00D570ED">
              <w:rPr>
                <w:rFonts w:hint="eastAsia"/>
              </w:rPr>
              <w:t>發音</w:t>
            </w:r>
            <w:r>
              <w:rPr>
                <w:rFonts w:hint="eastAsia"/>
              </w:rPr>
              <w:t>、</w:t>
            </w:r>
            <w:r w:rsidR="00D570ED">
              <w:rPr>
                <w:rFonts w:hint="eastAsia"/>
              </w:rPr>
              <w:t>語調</w:t>
            </w:r>
            <w:r>
              <w:rPr>
                <w:rFonts w:hint="eastAsia"/>
              </w:rPr>
              <w:t>、</w:t>
            </w:r>
            <w:r w:rsidR="00D570ED">
              <w:rPr>
                <w:rFonts w:hint="eastAsia"/>
              </w:rPr>
              <w:t>文法項目，依全民英檢初級口說評分標準修正設計：</w:t>
            </w:r>
          </w:p>
          <w:tbl>
            <w:tblPr>
              <w:tblW w:w="8850" w:type="dxa"/>
              <w:tblCellSpacing w:w="7"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850"/>
            </w:tblGrid>
            <w:tr w:rsidR="00D570ED" w:rsidRPr="00D570ED" w:rsidTr="00547FED">
              <w:trPr>
                <w:tblCellSpacing w:w="7" w:type="dxa"/>
              </w:trPr>
              <w:tc>
                <w:tcPr>
                  <w:tcW w:w="8822" w:type="dxa"/>
                  <w:shd w:val="clear" w:color="auto" w:fill="FFFFFF"/>
                  <w:vAlign w:val="center"/>
                  <w:hideMark/>
                </w:tcPr>
                <w:tbl>
                  <w:tblPr>
                    <w:tblW w:w="8047" w:type="dxa"/>
                    <w:tblCellSpacing w:w="0" w:type="dxa"/>
                    <w:tblBorders>
                      <w:top w:val="outset" w:sz="6" w:space="0" w:color="999999"/>
                      <w:left w:val="outset" w:sz="6" w:space="0" w:color="999999"/>
                      <w:bottom w:val="outset" w:sz="6" w:space="0" w:color="999999"/>
                      <w:right w:val="outset" w:sz="6" w:space="0" w:color="999999"/>
                    </w:tblBorders>
                    <w:tblLayout w:type="fixed"/>
                    <w:tblCellMar>
                      <w:top w:w="75" w:type="dxa"/>
                      <w:left w:w="75" w:type="dxa"/>
                      <w:bottom w:w="75" w:type="dxa"/>
                      <w:right w:w="75" w:type="dxa"/>
                    </w:tblCellMar>
                    <w:tblLook w:val="04A0" w:firstRow="1" w:lastRow="0" w:firstColumn="1" w:lastColumn="0" w:noHBand="0" w:noVBand="1"/>
                  </w:tblPr>
                  <w:tblGrid>
                    <w:gridCol w:w="1005"/>
                    <w:gridCol w:w="7042"/>
                  </w:tblGrid>
                  <w:tr w:rsidR="00D570ED" w:rsidRPr="00D570ED" w:rsidTr="001878AE">
                    <w:trPr>
                      <w:tblCellSpacing w:w="0" w:type="dxa"/>
                    </w:trPr>
                    <w:tc>
                      <w:tcPr>
                        <w:tcW w:w="1005" w:type="dxa"/>
                        <w:tcBorders>
                          <w:top w:val="outset" w:sz="6" w:space="0" w:color="999999"/>
                          <w:left w:val="outset" w:sz="6" w:space="0" w:color="999999"/>
                          <w:bottom w:val="outset" w:sz="6" w:space="0" w:color="999999"/>
                          <w:right w:val="outset" w:sz="6" w:space="0" w:color="999999"/>
                        </w:tcBorders>
                        <w:shd w:val="clear" w:color="auto" w:fill="auto"/>
                        <w:vAlign w:val="center"/>
                        <w:hideMark/>
                      </w:tcPr>
                      <w:p w:rsidR="00D570ED" w:rsidRPr="00D37E70" w:rsidRDefault="001878AE" w:rsidP="00EC71C5">
                        <w:pPr>
                          <w:widowControl/>
                          <w:jc w:val="center"/>
                          <w:rPr>
                            <w:rFonts w:ascii="Verdana" w:hAnsi="Verdana" w:cs="新細明體"/>
                            <w:spacing w:val="15"/>
                            <w:kern w:val="0"/>
                            <w:szCs w:val="24"/>
                          </w:rPr>
                        </w:pPr>
                        <w:r w:rsidRPr="00D37E70">
                          <w:rPr>
                            <w:rFonts w:ascii="Verdana" w:hAnsi="Verdana" w:cs="新細明體" w:hint="eastAsia"/>
                            <w:spacing w:val="15"/>
                            <w:kern w:val="0"/>
                            <w:szCs w:val="24"/>
                          </w:rPr>
                          <w:t>配分</w:t>
                        </w:r>
                      </w:p>
                    </w:tc>
                    <w:tc>
                      <w:tcPr>
                        <w:tcW w:w="7042" w:type="dxa"/>
                        <w:tcBorders>
                          <w:top w:val="outset" w:sz="6" w:space="0" w:color="999999"/>
                          <w:left w:val="outset" w:sz="6" w:space="0" w:color="999999"/>
                          <w:bottom w:val="outset" w:sz="6" w:space="0" w:color="999999"/>
                          <w:right w:val="outset" w:sz="6" w:space="0" w:color="999999"/>
                        </w:tcBorders>
                        <w:shd w:val="clear" w:color="auto" w:fill="auto"/>
                        <w:vAlign w:val="center"/>
                        <w:hideMark/>
                      </w:tcPr>
                      <w:p w:rsidR="00D570ED" w:rsidRPr="00D37E70" w:rsidRDefault="00D570ED" w:rsidP="00EC71C5">
                        <w:pPr>
                          <w:widowControl/>
                          <w:jc w:val="center"/>
                          <w:rPr>
                            <w:rFonts w:ascii="Verdana" w:hAnsi="Verdana" w:cs="新細明體"/>
                            <w:spacing w:val="15"/>
                            <w:kern w:val="0"/>
                            <w:szCs w:val="24"/>
                          </w:rPr>
                        </w:pPr>
                        <w:r w:rsidRPr="00D37E70">
                          <w:rPr>
                            <w:rFonts w:ascii="Verdana" w:hAnsi="Verdana" w:cs="新細明體"/>
                            <w:spacing w:val="15"/>
                            <w:kern w:val="0"/>
                            <w:szCs w:val="24"/>
                          </w:rPr>
                          <w:t>說明</w:t>
                        </w:r>
                      </w:p>
                    </w:tc>
                  </w:tr>
                  <w:tr w:rsidR="00D570ED" w:rsidRPr="00D570ED" w:rsidTr="001878AE">
                    <w:trPr>
                      <w:tblCellSpacing w:w="0" w:type="dxa"/>
                    </w:trPr>
                    <w:tc>
                      <w:tcPr>
                        <w:tcW w:w="1005" w:type="dxa"/>
                        <w:tcBorders>
                          <w:top w:val="outset" w:sz="6" w:space="0" w:color="999999"/>
                          <w:left w:val="outset" w:sz="6" w:space="0" w:color="999999"/>
                          <w:bottom w:val="outset" w:sz="6" w:space="0" w:color="999999"/>
                          <w:right w:val="outset" w:sz="6" w:space="0" w:color="999999"/>
                        </w:tcBorders>
                        <w:vAlign w:val="center"/>
                        <w:hideMark/>
                      </w:tcPr>
                      <w:p w:rsidR="00D570ED" w:rsidRPr="00D37E70" w:rsidRDefault="001878AE" w:rsidP="001878AE">
                        <w:pPr>
                          <w:widowControl/>
                          <w:jc w:val="center"/>
                          <w:rPr>
                            <w:rFonts w:ascii="Verdana" w:hAnsi="Verdana" w:cs="新細明體"/>
                            <w:spacing w:val="15"/>
                            <w:kern w:val="0"/>
                            <w:szCs w:val="24"/>
                          </w:rPr>
                        </w:pPr>
                        <w:r w:rsidRPr="00D37E70">
                          <w:rPr>
                            <w:rFonts w:ascii="Verdana" w:hAnsi="Verdana" w:cs="新細明體" w:hint="eastAsia"/>
                            <w:spacing w:val="15"/>
                            <w:kern w:val="0"/>
                            <w:szCs w:val="24"/>
                          </w:rPr>
                          <w:t>25%</w:t>
                        </w:r>
                      </w:p>
                    </w:tc>
                    <w:tc>
                      <w:tcPr>
                        <w:tcW w:w="7042" w:type="dxa"/>
                        <w:tcBorders>
                          <w:top w:val="outset" w:sz="6" w:space="0" w:color="999999"/>
                          <w:left w:val="outset" w:sz="6" w:space="0" w:color="999999"/>
                          <w:bottom w:val="outset" w:sz="6" w:space="0" w:color="999999"/>
                          <w:right w:val="outset" w:sz="6" w:space="0" w:color="999999"/>
                        </w:tcBorders>
                        <w:vAlign w:val="center"/>
                        <w:hideMark/>
                      </w:tcPr>
                      <w:p w:rsidR="00D570ED" w:rsidRPr="00D37E70" w:rsidRDefault="00D570ED" w:rsidP="00B923BD">
                        <w:pPr>
                          <w:widowControl/>
                          <w:snapToGrid w:val="0"/>
                          <w:spacing w:line="240" w:lineRule="atLeast"/>
                          <w:jc w:val="both"/>
                          <w:rPr>
                            <w:rFonts w:ascii="Verdana" w:hAnsi="Verdana" w:cs="新細明體" w:hint="eastAsia"/>
                            <w:spacing w:val="15"/>
                            <w:kern w:val="0"/>
                            <w:szCs w:val="24"/>
                          </w:rPr>
                        </w:pPr>
                        <w:r w:rsidRPr="00D37E70">
                          <w:rPr>
                            <w:rFonts w:ascii="Verdana" w:hAnsi="Verdana" w:cs="新細明體"/>
                            <w:spacing w:val="15"/>
                            <w:kern w:val="0"/>
                            <w:szCs w:val="24"/>
                          </w:rPr>
                          <w:t>發音、語調正確、自然，表達流利，無礙溝通。</w:t>
                        </w:r>
                      </w:p>
                      <w:p w:rsidR="00547FED" w:rsidRPr="00D37E70" w:rsidRDefault="00547FED" w:rsidP="00B923BD">
                        <w:pPr>
                          <w:widowControl/>
                          <w:snapToGrid w:val="0"/>
                          <w:spacing w:line="240" w:lineRule="atLeast"/>
                          <w:jc w:val="both"/>
                          <w:rPr>
                            <w:rFonts w:ascii="Verdana" w:hAnsi="Verdana" w:cs="新細明體"/>
                            <w:spacing w:val="15"/>
                            <w:kern w:val="0"/>
                            <w:szCs w:val="24"/>
                          </w:rPr>
                        </w:pPr>
                        <w:r w:rsidRPr="00D37E70">
                          <w:rPr>
                            <w:rFonts w:ascii="Verdana" w:hAnsi="Verdana" w:cs="新細明體"/>
                            <w:spacing w:val="15"/>
                            <w:kern w:val="0"/>
                            <w:szCs w:val="24"/>
                          </w:rPr>
                          <w:t>表達內容符合題目要求，能大致掌握基本語法及字彙。</w:t>
                        </w:r>
                      </w:p>
                    </w:tc>
                  </w:tr>
                  <w:tr w:rsidR="00D570ED" w:rsidRPr="00D570ED" w:rsidTr="001878AE">
                    <w:trPr>
                      <w:tblCellSpacing w:w="0" w:type="dxa"/>
                    </w:trPr>
                    <w:tc>
                      <w:tcPr>
                        <w:tcW w:w="1005" w:type="dxa"/>
                        <w:tcBorders>
                          <w:top w:val="outset" w:sz="6" w:space="0" w:color="999999"/>
                          <w:left w:val="outset" w:sz="6" w:space="0" w:color="999999"/>
                          <w:bottom w:val="outset" w:sz="6" w:space="0" w:color="999999"/>
                          <w:right w:val="outset" w:sz="6" w:space="0" w:color="999999"/>
                        </w:tcBorders>
                        <w:vAlign w:val="center"/>
                        <w:hideMark/>
                      </w:tcPr>
                      <w:p w:rsidR="00D570ED" w:rsidRPr="00D37E70" w:rsidRDefault="001878AE" w:rsidP="001878AE">
                        <w:pPr>
                          <w:widowControl/>
                          <w:jc w:val="center"/>
                          <w:rPr>
                            <w:rFonts w:ascii="Verdana" w:hAnsi="Verdana" w:cs="新細明體"/>
                            <w:spacing w:val="15"/>
                            <w:kern w:val="0"/>
                            <w:szCs w:val="24"/>
                          </w:rPr>
                        </w:pPr>
                        <w:r w:rsidRPr="00D37E70">
                          <w:rPr>
                            <w:rFonts w:ascii="Verdana" w:hAnsi="Verdana" w:cs="新細明體" w:hint="eastAsia"/>
                            <w:spacing w:val="15"/>
                            <w:kern w:val="0"/>
                            <w:szCs w:val="24"/>
                          </w:rPr>
                          <w:t>15%</w:t>
                        </w:r>
                      </w:p>
                    </w:tc>
                    <w:tc>
                      <w:tcPr>
                        <w:tcW w:w="7042" w:type="dxa"/>
                        <w:tcBorders>
                          <w:top w:val="outset" w:sz="6" w:space="0" w:color="999999"/>
                          <w:left w:val="outset" w:sz="6" w:space="0" w:color="999999"/>
                          <w:bottom w:val="outset" w:sz="6" w:space="0" w:color="999999"/>
                          <w:right w:val="outset" w:sz="6" w:space="0" w:color="999999"/>
                        </w:tcBorders>
                        <w:vAlign w:val="center"/>
                        <w:hideMark/>
                      </w:tcPr>
                      <w:p w:rsidR="00D570ED" w:rsidRPr="00D37E70" w:rsidRDefault="00D570ED" w:rsidP="00B923BD">
                        <w:pPr>
                          <w:widowControl/>
                          <w:snapToGrid w:val="0"/>
                          <w:spacing w:line="240" w:lineRule="atLeast"/>
                          <w:jc w:val="both"/>
                          <w:rPr>
                            <w:rFonts w:ascii="Verdana" w:hAnsi="Verdana" w:cs="新細明體" w:hint="eastAsia"/>
                            <w:spacing w:val="15"/>
                            <w:kern w:val="0"/>
                            <w:szCs w:val="24"/>
                          </w:rPr>
                        </w:pPr>
                        <w:r w:rsidRPr="00D37E70">
                          <w:rPr>
                            <w:rFonts w:ascii="Verdana" w:hAnsi="Verdana" w:cs="新細明體"/>
                            <w:spacing w:val="15"/>
                            <w:kern w:val="0"/>
                            <w:szCs w:val="24"/>
                          </w:rPr>
                          <w:t>發音、語調時有錯誤，但仍可理解。說話速度較慢，時有停頓，但仍可溝通。</w:t>
                        </w:r>
                      </w:p>
                      <w:p w:rsidR="00547FED" w:rsidRPr="00D37E70" w:rsidRDefault="00547FED" w:rsidP="00B923BD">
                        <w:pPr>
                          <w:widowControl/>
                          <w:snapToGrid w:val="0"/>
                          <w:spacing w:line="240" w:lineRule="atLeast"/>
                          <w:jc w:val="both"/>
                          <w:rPr>
                            <w:rFonts w:ascii="Verdana" w:hAnsi="Verdana" w:cs="新細明體"/>
                            <w:spacing w:val="15"/>
                            <w:kern w:val="0"/>
                            <w:szCs w:val="24"/>
                          </w:rPr>
                        </w:pPr>
                        <w:r w:rsidRPr="00D37E70">
                          <w:rPr>
                            <w:rFonts w:ascii="Verdana" w:hAnsi="Verdana" w:cs="新細明體"/>
                            <w:spacing w:val="15"/>
                            <w:kern w:val="0"/>
                            <w:szCs w:val="24"/>
                          </w:rPr>
                          <w:t>表達內容多不可解，語法常有錯誤，且字彙有限，因而阻礙表達。</w:t>
                        </w:r>
                      </w:p>
                    </w:tc>
                  </w:tr>
                  <w:tr w:rsidR="00D570ED" w:rsidRPr="00D570ED" w:rsidTr="001878AE">
                    <w:trPr>
                      <w:tblCellSpacing w:w="0" w:type="dxa"/>
                    </w:trPr>
                    <w:tc>
                      <w:tcPr>
                        <w:tcW w:w="1005" w:type="dxa"/>
                        <w:tcBorders>
                          <w:top w:val="outset" w:sz="6" w:space="0" w:color="999999"/>
                          <w:left w:val="outset" w:sz="6" w:space="0" w:color="999999"/>
                          <w:bottom w:val="outset" w:sz="6" w:space="0" w:color="999999"/>
                          <w:right w:val="outset" w:sz="6" w:space="0" w:color="999999"/>
                        </w:tcBorders>
                        <w:vAlign w:val="center"/>
                        <w:hideMark/>
                      </w:tcPr>
                      <w:p w:rsidR="00D570ED" w:rsidRPr="00D37E70" w:rsidRDefault="001878AE" w:rsidP="001878AE">
                        <w:pPr>
                          <w:widowControl/>
                          <w:jc w:val="center"/>
                          <w:rPr>
                            <w:rFonts w:ascii="Verdana" w:hAnsi="Verdana" w:cs="新細明體"/>
                            <w:spacing w:val="15"/>
                            <w:kern w:val="0"/>
                            <w:szCs w:val="24"/>
                          </w:rPr>
                        </w:pPr>
                        <w:r w:rsidRPr="00D37E70">
                          <w:rPr>
                            <w:rFonts w:ascii="Verdana" w:hAnsi="Verdana" w:cs="新細明體" w:hint="eastAsia"/>
                            <w:spacing w:val="15"/>
                            <w:kern w:val="0"/>
                            <w:szCs w:val="24"/>
                          </w:rPr>
                          <w:t>10%</w:t>
                        </w:r>
                      </w:p>
                    </w:tc>
                    <w:tc>
                      <w:tcPr>
                        <w:tcW w:w="7042" w:type="dxa"/>
                        <w:tcBorders>
                          <w:top w:val="outset" w:sz="6" w:space="0" w:color="999999"/>
                          <w:left w:val="outset" w:sz="6" w:space="0" w:color="999999"/>
                          <w:bottom w:val="outset" w:sz="6" w:space="0" w:color="999999"/>
                          <w:right w:val="outset" w:sz="6" w:space="0" w:color="999999"/>
                        </w:tcBorders>
                        <w:vAlign w:val="center"/>
                        <w:hideMark/>
                      </w:tcPr>
                      <w:p w:rsidR="00D570ED" w:rsidRPr="00D37E70" w:rsidRDefault="00D570ED" w:rsidP="00B923BD">
                        <w:pPr>
                          <w:widowControl/>
                          <w:snapToGrid w:val="0"/>
                          <w:spacing w:line="240" w:lineRule="atLeast"/>
                          <w:jc w:val="both"/>
                          <w:rPr>
                            <w:rFonts w:ascii="Verdana" w:hAnsi="Verdana" w:cs="新細明體" w:hint="eastAsia"/>
                            <w:spacing w:val="15"/>
                            <w:kern w:val="0"/>
                            <w:szCs w:val="24"/>
                          </w:rPr>
                        </w:pPr>
                        <w:r w:rsidRPr="00D37E70">
                          <w:rPr>
                            <w:rFonts w:ascii="Verdana" w:hAnsi="Verdana" w:cs="新細明體"/>
                            <w:spacing w:val="15"/>
                            <w:kern w:val="0"/>
                            <w:szCs w:val="24"/>
                          </w:rPr>
                          <w:t>發音、語調常有錯誤，影響聽者的理解。說話速度慢，時常停頓，影響表達。</w:t>
                        </w:r>
                      </w:p>
                      <w:p w:rsidR="00547FED" w:rsidRPr="00D37E70" w:rsidRDefault="00547FED" w:rsidP="00B923BD">
                        <w:pPr>
                          <w:widowControl/>
                          <w:snapToGrid w:val="0"/>
                          <w:spacing w:line="240" w:lineRule="atLeast"/>
                          <w:jc w:val="both"/>
                          <w:rPr>
                            <w:rFonts w:ascii="Verdana" w:hAnsi="Verdana" w:cs="新細明體"/>
                            <w:spacing w:val="15"/>
                            <w:kern w:val="0"/>
                            <w:szCs w:val="24"/>
                          </w:rPr>
                        </w:pPr>
                        <w:r w:rsidRPr="00D37E70">
                          <w:rPr>
                            <w:rFonts w:ascii="Verdana" w:hAnsi="Verdana" w:cs="新細明體"/>
                            <w:spacing w:val="15"/>
                            <w:kern w:val="0"/>
                            <w:szCs w:val="24"/>
                          </w:rPr>
                          <w:t>表達內容難解，語法錯誤多，語句多呈片段，不當停頓甚多，字彙不足，表達費力</w:t>
                        </w:r>
                        <w:r w:rsidR="00EC71C5">
                          <w:rPr>
                            <w:rFonts w:ascii="Verdana" w:hAnsi="Verdana" w:cs="新細明體" w:hint="eastAsia"/>
                            <w:spacing w:val="15"/>
                            <w:kern w:val="0"/>
                            <w:szCs w:val="24"/>
                          </w:rPr>
                          <w:t>。</w:t>
                        </w:r>
                      </w:p>
                    </w:tc>
                  </w:tr>
                </w:tbl>
                <w:p w:rsidR="00D570ED" w:rsidRPr="00D570ED" w:rsidRDefault="00D570ED" w:rsidP="00B44861">
                  <w:pPr>
                    <w:widowControl/>
                    <w:jc w:val="both"/>
                    <w:rPr>
                      <w:rFonts w:ascii="Verdana" w:hAnsi="Verdana" w:cs="新細明體"/>
                      <w:spacing w:val="15"/>
                      <w:kern w:val="0"/>
                      <w:sz w:val="20"/>
                      <w:szCs w:val="20"/>
                    </w:rPr>
                  </w:pPr>
                </w:p>
              </w:tc>
            </w:tr>
            <w:tr w:rsidR="00D570ED" w:rsidRPr="00D570ED" w:rsidTr="00547FED">
              <w:trPr>
                <w:tblCellSpacing w:w="7" w:type="dxa"/>
              </w:trPr>
              <w:tc>
                <w:tcPr>
                  <w:tcW w:w="8822" w:type="dxa"/>
                  <w:shd w:val="clear" w:color="auto" w:fill="FFFFFF"/>
                  <w:vAlign w:val="center"/>
                  <w:hideMark/>
                </w:tcPr>
                <w:p w:rsidR="00D570ED" w:rsidRPr="00D570ED" w:rsidRDefault="00D570ED" w:rsidP="00B44861">
                  <w:pPr>
                    <w:widowControl/>
                    <w:jc w:val="both"/>
                    <w:rPr>
                      <w:rFonts w:ascii="Verdana" w:hAnsi="Verdana" w:cs="新細明體"/>
                      <w:spacing w:val="15"/>
                      <w:kern w:val="0"/>
                      <w:sz w:val="20"/>
                      <w:szCs w:val="20"/>
                    </w:rPr>
                  </w:pPr>
                </w:p>
              </w:tc>
            </w:tr>
          </w:tbl>
          <w:p w:rsidR="00D570ED" w:rsidRPr="00D570ED" w:rsidRDefault="00D570ED" w:rsidP="00B44861">
            <w:pPr>
              <w:pStyle w:val="a9"/>
              <w:ind w:leftChars="0" w:left="0"/>
              <w:jc w:val="both"/>
            </w:pPr>
          </w:p>
        </w:tc>
      </w:tr>
      <w:tr w:rsidR="00D82234" w:rsidRPr="00E85ADB" w:rsidTr="00B44861">
        <w:trPr>
          <w:trHeight w:val="1552"/>
          <w:jc w:val="center"/>
        </w:trPr>
        <w:tc>
          <w:tcPr>
            <w:tcW w:w="1809" w:type="dxa"/>
            <w:tcBorders>
              <w:top w:val="single" w:sz="4" w:space="0" w:color="auto"/>
            </w:tcBorders>
            <w:vAlign w:val="center"/>
          </w:tcPr>
          <w:p w:rsidR="00D82234" w:rsidRPr="00E85ADB" w:rsidRDefault="00D82234" w:rsidP="00B44861">
            <w:pPr>
              <w:jc w:val="both"/>
            </w:pPr>
            <w:r w:rsidRPr="00E85ADB">
              <w:rPr>
                <w:rFonts w:hint="eastAsia"/>
              </w:rPr>
              <w:t>術科測驗評分標準</w:t>
            </w:r>
          </w:p>
        </w:tc>
        <w:tc>
          <w:tcPr>
            <w:tcW w:w="8611" w:type="dxa"/>
            <w:gridSpan w:val="3"/>
            <w:tcBorders>
              <w:top w:val="single" w:sz="4" w:space="0" w:color="auto"/>
            </w:tcBorders>
            <w:vAlign w:val="center"/>
          </w:tcPr>
          <w:p w:rsidR="003C2233" w:rsidRDefault="003C2233" w:rsidP="00EC71C5">
            <w:pPr>
              <w:spacing w:line="320" w:lineRule="exact"/>
              <w:jc w:val="both"/>
              <w:rPr>
                <w:rFonts w:ascii="新細明體" w:hAnsi="新細明體" w:cs="新細明體" w:hint="eastAsia"/>
              </w:rPr>
            </w:pPr>
            <w:r>
              <w:rPr>
                <w:rFonts w:ascii="新細明體" w:hAnsi="新細明體" w:cs="新細明體" w:hint="eastAsia"/>
              </w:rPr>
              <w:t>一、評分流程</w:t>
            </w:r>
            <w:r w:rsidR="00547FED" w:rsidRPr="00547FED">
              <w:rPr>
                <w:rFonts w:ascii="新細明體" w:hAnsi="新細明體" w:cs="新細明體" w:hint="eastAsia"/>
              </w:rPr>
              <w:t>：</w:t>
            </w:r>
            <w:r w:rsidR="00FC5100" w:rsidRPr="00547FED">
              <w:rPr>
                <w:rFonts w:ascii="新細明體" w:hAnsi="新細明體" w:cs="新細明體" w:hint="eastAsia"/>
              </w:rPr>
              <w:t>擇聘</w:t>
            </w:r>
            <w:r w:rsidR="00FC5100">
              <w:rPr>
                <w:rFonts w:ascii="新細明體" w:hAnsi="新細明體" w:cs="新細明體" w:hint="eastAsia"/>
              </w:rPr>
              <w:t>適當</w:t>
            </w:r>
            <w:r w:rsidR="00FC5100" w:rsidRPr="00547FED">
              <w:rPr>
                <w:rFonts w:ascii="新細明體" w:hAnsi="新細明體" w:cs="新細明體" w:hint="eastAsia"/>
              </w:rPr>
              <w:t>委員</w:t>
            </w:r>
            <w:r w:rsidR="00FC5100">
              <w:rPr>
                <w:rFonts w:ascii="新細明體" w:hAnsi="新細明體" w:cs="新細明體" w:hint="eastAsia"/>
              </w:rPr>
              <w:t>進行評分</w:t>
            </w:r>
          </w:p>
          <w:p w:rsidR="003C2233" w:rsidRDefault="00FC5100" w:rsidP="003C2233">
            <w:pPr>
              <w:spacing w:line="320" w:lineRule="exact"/>
              <w:ind w:leftChars="200" w:left="480"/>
              <w:jc w:val="both"/>
              <w:rPr>
                <w:rFonts w:ascii="新細明體" w:hAnsi="新細明體" w:cs="新細明體" w:hint="eastAsia"/>
              </w:rPr>
            </w:pPr>
            <w:r>
              <w:rPr>
                <w:rFonts w:hint="eastAsia"/>
              </w:rPr>
              <w:t>1</w:t>
            </w:r>
            <w:r>
              <w:rPr>
                <w:rFonts w:hint="eastAsia"/>
              </w:rPr>
              <w:t>、</w:t>
            </w:r>
            <w:r w:rsidR="003C2233">
              <w:rPr>
                <w:rFonts w:ascii="新細明體" w:hAnsi="新細明體" w:cs="新細明體" w:hint="eastAsia"/>
              </w:rPr>
              <w:t>考生</w:t>
            </w:r>
            <w:r>
              <w:rPr>
                <w:rFonts w:ascii="新細明體" w:hAnsi="新細明體" w:cs="新細明體" w:hint="eastAsia"/>
              </w:rPr>
              <w:t>進行</w:t>
            </w:r>
            <w:r w:rsidR="003C2233">
              <w:rPr>
                <w:rFonts w:ascii="新細明體" w:hAnsi="新細明體" w:cs="新細明體" w:hint="eastAsia"/>
              </w:rPr>
              <w:t>英文自我介紹</w:t>
            </w:r>
            <w:r>
              <w:rPr>
                <w:rFonts w:ascii="新細明體" w:hAnsi="新細明體" w:cs="新細明體" w:hint="eastAsia"/>
              </w:rPr>
              <w:t>。</w:t>
            </w:r>
          </w:p>
          <w:p w:rsidR="00547FED" w:rsidRPr="00547FED" w:rsidRDefault="00FC5100" w:rsidP="00FC5100">
            <w:pPr>
              <w:spacing w:line="320" w:lineRule="exact"/>
              <w:ind w:leftChars="200" w:left="840" w:hangingChars="150" w:hanging="360"/>
              <w:jc w:val="both"/>
              <w:rPr>
                <w:rFonts w:ascii="新細明體" w:hAnsi="新細明體" w:cs="新細明體" w:hint="eastAsia"/>
              </w:rPr>
            </w:pPr>
            <w:r>
              <w:rPr>
                <w:rFonts w:hint="eastAsia"/>
              </w:rPr>
              <w:t>2</w:t>
            </w:r>
            <w:r>
              <w:rPr>
                <w:rFonts w:hint="eastAsia"/>
              </w:rPr>
              <w:t>、考生</w:t>
            </w:r>
            <w:r w:rsidR="003C2233">
              <w:rPr>
                <w:rFonts w:ascii="新細明體" w:hAnsi="新細明體" w:cs="新細明體" w:hint="eastAsia"/>
              </w:rPr>
              <w:t>參與英語團體活動</w:t>
            </w:r>
            <w:r w:rsidR="00547FED" w:rsidRPr="00547FED">
              <w:rPr>
                <w:rFonts w:ascii="新細明體" w:hAnsi="新細明體" w:cs="新細明體" w:hint="eastAsia"/>
              </w:rPr>
              <w:t>，</w:t>
            </w:r>
            <w:r>
              <w:rPr>
                <w:rFonts w:ascii="新細明體" w:hAnsi="新細明體" w:cs="新細明體" w:hint="eastAsia"/>
              </w:rPr>
              <w:t>於活動中依題稿應答與朗讀，評分委員</w:t>
            </w:r>
            <w:r w:rsidR="003C2233">
              <w:rPr>
                <w:rFonts w:ascii="新細明體" w:hAnsi="新細明體" w:cs="新細明體" w:hint="eastAsia"/>
              </w:rPr>
              <w:t>依評量規範</w:t>
            </w:r>
            <w:r>
              <w:rPr>
                <w:rFonts w:ascii="新細明體" w:hAnsi="新細明體" w:cs="新細明體" w:hint="eastAsia"/>
              </w:rPr>
              <w:t>於活動中</w:t>
            </w:r>
            <w:r w:rsidR="00547FED" w:rsidRPr="00547FED">
              <w:rPr>
                <w:rFonts w:ascii="新細明體" w:hAnsi="新細明體" w:cs="新細明體" w:hint="eastAsia"/>
              </w:rPr>
              <w:t>進行評分。</w:t>
            </w:r>
          </w:p>
          <w:p w:rsidR="00D570ED" w:rsidRDefault="00547FED" w:rsidP="00B44861">
            <w:pPr>
              <w:spacing w:line="320" w:lineRule="exact"/>
              <w:ind w:left="480" w:hangingChars="200" w:hanging="480"/>
              <w:jc w:val="both"/>
              <w:rPr>
                <w:rFonts w:hint="eastAsia"/>
              </w:rPr>
            </w:pPr>
            <w:r w:rsidRPr="00547FED">
              <w:rPr>
                <w:rFonts w:ascii="新細明體" w:hAnsi="新細明體" w:cs="新細明體" w:hint="eastAsia"/>
              </w:rPr>
              <w:t>二、</w:t>
            </w:r>
            <w:r w:rsidR="003C2233" w:rsidRPr="00E85ADB">
              <w:rPr>
                <w:rFonts w:hint="eastAsia"/>
              </w:rPr>
              <w:t>評分標準</w:t>
            </w:r>
            <w:r w:rsidR="003C2233">
              <w:rPr>
                <w:rFonts w:hint="eastAsia"/>
              </w:rPr>
              <w:t>：</w:t>
            </w:r>
          </w:p>
          <w:p w:rsidR="003C2233" w:rsidRPr="00FC5100" w:rsidRDefault="003C2233" w:rsidP="007F526D">
            <w:pPr>
              <w:pStyle w:val="a9"/>
              <w:spacing w:line="320" w:lineRule="exact"/>
              <w:jc w:val="both"/>
              <w:rPr>
                <w:vertAlign w:val="subscript"/>
              </w:rPr>
            </w:pPr>
            <w:r>
              <w:rPr>
                <w:rFonts w:hint="eastAsia"/>
              </w:rPr>
              <w:t>英文自我介紹</w:t>
            </w:r>
            <w:r w:rsidR="00FC5100">
              <w:rPr>
                <w:rFonts w:hint="eastAsia"/>
              </w:rPr>
              <w:t>50%</w:t>
            </w:r>
            <w:r w:rsidR="00FC5100" w:rsidRPr="00FC5100">
              <w:rPr>
                <w:rFonts w:ascii="新細明體" w:hAnsi="新細明體" w:cs="新細明體" w:hint="eastAsia"/>
                <w:sz w:val="40"/>
                <w:szCs w:val="40"/>
                <w:vertAlign w:val="subscript"/>
              </w:rPr>
              <w:t>＋</w:t>
            </w:r>
            <w:r w:rsidR="00FC5100">
              <w:rPr>
                <w:rFonts w:hint="eastAsia"/>
              </w:rPr>
              <w:t>英語團體活動參與表現</w:t>
            </w:r>
            <w:r w:rsidR="00FC5100">
              <w:rPr>
                <w:rFonts w:hint="eastAsia"/>
              </w:rPr>
              <w:t>50%</w:t>
            </w:r>
            <w:r w:rsidR="00FC5100">
              <w:rPr>
                <w:rFonts w:hint="eastAsia"/>
              </w:rPr>
              <w:t>（學習意願</w:t>
            </w:r>
            <w:r w:rsidR="00FC5100">
              <w:rPr>
                <w:rFonts w:hint="eastAsia"/>
              </w:rPr>
              <w:t>25%</w:t>
            </w:r>
            <w:r w:rsidR="00FC5100" w:rsidRPr="00FC5100">
              <w:rPr>
                <w:rFonts w:ascii="新細明體" w:hAnsi="新細明體" w:cs="新細明體" w:hint="eastAsia"/>
                <w:sz w:val="40"/>
                <w:szCs w:val="40"/>
                <w:vertAlign w:val="subscript"/>
              </w:rPr>
              <w:t>＋</w:t>
            </w:r>
            <w:r w:rsidR="00FC5100">
              <w:rPr>
                <w:rFonts w:hint="eastAsia"/>
              </w:rPr>
              <w:t>發音語調</w:t>
            </w:r>
            <w:r w:rsidR="00FC5100">
              <w:rPr>
                <w:rFonts w:hint="eastAsia"/>
              </w:rPr>
              <w:t>25%</w:t>
            </w:r>
            <w:r w:rsidR="00FC5100">
              <w:rPr>
                <w:rFonts w:hint="eastAsia"/>
              </w:rPr>
              <w:t>）＝</w:t>
            </w:r>
            <w:r w:rsidR="00FC5100">
              <w:rPr>
                <w:rFonts w:hint="eastAsia"/>
              </w:rPr>
              <w:t>100</w:t>
            </w:r>
            <w:r w:rsidR="00FC5100">
              <w:rPr>
                <w:rFonts w:hint="eastAsia"/>
              </w:rPr>
              <w:t>％</w:t>
            </w:r>
          </w:p>
        </w:tc>
      </w:tr>
    </w:tbl>
    <w:p w:rsidR="0058100D" w:rsidRDefault="0058100D" w:rsidP="0058100D">
      <w:pPr>
        <w:pStyle w:val="a9"/>
        <w:numPr>
          <w:ilvl w:val="0"/>
          <w:numId w:val="2"/>
        </w:numPr>
        <w:ind w:leftChars="0"/>
        <w:jc w:val="both"/>
      </w:pPr>
      <w:r>
        <w:rPr>
          <w:rFonts w:hint="eastAsia"/>
        </w:rPr>
        <w:t>請於</w:t>
      </w:r>
      <w:r>
        <w:rPr>
          <w:rFonts w:hint="eastAsia"/>
        </w:rPr>
        <w:t>12/23(</w:t>
      </w:r>
      <w:r>
        <w:rPr>
          <w:rFonts w:hint="eastAsia"/>
        </w:rPr>
        <w:t>二</w:t>
      </w:r>
      <w:r>
        <w:rPr>
          <w:rFonts w:hint="eastAsia"/>
        </w:rPr>
        <w:t>)</w:t>
      </w:r>
      <w:r>
        <w:rPr>
          <w:rFonts w:hint="eastAsia"/>
        </w:rPr>
        <w:t>前</w:t>
      </w:r>
      <w:r>
        <w:rPr>
          <w:rFonts w:hint="eastAsia"/>
        </w:rPr>
        <w:t>Email</w:t>
      </w:r>
      <w:r>
        <w:rPr>
          <w:rFonts w:hint="eastAsia"/>
        </w:rPr>
        <w:t>回覆至國立新竹高工註冊組李佩娟組長信箱</w:t>
      </w:r>
      <w:r>
        <w:rPr>
          <w:rFonts w:hint="eastAsia"/>
        </w:rPr>
        <w:t>(</w:t>
      </w:r>
      <w:hyperlink r:id="rId7" w:history="1">
        <w:r w:rsidRPr="00422273">
          <w:rPr>
            <w:rStyle w:val="a4"/>
            <w:rFonts w:hint="eastAsia"/>
          </w:rPr>
          <w:t>jopeyaya@hcvs.hc.edu.tw</w:t>
        </w:r>
      </w:hyperlink>
      <w:r>
        <w:rPr>
          <w:rFonts w:hint="eastAsia"/>
        </w:rPr>
        <w:t>)</w:t>
      </w:r>
      <w:r>
        <w:rPr>
          <w:rFonts w:hint="eastAsia"/>
        </w:rPr>
        <w:t>。</w:t>
      </w:r>
      <w:r>
        <w:br/>
      </w:r>
      <w:r>
        <w:rPr>
          <w:rFonts w:hint="eastAsia"/>
        </w:rPr>
        <w:t>回覆格式如下：信件主旨：</w:t>
      </w:r>
      <w:r>
        <w:rPr>
          <w:rFonts w:hint="eastAsia"/>
        </w:rPr>
        <w:t>OO</w:t>
      </w:r>
      <w:r>
        <w:rPr>
          <w:rFonts w:hint="eastAsia"/>
        </w:rPr>
        <w:t>學校</w:t>
      </w:r>
      <w:r>
        <w:rPr>
          <w:rFonts w:hint="eastAsia"/>
        </w:rPr>
        <w:t>-104</w:t>
      </w:r>
      <w:r>
        <w:rPr>
          <w:rFonts w:hint="eastAsia"/>
        </w:rPr>
        <w:t>特招</w:t>
      </w:r>
      <w:r w:rsidRPr="0058100D">
        <w:rPr>
          <w:rFonts w:hint="eastAsia"/>
        </w:rPr>
        <w:t>術科測驗評分規範</w:t>
      </w:r>
      <w:r>
        <w:rPr>
          <w:rFonts w:hint="eastAsia"/>
        </w:rPr>
        <w:br/>
      </w:r>
      <w:r>
        <w:rPr>
          <w:rFonts w:hint="eastAsia"/>
        </w:rPr>
        <w:t>附檔名稱：「</w:t>
      </w:r>
      <w:r>
        <w:rPr>
          <w:rFonts w:hint="eastAsia"/>
        </w:rPr>
        <w:t>OO</w:t>
      </w:r>
      <w:r>
        <w:rPr>
          <w:rFonts w:hint="eastAsia"/>
        </w:rPr>
        <w:t>學校</w:t>
      </w:r>
      <w:r>
        <w:rPr>
          <w:rFonts w:hint="eastAsia"/>
        </w:rPr>
        <w:t>-104</w:t>
      </w:r>
      <w:r>
        <w:rPr>
          <w:rFonts w:hint="eastAsia"/>
        </w:rPr>
        <w:t>特招</w:t>
      </w:r>
      <w:r w:rsidRPr="0058100D">
        <w:rPr>
          <w:rFonts w:hint="eastAsia"/>
        </w:rPr>
        <w:t>術科測驗評分規範</w:t>
      </w:r>
      <w:r>
        <w:rPr>
          <w:rFonts w:hint="eastAsia"/>
        </w:rPr>
        <w:t>.doc</w:t>
      </w:r>
      <w:r>
        <w:rPr>
          <w:rFonts w:hint="eastAsia"/>
        </w:rPr>
        <w:t>」</w:t>
      </w:r>
    </w:p>
    <w:sectPr w:rsidR="0058100D" w:rsidSect="0058100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61" w:rsidRDefault="000F6961" w:rsidP="00251DE5">
      <w:r>
        <w:separator/>
      </w:r>
    </w:p>
  </w:endnote>
  <w:endnote w:type="continuationSeparator" w:id="0">
    <w:p w:rsidR="000F6961" w:rsidRDefault="000F6961" w:rsidP="0025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61" w:rsidRDefault="000F6961" w:rsidP="00251DE5">
      <w:r>
        <w:separator/>
      </w:r>
    </w:p>
  </w:footnote>
  <w:footnote w:type="continuationSeparator" w:id="0">
    <w:p w:rsidR="000F6961" w:rsidRDefault="000F6961" w:rsidP="00251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2EB1"/>
    <w:multiLevelType w:val="hybridMultilevel"/>
    <w:tmpl w:val="BDDAE1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1B11F0"/>
    <w:multiLevelType w:val="hybridMultilevel"/>
    <w:tmpl w:val="865272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CF675F"/>
    <w:multiLevelType w:val="hybridMultilevel"/>
    <w:tmpl w:val="D91EF9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CCD4394"/>
    <w:multiLevelType w:val="hybridMultilevel"/>
    <w:tmpl w:val="23FCC5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6A49EA"/>
    <w:multiLevelType w:val="hybridMultilevel"/>
    <w:tmpl w:val="190C4A6A"/>
    <w:lvl w:ilvl="0" w:tplc="E1982BC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6B71F3F"/>
    <w:multiLevelType w:val="hybridMultilevel"/>
    <w:tmpl w:val="562422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AB3"/>
    <w:rsid w:val="0004182A"/>
    <w:rsid w:val="000D44CC"/>
    <w:rsid w:val="000F1B19"/>
    <w:rsid w:val="000F6961"/>
    <w:rsid w:val="00137593"/>
    <w:rsid w:val="0014003A"/>
    <w:rsid w:val="00166CB0"/>
    <w:rsid w:val="00172DCC"/>
    <w:rsid w:val="00177263"/>
    <w:rsid w:val="001878AE"/>
    <w:rsid w:val="00191411"/>
    <w:rsid w:val="00233E7F"/>
    <w:rsid w:val="00251DE5"/>
    <w:rsid w:val="0027306E"/>
    <w:rsid w:val="00331527"/>
    <w:rsid w:val="00337C0D"/>
    <w:rsid w:val="003C1C33"/>
    <w:rsid w:val="003C2233"/>
    <w:rsid w:val="003C5215"/>
    <w:rsid w:val="003F182E"/>
    <w:rsid w:val="003F319B"/>
    <w:rsid w:val="003F6203"/>
    <w:rsid w:val="00487EF8"/>
    <w:rsid w:val="004D1280"/>
    <w:rsid w:val="005216F4"/>
    <w:rsid w:val="00547FED"/>
    <w:rsid w:val="0058100D"/>
    <w:rsid w:val="00586EF5"/>
    <w:rsid w:val="006117C1"/>
    <w:rsid w:val="006572B8"/>
    <w:rsid w:val="0066172A"/>
    <w:rsid w:val="00692473"/>
    <w:rsid w:val="007B1306"/>
    <w:rsid w:val="007D6AB3"/>
    <w:rsid w:val="007E7B63"/>
    <w:rsid w:val="007F0E98"/>
    <w:rsid w:val="007F526D"/>
    <w:rsid w:val="007F5B9A"/>
    <w:rsid w:val="0088415B"/>
    <w:rsid w:val="00911609"/>
    <w:rsid w:val="009306B5"/>
    <w:rsid w:val="009B4F63"/>
    <w:rsid w:val="009E2B62"/>
    <w:rsid w:val="00A61BD7"/>
    <w:rsid w:val="00AA4D88"/>
    <w:rsid w:val="00AF1946"/>
    <w:rsid w:val="00B37455"/>
    <w:rsid w:val="00B41D4E"/>
    <w:rsid w:val="00B44861"/>
    <w:rsid w:val="00B871EE"/>
    <w:rsid w:val="00B923BD"/>
    <w:rsid w:val="00BF1EF6"/>
    <w:rsid w:val="00C32FBC"/>
    <w:rsid w:val="00C42083"/>
    <w:rsid w:val="00CC61B7"/>
    <w:rsid w:val="00CF7D35"/>
    <w:rsid w:val="00D37E70"/>
    <w:rsid w:val="00D5040A"/>
    <w:rsid w:val="00D570ED"/>
    <w:rsid w:val="00D82234"/>
    <w:rsid w:val="00DA68F0"/>
    <w:rsid w:val="00E27751"/>
    <w:rsid w:val="00E70F8D"/>
    <w:rsid w:val="00E8061B"/>
    <w:rsid w:val="00E85ADB"/>
    <w:rsid w:val="00EA0AA7"/>
    <w:rsid w:val="00EC71C5"/>
    <w:rsid w:val="00F71DCF"/>
    <w:rsid w:val="00F90E71"/>
    <w:rsid w:val="00FC5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0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4003A"/>
    <w:rPr>
      <w:color w:val="0000FF"/>
      <w:u w:val="single"/>
    </w:rPr>
  </w:style>
  <w:style w:type="paragraph" w:styleId="a5">
    <w:name w:val="header"/>
    <w:basedOn w:val="a"/>
    <w:link w:val="a6"/>
    <w:uiPriority w:val="99"/>
    <w:unhideWhenUsed/>
    <w:rsid w:val="00251DE5"/>
    <w:pPr>
      <w:tabs>
        <w:tab w:val="center" w:pos="4153"/>
        <w:tab w:val="right" w:pos="8306"/>
      </w:tabs>
      <w:snapToGrid w:val="0"/>
    </w:pPr>
    <w:rPr>
      <w:sz w:val="20"/>
      <w:szCs w:val="20"/>
    </w:rPr>
  </w:style>
  <w:style w:type="character" w:customStyle="1" w:styleId="a6">
    <w:name w:val="頁首 字元"/>
    <w:link w:val="a5"/>
    <w:uiPriority w:val="99"/>
    <w:rsid w:val="00251DE5"/>
    <w:rPr>
      <w:sz w:val="20"/>
      <w:szCs w:val="20"/>
    </w:rPr>
  </w:style>
  <w:style w:type="paragraph" w:styleId="a7">
    <w:name w:val="footer"/>
    <w:basedOn w:val="a"/>
    <w:link w:val="a8"/>
    <w:uiPriority w:val="99"/>
    <w:unhideWhenUsed/>
    <w:rsid w:val="00251DE5"/>
    <w:pPr>
      <w:tabs>
        <w:tab w:val="center" w:pos="4153"/>
        <w:tab w:val="right" w:pos="8306"/>
      </w:tabs>
      <w:snapToGrid w:val="0"/>
    </w:pPr>
    <w:rPr>
      <w:sz w:val="20"/>
      <w:szCs w:val="20"/>
    </w:rPr>
  </w:style>
  <w:style w:type="character" w:customStyle="1" w:styleId="a8">
    <w:name w:val="頁尾 字元"/>
    <w:link w:val="a7"/>
    <w:uiPriority w:val="99"/>
    <w:rsid w:val="00251DE5"/>
    <w:rPr>
      <w:sz w:val="20"/>
      <w:szCs w:val="20"/>
    </w:rPr>
  </w:style>
  <w:style w:type="paragraph" w:styleId="a9">
    <w:name w:val="List Paragraph"/>
    <w:basedOn w:val="a"/>
    <w:uiPriority w:val="34"/>
    <w:qFormat/>
    <w:rsid w:val="0058100D"/>
    <w:pPr>
      <w:ind w:leftChars="200" w:left="480"/>
    </w:pPr>
  </w:style>
  <w:style w:type="character" w:customStyle="1" w:styleId="text01">
    <w:name w:val="text01"/>
    <w:basedOn w:val="a0"/>
    <w:rsid w:val="00D570ED"/>
  </w:style>
  <w:style w:type="paragraph" w:styleId="aa">
    <w:name w:val="Balloon Text"/>
    <w:basedOn w:val="a"/>
    <w:link w:val="ab"/>
    <w:uiPriority w:val="99"/>
    <w:semiHidden/>
    <w:unhideWhenUsed/>
    <w:rsid w:val="00166CB0"/>
    <w:rPr>
      <w:rFonts w:ascii="Cambria" w:hAnsi="Cambria"/>
      <w:sz w:val="18"/>
      <w:szCs w:val="18"/>
    </w:rPr>
  </w:style>
  <w:style w:type="character" w:customStyle="1" w:styleId="ab">
    <w:name w:val="註解方塊文字 字元"/>
    <w:link w:val="aa"/>
    <w:uiPriority w:val="99"/>
    <w:semiHidden/>
    <w:rsid w:val="00166CB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peyaya@hcvs.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Company>Microsoft</Company>
  <LinksUpToDate>false</LinksUpToDate>
  <CharactersWithSpaces>2075</CharactersWithSpaces>
  <SharedDoc>false</SharedDoc>
  <HLinks>
    <vt:vector size="6" baseType="variant">
      <vt:variant>
        <vt:i4>5439607</vt:i4>
      </vt:variant>
      <vt:variant>
        <vt:i4>0</vt:i4>
      </vt:variant>
      <vt:variant>
        <vt:i4>0</vt:i4>
      </vt:variant>
      <vt:variant>
        <vt:i4>5</vt:i4>
      </vt:variant>
      <vt:variant>
        <vt:lpwstr>mailto:jopeyaya@hcvs.hc.edu.tw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YAYA</cp:lastModifiedBy>
  <cp:revision>2</cp:revision>
  <cp:lastPrinted>2014-12-15T00:43:00Z</cp:lastPrinted>
  <dcterms:created xsi:type="dcterms:W3CDTF">2015-01-19T10:24:00Z</dcterms:created>
  <dcterms:modified xsi:type="dcterms:W3CDTF">2015-01-19T10:24:00Z</dcterms:modified>
</cp:coreProperties>
</file>