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20"/>
        <w:ind w:right="0" w:left="0" w:firstLine="0"/>
        <w:jc w:val="center"/>
        <w:rPr>
          <w:rFonts w:ascii="標楷體" w:hAnsi="標楷體" w:cs="標楷體" w:eastAsia="標楷體"/>
          <w:color w:val="auto"/>
          <w:spacing w:val="-4"/>
          <w:position w:val="0"/>
          <w:sz w:val="40"/>
          <w:shd w:fill="auto" w:val="clear"/>
        </w:rPr>
      </w:pPr>
      <w:r>
        <w:rPr>
          <w:rFonts w:ascii="標楷體" w:hAnsi="標楷體" w:cs="標楷體" w:eastAsia="標楷體"/>
          <w:color w:val="auto"/>
          <w:spacing w:val="-4"/>
          <w:position w:val="0"/>
          <w:sz w:val="40"/>
          <w:shd w:fill="auto" w:val="clear"/>
        </w:rPr>
        <w:t xml:space="preserve">臺南市政府及所屬機關學校員工諮商輔導要點</w:t>
      </w:r>
    </w:p>
    <w:p>
      <w:pPr>
        <w:spacing w:before="0" w:after="0" w:line="42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w:t>
      </w:r>
      <w:r>
        <w:rPr>
          <w:rFonts w:ascii="標楷體" w:hAnsi="標楷體" w:cs="標楷體" w:eastAsia="標楷體"/>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1</w:t>
      </w:r>
      <w:r>
        <w:rPr>
          <w:rFonts w:ascii="標楷體" w:hAnsi="標楷體" w:cs="標楷體" w:eastAsia="標楷體"/>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7</w:t>
      </w:r>
      <w:r>
        <w:rPr>
          <w:rFonts w:ascii="標楷體" w:hAnsi="標楷體" w:cs="標楷體" w:eastAsia="標楷體"/>
          <w:color w:val="auto"/>
          <w:spacing w:val="0"/>
          <w:position w:val="0"/>
          <w:sz w:val="28"/>
          <w:shd w:fill="auto" w:val="clear"/>
        </w:rPr>
        <w:t xml:space="preserve">日府人企字第</w:t>
      </w:r>
      <w:r>
        <w:rPr>
          <w:rFonts w:ascii="Times New Roman" w:hAnsi="Times New Roman" w:cs="Times New Roman" w:eastAsia="Times New Roman"/>
          <w:color w:val="auto"/>
          <w:spacing w:val="0"/>
          <w:position w:val="0"/>
          <w:sz w:val="28"/>
          <w:shd w:fill="auto" w:val="clear"/>
        </w:rPr>
        <w:t xml:space="preserve">1020022805</w:t>
      </w:r>
      <w:r>
        <w:rPr>
          <w:rFonts w:ascii="標楷體" w:hAnsi="標楷體" w:cs="標楷體" w:eastAsia="標楷體"/>
          <w:color w:val="auto"/>
          <w:spacing w:val="0"/>
          <w:position w:val="0"/>
          <w:sz w:val="28"/>
          <w:shd w:fill="auto" w:val="clear"/>
        </w:rPr>
        <w:t xml:space="preserve">號函訂定</w:t>
      </w:r>
    </w:p>
    <w:p>
      <w:pPr>
        <w:spacing w:before="0" w:after="0" w:line="420"/>
        <w:ind w:right="0" w:left="0" w:firstLine="0"/>
        <w:jc w:val="right"/>
        <w:rPr>
          <w:rFonts w:ascii="標楷體" w:hAnsi="標楷體" w:cs="標楷體" w:eastAsia="標楷體"/>
          <w:color w:val="auto"/>
          <w:spacing w:val="-4"/>
          <w:position w:val="0"/>
          <w:sz w:val="40"/>
          <w:shd w:fill="auto" w:val="clear"/>
        </w:rPr>
      </w:pPr>
      <w:r>
        <w:rPr>
          <w:rFonts w:ascii="Times New Roman" w:hAnsi="Times New Roman" w:cs="Times New Roman" w:eastAsia="Times New Roman"/>
          <w:color w:val="auto"/>
          <w:spacing w:val="0"/>
          <w:position w:val="0"/>
          <w:sz w:val="28"/>
          <w:shd w:fill="auto" w:val="clear"/>
        </w:rPr>
        <w:t xml:space="preserve">104</w:t>
      </w:r>
      <w:r>
        <w:rPr>
          <w:rFonts w:ascii="標楷體" w:hAnsi="標楷體" w:cs="標楷體" w:eastAsia="標楷體"/>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9</w:t>
      </w:r>
      <w:r>
        <w:rPr>
          <w:rFonts w:ascii="標楷體" w:hAnsi="標楷體" w:cs="標楷體" w:eastAsia="標楷體"/>
          <w:color w:val="auto"/>
          <w:spacing w:val="0"/>
          <w:position w:val="0"/>
          <w:sz w:val="28"/>
          <w:shd w:fill="auto" w:val="clear"/>
        </w:rPr>
        <w:t xml:space="preserve">月15日府人企字第</w:t>
      </w:r>
      <w:r>
        <w:rPr>
          <w:rFonts w:ascii="Times New Roman" w:hAnsi="Times New Roman" w:cs="Times New Roman" w:eastAsia="Times New Roman"/>
          <w:color w:val="auto"/>
          <w:spacing w:val="0"/>
          <w:position w:val="0"/>
          <w:sz w:val="28"/>
          <w:shd w:fill="auto" w:val="clear"/>
        </w:rPr>
        <w:t xml:space="preserve">1040924441</w:t>
      </w:r>
      <w:r>
        <w:rPr>
          <w:rFonts w:ascii="標楷體" w:hAnsi="標楷體" w:cs="標楷體" w:eastAsia="標楷體"/>
          <w:color w:val="auto"/>
          <w:spacing w:val="0"/>
          <w:position w:val="0"/>
          <w:sz w:val="28"/>
          <w:shd w:fill="auto" w:val="clear"/>
        </w:rPr>
        <w:t xml:space="preserve">號函修正</w:t>
      </w:r>
    </w:p>
    <w:p>
      <w:pPr>
        <w:spacing w:before="0" w:after="0" w:line="420"/>
        <w:ind w:right="0" w:left="560" w:hanging="56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一、臺南市政府（以下簡稱本府）為員工遭遇工作、生活及心理健康問題時，提供員工諮商輔導資訊，並辦理轉介臨床心理師或諮商心理師服務，以維護員工心理健康提升組織效能，特訂定本要點。</w:t>
      </w:r>
    </w:p>
    <w:p>
      <w:pPr>
        <w:spacing w:before="0" w:after="0" w:line="420"/>
        <w:ind w:right="0" w:left="560" w:hanging="56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二、本要點諮商輔導對象為本府及所屬機關學校所屬員工。</w:t>
      </w:r>
    </w:p>
    <w:p>
      <w:pPr>
        <w:spacing w:before="0" w:after="0" w:line="420"/>
        <w:ind w:right="0" w:left="560" w:hanging="56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三、本府人事處及所屬各機關學校應辦理下列事項：</w:t>
      </w:r>
    </w:p>
    <w:p>
      <w:pPr>
        <w:tabs>
          <w:tab w:val="left" w:pos="414" w:leader="none"/>
        </w:tabs>
        <w:spacing w:before="0" w:after="0" w:line="420"/>
        <w:ind w:right="0" w:left="1120" w:hanging="112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（一）受理員工申請諮商輔導及轉介臨床心理師或諮商心理師。</w:t>
      </w:r>
    </w:p>
    <w:p>
      <w:pPr>
        <w:spacing w:before="0" w:after="0" w:line="420"/>
        <w:ind w:right="0" w:left="848" w:hanging="848"/>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（二）建立與諮商輔導相關專業團體之合作關係，運用網路或刊物提供員工諮商輔導相關資訊、宣導心理健康及諮商輔導觀念。</w:t>
      </w:r>
    </w:p>
    <w:p>
      <w:pPr>
        <w:spacing w:before="0" w:after="0" w:line="42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四、諮商輔導範圍：</w:t>
      </w:r>
    </w:p>
    <w:p>
      <w:pPr>
        <w:spacing w:before="0" w:after="0" w:line="420"/>
        <w:ind w:right="0" w:left="1120" w:hanging="11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（一）工作職場問題：職場人際關係及壓力調適之輔導。</w:t>
      </w:r>
    </w:p>
    <w:p>
      <w:pPr>
        <w:spacing w:before="0" w:after="0" w:line="420"/>
        <w:ind w:right="0" w:left="848" w:hanging="848"/>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（二）生活及心理健康問題：情緒失常、自卑、自我傷害傾向、感情困擾、兩性關係及婚姻家庭等問題之輔導。</w:t>
      </w:r>
    </w:p>
    <w:p>
      <w:pPr>
        <w:spacing w:before="0" w:after="0" w:line="420"/>
        <w:ind w:right="0" w:left="564" w:hanging="566"/>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五、本府及所屬機關學校一般個案處理及轉介流程如附件。</w:t>
      </w:r>
    </w:p>
    <w:p>
      <w:pPr>
        <w:spacing w:before="0" w:after="0" w:line="420"/>
        <w:ind w:right="0" w:left="560" w:hanging="56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六、各機關、專業機構或專責單位（人員）辦理本服務時，應遵守下列倫理規範及保密責任，並應事先明確告知同仁以維其權益：</w:t>
      </w:r>
    </w:p>
    <w:p>
      <w:pPr>
        <w:spacing w:before="0" w:after="0" w:line="420"/>
        <w:ind w:right="0" w:left="1116" w:hanging="1114"/>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（一）同仁求助於本服務之決定應出於個人自由意志。</w:t>
      </w:r>
    </w:p>
    <w:p>
      <w:pPr>
        <w:spacing w:before="0" w:after="0" w:line="420"/>
        <w:ind w:right="0" w:left="848" w:hanging="848"/>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（二）本服務之所有紀錄，及求助同仁之個人資料，均應依相關法令及專業倫理予以保密及保存，非經法律程序或當事人書面授權同意，均不得提供給任何單位或他人。</w:t>
      </w:r>
    </w:p>
    <w:p>
      <w:pPr>
        <w:spacing w:before="0" w:after="0" w:line="420"/>
        <w:ind w:right="0" w:left="848" w:hanging="848"/>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（三）員工於諮商輔導過程中，得隨時要求終止服務。</w:t>
      </w:r>
    </w:p>
    <w:p>
      <w:pPr>
        <w:spacing w:before="0" w:after="0" w:line="42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七、其他事項：</w:t>
      </w:r>
    </w:p>
    <w:p>
      <w:pPr>
        <w:spacing w:before="0" w:after="0" w:line="420"/>
        <w:ind w:right="0" w:left="848" w:hanging="848"/>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pPr>
        <w:spacing w:before="0" w:after="0" w:line="420"/>
        <w:ind w:right="0" w:left="848" w:hanging="848"/>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（二）申請諮商輔導之員工於約定諮商輔導時間後，因故不能前往未於前一日告知，或諮商輔導遲到十五分鐘以上，應自行負擔當次諮商鐘點費。</w:t>
      </w:r>
    </w:p>
    <w:p>
      <w:pPr>
        <w:spacing w:before="0" w:after="0" w:line="420"/>
        <w:ind w:right="0" w:left="848" w:hanging="848"/>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（三）申請諮商輔導之員工於上班時間至工作地點以外場所接受諮商，得辦理公出或公假登記。</w:t>
      </w:r>
    </w:p>
    <w:p>
      <w:pPr>
        <w:spacing w:before="0" w:after="0" w:line="420"/>
        <w:ind w:right="0" w:left="848" w:hanging="848"/>
        <w:jc w:val="both"/>
        <w:rPr>
          <w:rFonts w:ascii="標楷體" w:hAnsi="標楷體" w:cs="標楷體" w:eastAsia="標楷體"/>
          <w:b/>
          <w:color w:val="auto"/>
          <w:spacing w:val="-4"/>
          <w:position w:val="0"/>
          <w:sz w:val="28"/>
          <w:shd w:fill="auto" w:val="clear"/>
        </w:rPr>
      </w:pPr>
      <w:r>
        <w:rPr>
          <w:rFonts w:ascii="標楷體" w:hAnsi="標楷體" w:cs="標楷體" w:eastAsia="標楷體"/>
          <w:color w:val="auto"/>
          <w:spacing w:val="0"/>
          <w:position w:val="0"/>
          <w:sz w:val="28"/>
          <w:shd w:fill="auto" w:val="clear"/>
        </w:rPr>
        <w:t xml:space="preserve">（四）本府及所屬各機關學校對於辦理員工諮商輔導業務具有績效者，得酌予獎勵。</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