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CC" w:rsidRDefault="000420CC" w:rsidP="000420CC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臺南市光華高中104 學年度「看見原創力」成果聯展實施計畫</w:t>
      </w:r>
    </w:p>
    <w:p w:rsidR="000420CC" w:rsidRDefault="000420CC" w:rsidP="000420CC">
      <w:pPr>
        <w:spacing w:line="340" w:lineRule="exact"/>
        <w:ind w:leftChars="50" w:left="1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一、目    的：</w:t>
      </w:r>
    </w:p>
    <w:p w:rsidR="000420CC" w:rsidRDefault="000420CC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展現各科及各社團成果，相互觀摩，增長學習。 </w:t>
      </w:r>
    </w:p>
    <w:p w:rsidR="000420CC" w:rsidRDefault="000420CC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建立領袖風格，鼓勵同學培養多元學習興趣，激發創造力。 </w:t>
      </w:r>
    </w:p>
    <w:p w:rsidR="000420CC" w:rsidRDefault="000420CC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藉由聯合成果發表，鼓勵學生發揮創意、提昇實作能力與知識整合能力。</w:t>
      </w:r>
    </w:p>
    <w:p w:rsidR="000420CC" w:rsidRDefault="000420CC" w:rsidP="000420CC">
      <w:pPr>
        <w:numPr>
          <w:ilvl w:val="0"/>
          <w:numId w:val="1"/>
        </w:numPr>
        <w:spacing w:line="340" w:lineRule="exact"/>
        <w:ind w:left="1077" w:hanging="3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結合靜動態方式辦理，展現各科特色課程與教學成果，加強與社區互動，以提 升校譽。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二、主辦單位：學務處、實習輔導處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三、協辦單位：教務處、總務處 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四、參展單位：國中部</w:t>
      </w:r>
      <w:r>
        <w:rPr>
          <w:rFonts w:ascii="新細明體" w:hAnsi="新細明體" w:hint="eastAsia"/>
          <w:szCs w:val="22"/>
        </w:rPr>
        <w:t>、</w:t>
      </w:r>
      <w:r>
        <w:rPr>
          <w:rFonts w:ascii="標楷體" w:eastAsia="標楷體" w:hAnsi="標楷體" w:hint="eastAsia"/>
          <w:szCs w:val="22"/>
        </w:rPr>
        <w:t>高中部、商業經營科、資料處理科/電子商務學程、幼兒保育科、流行服飾科/時尚設計學程、多媒體設計科/商設、室設學程、餐飲管理科/觀餐學程、應用英語學程、銀髮族活動管理學程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五、展演類別：動態展、靜態展 </w:t>
      </w:r>
    </w:p>
    <w:p w:rsidR="000420CC" w:rsidRDefault="000420CC" w:rsidP="000420CC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各科(學程)畢業班及在學學生之菁英創意作品展。</w:t>
      </w:r>
    </w:p>
    <w:p w:rsidR="000420CC" w:rsidRDefault="000420CC" w:rsidP="000420CC">
      <w:pPr>
        <w:numPr>
          <w:ilvl w:val="0"/>
          <w:numId w:val="2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社團成果發表。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六、日期及時間： 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靜態展：105年05月 29 日(日)11 時至 17 時。 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動態展：105年05月 29 日(日)定時展演，展演時段11:30、12:30、13:30 、14:30、15:30、16:30共六個場次。 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七、展演（示）地點：臺南市大遠百（成功店）廣場（近台南後火車站）</w:t>
      </w:r>
    </w:p>
    <w:p w:rsidR="000420CC" w:rsidRDefault="000420CC" w:rsidP="000420CC">
      <w:pPr>
        <w:spacing w:line="340" w:lineRule="exact"/>
        <w:ind w:leftChars="50" w:left="480" w:hangingChars="150" w:hanging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八、實施方式 ：</w:t>
      </w:r>
    </w:p>
    <w:p w:rsidR="000420CC" w:rsidRDefault="000420CC" w:rsidP="000420CC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靜態展(一張大桌180cm*75cm、看板一個)：</w:t>
      </w:r>
    </w:p>
    <w:p w:rsidR="000420CC" w:rsidRDefault="000420CC" w:rsidP="000420CC">
      <w:pPr>
        <w:spacing w:line="340" w:lineRule="exact"/>
        <w:ind w:leftChars="400" w:left="1560" w:hangingChars="250" w:hanging="6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（1）各科及社團按分配位置自行佈置，佈置時間為 05月29 日上午09：30-10：50。 </w:t>
      </w:r>
    </w:p>
    <w:p w:rsidR="000420CC" w:rsidRDefault="000420CC" w:rsidP="000420CC">
      <w:pPr>
        <w:spacing w:line="340" w:lineRule="exact"/>
        <w:ind w:leftChars="200" w:left="480" w:firstLineChars="200" w:firstLine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（2）各科及社團請自行安排輪流值班人員，負責看管展示品。</w:t>
      </w:r>
    </w:p>
    <w:p w:rsidR="000420CC" w:rsidRDefault="000420CC" w:rsidP="000420CC">
      <w:pPr>
        <w:spacing w:line="340" w:lineRule="exact"/>
        <w:ind w:leftChars="200" w:left="480" w:firstLineChars="200" w:firstLine="4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（3）各科及社團可設計闖關、體驗DIY課程。</w:t>
      </w:r>
    </w:p>
    <w:p w:rsidR="000420CC" w:rsidRDefault="000420CC" w:rsidP="000420CC">
      <w:pPr>
        <w:spacing w:line="340" w:lineRule="exact"/>
        <w:ind w:leftChars="200" w:left="480" w:firstLineChars="200" w:firstLine="480"/>
        <w:rPr>
          <w:rFonts w:ascii="標楷體" w:eastAsia="標楷體" w:hAnsi="標楷體"/>
          <w:szCs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0420CC" w:rsidRPr="000420CC" w:rsidTr="00C561C3"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展出單位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20CC" w:rsidRPr="000420CC" w:rsidRDefault="000420CC" w:rsidP="00C561C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靜態攤位活動內容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國中部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骨牌效應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高中部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泡泡的奇幻世界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多媒體設計科</w:t>
            </w:r>
            <w:r w:rsidRPr="000420CC">
              <w:rPr>
                <w:rFonts w:ascii="標楷體" w:eastAsia="標楷體" w:hAnsi="標楷體"/>
                <w:sz w:val="24"/>
              </w:rPr>
              <w:t>/</w:t>
            </w:r>
          </w:p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商設、室設學程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EE5AD2" w:rsidRDefault="00EE5AD2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一起來VR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商業經營科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482CA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商學知識王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資料處理科</w:t>
            </w:r>
            <w:r w:rsidRPr="000420CC">
              <w:rPr>
                <w:rFonts w:ascii="標楷體" w:eastAsia="標楷體" w:hAnsi="標楷體"/>
                <w:sz w:val="24"/>
              </w:rPr>
              <w:t>/</w:t>
            </w:r>
            <w:r w:rsidRPr="000420CC">
              <w:rPr>
                <w:rFonts w:ascii="標楷體" w:eastAsia="標楷體" w:hAnsi="標楷體" w:hint="eastAsia"/>
                <w:sz w:val="24"/>
              </w:rPr>
              <w:t>電子商務學程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482CA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旋轉拍賣(Carousell)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幼兒保育科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482CA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奇雞九宮格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流行服飾科</w:t>
            </w:r>
            <w:r w:rsidRPr="000420CC">
              <w:rPr>
                <w:rFonts w:ascii="標楷體" w:eastAsia="標楷體" w:hAnsi="標楷體"/>
                <w:sz w:val="24"/>
              </w:rPr>
              <w:t>/</w:t>
            </w:r>
          </w:p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時尚設計學程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色彩密碼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應用英語學程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515B00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英文桌遊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餐飲管理科</w:t>
            </w:r>
            <w:r w:rsidRPr="000420CC">
              <w:rPr>
                <w:rFonts w:ascii="標楷體" w:eastAsia="標楷體" w:hAnsi="標楷體"/>
                <w:sz w:val="24"/>
              </w:rPr>
              <w:t>/</w:t>
            </w:r>
          </w:p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觀餐學程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1.</w:t>
            </w:r>
            <w:r w:rsidR="00EE5AD2">
              <w:rPr>
                <w:rFonts w:ascii="標楷體" w:eastAsia="標楷體" w:hAnsi="標楷體" w:hint="eastAsia"/>
                <w:sz w:val="24"/>
              </w:rPr>
              <w:t>神抓手</w:t>
            </w:r>
          </w:p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2.移動的食物(便當)</w:t>
            </w:r>
          </w:p>
        </w:tc>
      </w:tr>
      <w:tr w:rsidR="000420CC" w:rsidRPr="000420CC" w:rsidTr="00C561C3">
        <w:tc>
          <w:tcPr>
            <w:tcW w:w="39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銀髮族活動管理學程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20CC" w:rsidRPr="000420CC" w:rsidRDefault="000420CC" w:rsidP="00C561C3">
            <w:pPr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0420CC">
              <w:rPr>
                <w:rFonts w:ascii="標楷體" w:eastAsia="標楷體" w:hAnsi="標楷體" w:hint="eastAsia"/>
                <w:sz w:val="24"/>
              </w:rPr>
              <w:t>高齡活動設計與教具</w:t>
            </w:r>
          </w:p>
        </w:tc>
      </w:tr>
    </w:tbl>
    <w:p w:rsidR="000420CC" w:rsidRDefault="000420CC" w:rsidP="000420CC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lastRenderedPageBreak/>
        <w:t xml:space="preserve">動態展： </w:t>
      </w:r>
    </w:p>
    <w:p w:rsidR="000420CC" w:rsidRDefault="000420CC" w:rsidP="000420CC">
      <w:pPr>
        <w:spacing w:line="340" w:lineRule="exact"/>
        <w:ind w:leftChars="200" w:left="480" w:firstLineChars="250" w:firstLine="6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（1）請各科及社團表演人員按表演時間提前 20 分鐘到場。 </w:t>
      </w:r>
    </w:p>
    <w:p w:rsidR="000420CC" w:rsidRDefault="000420CC" w:rsidP="000420CC">
      <w:pPr>
        <w:spacing w:line="340" w:lineRule="exact"/>
        <w:ind w:leftChars="200" w:left="480" w:firstLineChars="250" w:firstLine="60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Cs w:val="22"/>
        </w:rPr>
        <w:t>（2）</w:t>
      </w:r>
      <w:r>
        <w:rPr>
          <w:rFonts w:ascii="標楷體" w:eastAsia="標楷體" w:hAnsi="標楷體" w:hint="eastAsia"/>
          <w:sz w:val="22"/>
          <w:szCs w:val="22"/>
        </w:rPr>
        <w:t>活動流程表</w:t>
      </w:r>
    </w:p>
    <w:tbl>
      <w:tblPr>
        <w:tblW w:w="893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544"/>
        <w:gridCol w:w="3685"/>
      </w:tblGrid>
      <w:tr w:rsidR="000420CC" w:rsidTr="00C561C3">
        <w:tc>
          <w:tcPr>
            <w:tcW w:w="1701" w:type="dxa"/>
            <w:vAlign w:val="center"/>
            <w:hideMark/>
          </w:tcPr>
          <w:p w:rsidR="000420CC" w:rsidRPr="00CF27D9" w:rsidRDefault="000420CC" w:rsidP="00C561C3">
            <w:pPr>
              <w:jc w:val="center"/>
              <w:rPr>
                <w:rFonts w:ascii="標楷體" w:eastAsia="標楷體" w:hAnsi="標楷體"/>
                <w:b/>
              </w:rPr>
            </w:pPr>
            <w:r w:rsidRPr="00CF27D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3544" w:type="dxa"/>
            <w:hideMark/>
          </w:tcPr>
          <w:p w:rsidR="000420CC" w:rsidRPr="00CF27D9" w:rsidRDefault="000420CC" w:rsidP="00C561C3">
            <w:pPr>
              <w:tabs>
                <w:tab w:val="center" w:pos="2762"/>
                <w:tab w:val="right" w:pos="5524"/>
              </w:tabs>
              <w:jc w:val="center"/>
              <w:rPr>
                <w:rFonts w:ascii="標楷體" w:eastAsia="標楷體" w:hAnsi="標楷體"/>
                <w:b/>
              </w:rPr>
            </w:pPr>
            <w:r w:rsidRPr="00CF27D9">
              <w:rPr>
                <w:rFonts w:ascii="標楷體" w:eastAsia="標楷體" w:hAnsi="標楷體" w:hint="eastAsia"/>
                <w:b/>
              </w:rPr>
              <w:t>活  動  內  容</w:t>
            </w:r>
          </w:p>
        </w:tc>
        <w:tc>
          <w:tcPr>
            <w:tcW w:w="3685" w:type="dxa"/>
            <w:hideMark/>
          </w:tcPr>
          <w:p w:rsidR="000420CC" w:rsidRPr="007A142C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A142C">
              <w:rPr>
                <w:rFonts w:ascii="標楷體" w:eastAsia="標楷體" w:hAnsi="標楷體" w:hint="eastAsia"/>
                <w:b/>
              </w:rPr>
              <w:t>表演單位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11：20~11：30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tabs>
                <w:tab w:val="center" w:pos="2762"/>
                <w:tab w:val="right" w:pos="5524"/>
              </w:tabs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85" w:type="dxa"/>
          </w:tcPr>
          <w:p w:rsidR="000420CC" w:rsidRPr="007A142C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學務處/實習處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11：30~11：45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Rebel school</w:t>
            </w:r>
          </w:p>
        </w:tc>
        <w:tc>
          <w:tcPr>
            <w:tcW w:w="3685" w:type="dxa"/>
          </w:tcPr>
          <w:p w:rsidR="000420CC" w:rsidRPr="00CF27D9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CF27D9">
              <w:rPr>
                <w:rFonts w:ascii="標楷體" w:eastAsia="標楷體" w:hAnsi="標楷體" w:hint="eastAsia"/>
              </w:rPr>
              <w:t>熱舞社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12：30~12：45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我的復古年</w:t>
            </w:r>
            <w:bookmarkStart w:id="0" w:name="_GoBack"/>
            <w:bookmarkEnd w:id="0"/>
            <w:r w:rsidRPr="007A142C"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3685" w:type="dxa"/>
          </w:tcPr>
          <w:p w:rsidR="000420CC" w:rsidRPr="00CF27D9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餐飲管理科/觀光餐飲學程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13：30~13：45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Sweet heart</w:t>
            </w:r>
          </w:p>
        </w:tc>
        <w:tc>
          <w:tcPr>
            <w:tcW w:w="3685" w:type="dxa"/>
          </w:tcPr>
          <w:p w:rsidR="000420CC" w:rsidRPr="00251CEC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用英語</w:t>
            </w:r>
            <w:r w:rsidRPr="00251CEC">
              <w:rPr>
                <w:rFonts w:ascii="標楷體" w:eastAsia="標楷體" w:hAnsi="標楷體" w:hint="eastAsia"/>
              </w:rPr>
              <w:t>學程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14：30~14：45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歡欣鼓舞</w:t>
            </w:r>
          </w:p>
        </w:tc>
        <w:tc>
          <w:tcPr>
            <w:tcW w:w="3685" w:type="dxa"/>
          </w:tcPr>
          <w:p w:rsidR="000420CC" w:rsidRPr="00251CEC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幼</w:t>
            </w:r>
            <w:r>
              <w:rPr>
                <w:rFonts w:ascii="標楷體" w:eastAsia="標楷體" w:hAnsi="標楷體" w:hint="eastAsia"/>
              </w:rPr>
              <w:t>兒</w:t>
            </w:r>
            <w:r w:rsidRPr="00251CEC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育</w:t>
            </w:r>
            <w:r w:rsidRPr="00251CEC">
              <w:rPr>
                <w:rFonts w:ascii="標楷體" w:eastAsia="標楷體" w:hAnsi="標楷體" w:hint="eastAsia"/>
              </w:rPr>
              <w:t>科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15：30~15：45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玫瑰玫瑰我愛你</w:t>
            </w:r>
          </w:p>
        </w:tc>
        <w:tc>
          <w:tcPr>
            <w:tcW w:w="3685" w:type="dxa"/>
          </w:tcPr>
          <w:p w:rsidR="000420CC" w:rsidRPr="00251CEC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銀</w:t>
            </w:r>
            <w:r>
              <w:rPr>
                <w:rFonts w:ascii="標楷體" w:eastAsia="標楷體" w:hAnsi="標楷體" w:hint="eastAsia"/>
              </w:rPr>
              <w:t>族活動</w:t>
            </w:r>
            <w:r w:rsidRPr="00251CEC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>理</w:t>
            </w:r>
            <w:r w:rsidRPr="00251CEC">
              <w:rPr>
                <w:rFonts w:ascii="標楷體" w:eastAsia="標楷體" w:hAnsi="標楷體" w:hint="eastAsia"/>
              </w:rPr>
              <w:t>學程</w:t>
            </w:r>
            <w:r>
              <w:rPr>
                <w:rFonts w:ascii="標楷體" w:eastAsia="標楷體" w:hAnsi="標楷體" w:hint="eastAsia"/>
              </w:rPr>
              <w:t>/</w:t>
            </w:r>
            <w:r w:rsidRPr="00251CEC">
              <w:rPr>
                <w:rFonts w:ascii="標楷體" w:eastAsia="標楷體" w:hAnsi="標楷體" w:hint="eastAsia"/>
              </w:rPr>
              <w:t>樂齡中心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16：35~16：55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NEW ERA</w:t>
            </w:r>
          </w:p>
        </w:tc>
        <w:tc>
          <w:tcPr>
            <w:tcW w:w="3685" w:type="dxa"/>
          </w:tcPr>
          <w:p w:rsidR="000420CC" w:rsidRPr="00251CEC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51CEC"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 w:hint="eastAsia"/>
              </w:rPr>
              <w:t>行</w:t>
            </w:r>
            <w:r w:rsidRPr="00251CEC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飾</w:t>
            </w:r>
            <w:r w:rsidRPr="00251CE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/</w:t>
            </w:r>
            <w:r w:rsidRPr="00251CEC">
              <w:rPr>
                <w:rFonts w:ascii="標楷體" w:eastAsia="標楷體" w:hAnsi="標楷體" w:hint="eastAsia"/>
              </w:rPr>
              <w:t>時尚</w:t>
            </w:r>
            <w:r>
              <w:rPr>
                <w:rFonts w:ascii="標楷體" w:eastAsia="標楷體" w:hAnsi="標楷體" w:hint="eastAsia"/>
              </w:rPr>
              <w:t>設計</w:t>
            </w:r>
            <w:r w:rsidRPr="00251CEC">
              <w:rPr>
                <w:rFonts w:ascii="標楷體" w:eastAsia="標楷體" w:hAnsi="標楷體" w:hint="eastAsia"/>
              </w:rPr>
              <w:t>學程</w:t>
            </w:r>
          </w:p>
        </w:tc>
      </w:tr>
      <w:tr w:rsidR="000420CC" w:rsidTr="00C561C3">
        <w:tc>
          <w:tcPr>
            <w:tcW w:w="1701" w:type="dxa"/>
            <w:vAlign w:val="center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17：00~17：30</w:t>
            </w:r>
          </w:p>
        </w:tc>
        <w:tc>
          <w:tcPr>
            <w:tcW w:w="3544" w:type="dxa"/>
            <w:hideMark/>
          </w:tcPr>
          <w:p w:rsidR="000420CC" w:rsidRPr="007A142C" w:rsidRDefault="000420CC" w:rsidP="00C561C3">
            <w:pPr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整理場地</w:t>
            </w:r>
          </w:p>
        </w:tc>
        <w:tc>
          <w:tcPr>
            <w:tcW w:w="3685" w:type="dxa"/>
          </w:tcPr>
          <w:p w:rsidR="000420CC" w:rsidRPr="00CF27D9" w:rsidRDefault="000420CC" w:rsidP="00C561C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7A142C">
              <w:rPr>
                <w:rFonts w:ascii="標楷體" w:eastAsia="標楷體" w:hAnsi="標楷體" w:hint="eastAsia"/>
              </w:rPr>
              <w:t>學務處/實習處</w:t>
            </w:r>
          </w:p>
        </w:tc>
      </w:tr>
    </w:tbl>
    <w:p w:rsidR="000420CC" w:rsidRDefault="000420CC" w:rsidP="000420CC">
      <w:pPr>
        <w:spacing w:line="340" w:lineRule="exact"/>
        <w:rPr>
          <w:rFonts w:ascii="標楷體" w:eastAsia="標楷體" w:hAnsi="標楷體"/>
          <w:szCs w:val="22"/>
        </w:rPr>
      </w:pPr>
    </w:p>
    <w:p w:rsidR="000420CC" w:rsidRDefault="000420CC" w:rsidP="000420CC">
      <w:pPr>
        <w:spacing w:line="3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八、本計畫經行政會議通過，陳  校長核定後實施，修正時亦同。</w:t>
      </w:r>
    </w:p>
    <w:p w:rsidR="00577BC0" w:rsidRDefault="00577BC0"/>
    <w:p w:rsidR="00335897" w:rsidRDefault="00335897">
      <w:pPr>
        <w:widowControl/>
      </w:pPr>
      <w:r>
        <w:br w:type="page"/>
      </w:r>
    </w:p>
    <w:p w:rsidR="0014662B" w:rsidRDefault="0014662B"/>
    <w:p w:rsidR="0014662B" w:rsidRDefault="00335897" w:rsidP="0014662B">
      <w:pPr>
        <w:jc w:val="center"/>
      </w:pPr>
      <w:r>
        <w:rPr>
          <w:rFonts w:ascii="標楷體" w:eastAsia="標楷體" w:hAnsi="標楷體" w:hint="eastAsia"/>
          <w:sz w:val="28"/>
          <w:szCs w:val="28"/>
        </w:rPr>
        <w:t>「看見原創力」成果聯展</w:t>
      </w:r>
      <w:r w:rsidR="0014662B" w:rsidRPr="00335897">
        <w:rPr>
          <w:rFonts w:ascii="標楷體" w:eastAsia="標楷體" w:hAnsi="標楷體" w:hint="eastAsia"/>
          <w:sz w:val="28"/>
          <w:szCs w:val="28"/>
        </w:rPr>
        <w:t>經費概算</w:t>
      </w:r>
    </w:p>
    <w:p w:rsidR="0014662B" w:rsidRDefault="0014662B" w:rsidP="001466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444CA6" w:rsidTr="00444CA6">
        <w:tc>
          <w:tcPr>
            <w:tcW w:w="1615" w:type="dxa"/>
          </w:tcPr>
          <w:p w:rsidR="00444CA6" w:rsidRDefault="00444CA6" w:rsidP="00FF7DDE"/>
        </w:tc>
        <w:tc>
          <w:tcPr>
            <w:tcW w:w="1615" w:type="dxa"/>
          </w:tcPr>
          <w:p w:rsidR="00444CA6" w:rsidRPr="0054139E" w:rsidRDefault="00444CA6" w:rsidP="00FF7DDE">
            <w:pPr>
              <w:pStyle w:val="Default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616" w:type="dxa"/>
          </w:tcPr>
          <w:p w:rsidR="00444CA6" w:rsidRPr="0054139E" w:rsidRDefault="00444CA6" w:rsidP="00FF7DDE">
            <w:pPr>
              <w:pStyle w:val="Default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616" w:type="dxa"/>
          </w:tcPr>
          <w:p w:rsidR="00444CA6" w:rsidRPr="0054139E" w:rsidRDefault="00444CA6" w:rsidP="00FF7DDE">
            <w:pPr>
              <w:pStyle w:val="Default"/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1616" w:type="dxa"/>
          </w:tcPr>
          <w:p w:rsidR="00444CA6" w:rsidRPr="0054139E" w:rsidRDefault="00444CA6" w:rsidP="00FF7DDE">
            <w:pPr>
              <w:pStyle w:val="Defaul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16" w:type="dxa"/>
          </w:tcPr>
          <w:p w:rsidR="00444CA6" w:rsidRPr="0054139E" w:rsidRDefault="00444CA6" w:rsidP="00FF7DDE">
            <w:pPr>
              <w:pStyle w:val="Defaul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7A4B3F" w:rsidTr="00444CA6">
        <w:tc>
          <w:tcPr>
            <w:tcW w:w="1615" w:type="dxa"/>
          </w:tcPr>
          <w:p w:rsidR="007A4B3F" w:rsidRDefault="007A4B3F" w:rsidP="00FF7DDE">
            <w:r w:rsidRPr="00335897"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音響器材租用費</w:t>
            </w:r>
          </w:p>
        </w:tc>
        <w:tc>
          <w:tcPr>
            <w:tcW w:w="1615" w:type="dxa"/>
          </w:tcPr>
          <w:p w:rsidR="007A4B3F" w:rsidRDefault="007A4B3F" w:rsidP="00FF7DDE">
            <w:pPr>
              <w:pStyle w:val="Default"/>
              <w:jc w:val="center"/>
            </w:pPr>
          </w:p>
        </w:tc>
        <w:tc>
          <w:tcPr>
            <w:tcW w:w="1616" w:type="dxa"/>
          </w:tcPr>
          <w:p w:rsidR="007A4B3F" w:rsidRPr="00335897" w:rsidRDefault="007A4B3F" w:rsidP="00FF7DDE">
            <w:pPr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cs="細明體"/>
                <w:szCs w:val="20"/>
              </w:rPr>
              <w:t>(</w:t>
            </w:r>
            <w:r w:rsidRPr="00335897">
              <w:rPr>
                <w:rFonts w:ascii="標楷體" w:eastAsia="標楷體" w:hAnsi="標楷體" w:cs="細明體" w:hint="eastAsia"/>
                <w:szCs w:val="20"/>
              </w:rPr>
              <w:t>混音主機、主喇叭、監聽喇叭、喇叭功率放大機、無線手握式</w:t>
            </w:r>
            <w:r w:rsidRPr="00335897">
              <w:rPr>
                <w:rFonts w:ascii="標楷體" w:eastAsia="標楷體" w:hAnsi="標楷體" w:cs="細明體"/>
                <w:szCs w:val="20"/>
              </w:rPr>
              <w:t>MIC</w:t>
            </w:r>
            <w:r w:rsidRPr="00335897">
              <w:rPr>
                <w:rFonts w:ascii="標楷體" w:eastAsia="標楷體" w:hAnsi="標楷體" w:cs="細明體" w:hint="eastAsia"/>
                <w:szCs w:val="20"/>
              </w:rPr>
              <w:t>、</w:t>
            </w:r>
            <w:r w:rsidRPr="00335897">
              <w:rPr>
                <w:rFonts w:ascii="標楷體" w:eastAsia="標楷體" w:hAnsi="標楷體" w:cs="細明體"/>
                <w:szCs w:val="20"/>
              </w:rPr>
              <w:t>MIC</w:t>
            </w:r>
            <w:r w:rsidRPr="00335897">
              <w:rPr>
                <w:rFonts w:ascii="標楷體" w:eastAsia="標楷體" w:hAnsi="標楷體" w:cs="細明體" w:hint="eastAsia"/>
                <w:szCs w:val="20"/>
              </w:rPr>
              <w:t>架、</w:t>
            </w:r>
            <w:r w:rsidRPr="00335897">
              <w:rPr>
                <w:rFonts w:ascii="標楷體" w:eastAsia="標楷體" w:hAnsi="標楷體" w:cs="細明體"/>
                <w:szCs w:val="20"/>
              </w:rPr>
              <w:t>CD</w:t>
            </w:r>
            <w:r w:rsidRPr="00335897">
              <w:rPr>
                <w:rFonts w:ascii="標楷體" w:eastAsia="標楷體" w:hAnsi="標楷體" w:cs="細明體" w:hint="eastAsia"/>
                <w:szCs w:val="20"/>
              </w:rPr>
              <w:t>、音響線材及工程人員等</w:t>
            </w:r>
            <w:r w:rsidRPr="00335897">
              <w:rPr>
                <w:rFonts w:ascii="標楷體" w:eastAsia="標楷體" w:hAnsi="標楷體" w:cs="細明體"/>
                <w:szCs w:val="20"/>
              </w:rPr>
              <w:t>)</w:t>
            </w:r>
          </w:p>
        </w:tc>
      </w:tr>
      <w:tr w:rsidR="007A4B3F" w:rsidTr="00444CA6">
        <w:tc>
          <w:tcPr>
            <w:tcW w:w="16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9"/>
            </w:tblGrid>
            <w:tr w:rsidR="007A4B3F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7A4B3F" w:rsidRPr="0014662B" w:rsidRDefault="007A4B3F" w:rsidP="00FF7DD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3"/>
                      <w:szCs w:val="23"/>
                    </w:rPr>
                    <w:t>帆布輸出及佈置費</w:t>
                  </w:r>
                  <w:r w:rsidRPr="0014662B"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A4B3F" w:rsidRPr="00335897" w:rsidRDefault="007A4B3F" w:rsidP="00FF7DD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6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1"/>
            </w:tblGrid>
            <w:tr w:rsidR="007A4B3F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7A4B3F" w:rsidRPr="0014662B" w:rsidRDefault="007A4B3F" w:rsidP="00FF7DD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  <w:t>540x270</w:t>
                  </w:r>
                  <w:r w:rsidRPr="0014662B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3"/>
                      <w:szCs w:val="23"/>
                    </w:rPr>
                    <w:t>㎝</w:t>
                  </w:r>
                </w:p>
              </w:tc>
            </w:tr>
          </w:tbl>
          <w:p w:rsidR="007A4B3F" w:rsidRPr="00335897" w:rsidRDefault="007A4B3F" w:rsidP="00FF7DDE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</w:tcPr>
          <w:p w:rsidR="007A4B3F" w:rsidRPr="00335897" w:rsidRDefault="007A4B3F" w:rsidP="00FF7DD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rPr>
                <w:rFonts w:ascii="標楷體" w:eastAsia="標楷體" w:hAnsi="標楷體"/>
              </w:rPr>
            </w:pPr>
          </w:p>
        </w:tc>
      </w:tr>
      <w:tr w:rsidR="007A4B3F" w:rsidTr="00444CA6">
        <w:tc>
          <w:tcPr>
            <w:tcW w:w="16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9"/>
            </w:tblGrid>
            <w:tr w:rsidR="007A4B3F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7A4B3F" w:rsidRPr="0014662B" w:rsidRDefault="007A4B3F" w:rsidP="007A4B3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3"/>
                      <w:szCs w:val="23"/>
                    </w:rPr>
                    <w:t>高級鋼架式舞台搭設費</w:t>
                  </w:r>
                </w:p>
              </w:tc>
            </w:tr>
          </w:tbl>
          <w:p w:rsidR="007A4B3F" w:rsidRPr="00335897" w:rsidRDefault="007A4B3F" w:rsidP="00FF7D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16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</w:tblGrid>
            <w:tr w:rsidR="007A4B3F" w:rsidRPr="0014662B" w:rsidTr="00FF7DDE">
              <w:trPr>
                <w:trHeight w:val="120"/>
              </w:trPr>
              <w:tc>
                <w:tcPr>
                  <w:tcW w:w="0" w:type="auto"/>
                </w:tcPr>
                <w:p w:rsidR="007A4B3F" w:rsidRPr="0014662B" w:rsidRDefault="007A4B3F" w:rsidP="00FF7DD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</w:pPr>
                  <w:r w:rsidRPr="0014662B"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  <w:t>21x18x2H</w:t>
                  </w:r>
                  <w:r w:rsidRPr="0014662B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3"/>
                      <w:szCs w:val="23"/>
                    </w:rPr>
                    <w:t>尺</w:t>
                  </w:r>
                  <w:r w:rsidRPr="0014662B">
                    <w:rPr>
                      <w:rFonts w:ascii="標楷體" w:eastAsia="標楷體" w:hAnsi="標楷體" w:cs="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A4B3F" w:rsidRPr="00335897" w:rsidRDefault="007A4B3F" w:rsidP="00FF7DDE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616" w:type="dxa"/>
          </w:tcPr>
          <w:p w:rsidR="007A4B3F" w:rsidRPr="00335897" w:rsidRDefault="007A4B3F" w:rsidP="00FF7DD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1座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8400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8400</w:t>
            </w:r>
          </w:p>
        </w:tc>
        <w:tc>
          <w:tcPr>
            <w:tcW w:w="1616" w:type="dxa"/>
          </w:tcPr>
          <w:p w:rsidR="007A4B3F" w:rsidRPr="00335897" w:rsidRDefault="007A4B3F" w:rsidP="00FF7DDE">
            <w:pPr>
              <w:rPr>
                <w:rFonts w:ascii="標楷體" w:eastAsia="標楷體" w:hAnsi="標楷體"/>
              </w:rPr>
            </w:pPr>
          </w:p>
        </w:tc>
      </w:tr>
      <w:tr w:rsidR="007A4B3F" w:rsidTr="00444CA6">
        <w:tc>
          <w:tcPr>
            <w:tcW w:w="1615" w:type="dxa"/>
          </w:tcPr>
          <w:p w:rsidR="007A4B3F" w:rsidRPr="00335897" w:rsidRDefault="007A4B3F" w:rsidP="0014662B">
            <w:pPr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帳蓬</w:t>
            </w:r>
          </w:p>
        </w:tc>
        <w:tc>
          <w:tcPr>
            <w:tcW w:w="1615" w:type="dxa"/>
          </w:tcPr>
          <w:p w:rsidR="007A4B3F" w:rsidRPr="00335897" w:rsidRDefault="007A4B3F" w:rsidP="00444C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</w:tcPr>
          <w:p w:rsidR="007A4B3F" w:rsidRPr="00335897" w:rsidRDefault="007A4B3F" w:rsidP="00444CA6">
            <w:pPr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11座</w:t>
            </w:r>
          </w:p>
        </w:tc>
        <w:tc>
          <w:tcPr>
            <w:tcW w:w="1616" w:type="dxa"/>
          </w:tcPr>
          <w:p w:rsidR="007A4B3F" w:rsidRPr="00335897" w:rsidRDefault="007A4B3F" w:rsidP="00444CA6">
            <w:pPr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616" w:type="dxa"/>
          </w:tcPr>
          <w:p w:rsidR="007A4B3F" w:rsidRPr="00335897" w:rsidRDefault="007A4B3F" w:rsidP="00444CA6">
            <w:pPr>
              <w:jc w:val="center"/>
              <w:rPr>
                <w:rFonts w:ascii="標楷體" w:eastAsia="標楷體" w:hAnsi="標楷體"/>
              </w:rPr>
            </w:pPr>
            <w:r w:rsidRPr="00335897">
              <w:rPr>
                <w:rFonts w:ascii="標楷體" w:eastAsia="標楷體" w:hAnsi="標楷體" w:hint="eastAsia"/>
              </w:rPr>
              <w:t>5500</w:t>
            </w:r>
          </w:p>
        </w:tc>
        <w:tc>
          <w:tcPr>
            <w:tcW w:w="1616" w:type="dxa"/>
          </w:tcPr>
          <w:p w:rsidR="007A4B3F" w:rsidRPr="00335897" w:rsidRDefault="007A4B3F" w:rsidP="0014662B">
            <w:pPr>
              <w:rPr>
                <w:rFonts w:ascii="標楷體" w:eastAsia="標楷體" w:hAnsi="標楷體"/>
              </w:rPr>
            </w:pPr>
          </w:p>
        </w:tc>
      </w:tr>
      <w:tr w:rsidR="007A4B3F" w:rsidTr="00444CA6">
        <w:tc>
          <w:tcPr>
            <w:tcW w:w="1615" w:type="dxa"/>
          </w:tcPr>
          <w:p w:rsidR="007A4B3F" w:rsidRDefault="00CA3C02" w:rsidP="0014662B">
            <w:r w:rsidRPr="00CA3C02">
              <w:rPr>
                <w:rFonts w:ascii="標楷體" w:eastAsia="標楷體" w:hAnsi="標楷體" w:hint="eastAsia"/>
              </w:rPr>
              <w:t>中華電信網路</w:t>
            </w:r>
          </w:p>
        </w:tc>
        <w:tc>
          <w:tcPr>
            <w:tcW w:w="1615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FC6517" w:rsidP="00444CA6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3300</w:t>
            </w:r>
          </w:p>
        </w:tc>
        <w:tc>
          <w:tcPr>
            <w:tcW w:w="1616" w:type="dxa"/>
          </w:tcPr>
          <w:p w:rsidR="007A4B3F" w:rsidRDefault="00FC6517" w:rsidP="0014662B">
            <w:r>
              <w:rPr>
                <w:rFonts w:ascii="標楷體" w:eastAsia="標楷體" w:hAnsi="標楷體" w:cs="細明體" w:hint="eastAsia"/>
                <w:szCs w:val="20"/>
              </w:rPr>
              <w:t>20MB</w:t>
            </w:r>
            <w:r w:rsidR="00CA3C02" w:rsidRPr="00CA3C02">
              <w:rPr>
                <w:rFonts w:ascii="標楷體" w:eastAsia="標楷體" w:hAnsi="標楷體" w:cs="細明體" w:hint="eastAsia"/>
                <w:szCs w:val="20"/>
              </w:rPr>
              <w:t>日租</w:t>
            </w:r>
          </w:p>
        </w:tc>
      </w:tr>
      <w:tr w:rsidR="007A4B3F" w:rsidTr="00444CA6">
        <w:tc>
          <w:tcPr>
            <w:tcW w:w="1615" w:type="dxa"/>
          </w:tcPr>
          <w:p w:rsidR="007A4B3F" w:rsidRDefault="007A4B3F" w:rsidP="0014662B"/>
        </w:tc>
        <w:tc>
          <w:tcPr>
            <w:tcW w:w="1615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7A4B3F" w:rsidP="00444CA6">
            <w:pPr>
              <w:jc w:val="center"/>
            </w:pPr>
          </w:p>
        </w:tc>
        <w:tc>
          <w:tcPr>
            <w:tcW w:w="1616" w:type="dxa"/>
          </w:tcPr>
          <w:p w:rsidR="007A4B3F" w:rsidRDefault="007A4B3F" w:rsidP="0014662B"/>
        </w:tc>
      </w:tr>
    </w:tbl>
    <w:p w:rsidR="0014662B" w:rsidRDefault="0014662B" w:rsidP="0014662B"/>
    <w:p w:rsidR="0014662B" w:rsidRDefault="0014662B" w:rsidP="0014662B"/>
    <w:p w:rsidR="0014662B" w:rsidRDefault="0014662B" w:rsidP="0014662B"/>
    <w:sectPr w:rsidR="0014662B" w:rsidSect="00C2307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02" w:rsidRDefault="00CA3C02" w:rsidP="00CA3C02">
      <w:r>
        <w:separator/>
      </w:r>
    </w:p>
  </w:endnote>
  <w:endnote w:type="continuationSeparator" w:id="0">
    <w:p w:rsidR="00CA3C02" w:rsidRDefault="00CA3C02" w:rsidP="00C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·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2OcuAe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02" w:rsidRDefault="00CA3C02" w:rsidP="00CA3C02">
      <w:r>
        <w:separator/>
      </w:r>
    </w:p>
  </w:footnote>
  <w:footnote w:type="continuationSeparator" w:id="0">
    <w:p w:rsidR="00CA3C02" w:rsidRDefault="00CA3C02" w:rsidP="00CA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25F"/>
    <w:multiLevelType w:val="hybridMultilevel"/>
    <w:tmpl w:val="4C42097A"/>
    <w:lvl w:ilvl="0" w:tplc="AD7C07E4">
      <w:start w:val="1"/>
      <w:numFmt w:val="decimal"/>
      <w:lvlText w:val="%1."/>
      <w:lvlJc w:val="left"/>
      <w:pPr>
        <w:tabs>
          <w:tab w:val="num" w:pos="1134"/>
        </w:tabs>
        <w:ind w:left="851" w:hanging="114"/>
      </w:pPr>
      <w:rPr>
        <w:rFonts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3067C05"/>
    <w:multiLevelType w:val="hybridMultilevel"/>
    <w:tmpl w:val="4CF4A0A4"/>
    <w:lvl w:ilvl="0" w:tplc="AD7C07E4">
      <w:start w:val="1"/>
      <w:numFmt w:val="decimal"/>
      <w:lvlText w:val="%1."/>
      <w:lvlJc w:val="left"/>
      <w:pPr>
        <w:tabs>
          <w:tab w:val="num" w:pos="1134"/>
        </w:tabs>
        <w:ind w:left="851" w:hanging="114"/>
      </w:pPr>
      <w:rPr>
        <w:rFonts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BF37B22"/>
    <w:multiLevelType w:val="hybridMultilevel"/>
    <w:tmpl w:val="6066A8BE"/>
    <w:lvl w:ilvl="0" w:tplc="AD7C07E4">
      <w:start w:val="1"/>
      <w:numFmt w:val="decimal"/>
      <w:lvlText w:val="%1."/>
      <w:lvlJc w:val="left"/>
      <w:pPr>
        <w:tabs>
          <w:tab w:val="num" w:pos="1134"/>
        </w:tabs>
        <w:ind w:left="851" w:hanging="114"/>
      </w:pPr>
      <w:rPr>
        <w:rFonts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CC"/>
    <w:rsid w:val="000420CC"/>
    <w:rsid w:val="0014662B"/>
    <w:rsid w:val="001531A8"/>
    <w:rsid w:val="00335897"/>
    <w:rsid w:val="0038059A"/>
    <w:rsid w:val="003D7E22"/>
    <w:rsid w:val="00444CA6"/>
    <w:rsid w:val="00482CAC"/>
    <w:rsid w:val="00515B00"/>
    <w:rsid w:val="00577BC0"/>
    <w:rsid w:val="007A4B3F"/>
    <w:rsid w:val="00B1561F"/>
    <w:rsid w:val="00CA3C02"/>
    <w:rsid w:val="00EE5AD2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0C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6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A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C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C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0C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6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A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C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C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9F25-8533-499F-BF5A-A6A9F988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11</cp:revision>
  <cp:lastPrinted>2016-05-12T08:27:00Z</cp:lastPrinted>
  <dcterms:created xsi:type="dcterms:W3CDTF">2016-05-03T01:45:00Z</dcterms:created>
  <dcterms:modified xsi:type="dcterms:W3CDTF">2016-05-12T09:00:00Z</dcterms:modified>
</cp:coreProperties>
</file>