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40" w:rsidRPr="00562DB0" w:rsidRDefault="00FE1CF5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A60FEF" w:rsidRDefault="00BB25DF" w:rsidP="00BB25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60FE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77491" w:rsidRPr="00A60FEF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" fillcolor="white [3201]" strokeweight=".5pt">
                <v:path arrowok="t"/>
                <v:textbox>
                  <w:txbxContent>
                    <w:p w:rsidR="00BB25DF" w:rsidRPr="00A60FEF" w:rsidRDefault="00BB25DF" w:rsidP="00BB25DF">
                      <w:pPr>
                        <w:rPr>
                          <w:rFonts w:ascii="標楷體" w:eastAsia="標楷體" w:hAnsi="標楷體"/>
                        </w:rPr>
                      </w:pPr>
                      <w:r w:rsidRPr="00A60FE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77491" w:rsidRPr="00A60FEF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</w:t>
      </w:r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0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參加教育部辦理之【提升國民中學專長授課比率教師進修第二專長學分班】(以下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)進修課程，本人充分瞭解教育部為提升教師教學之專業知能、促進有效教學成效之旨意，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6F7440" w:rsidRPr="00552802" w:rsidRDefault="006F7440" w:rsidP="00FE1CF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進修期限：自民國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年　　月　　日 至 　　年　　月　　日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止。</w:t>
      </w:r>
    </w:p>
    <w:p w:rsidR="006F7440" w:rsidRPr="00552802" w:rsidRDefault="006F744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6F7440" w:rsidRPr="00552802" w:rsidRDefault="006F744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畢本班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課程學分後，不得逕行主張轉任國民中學普通科教師。</w:t>
      </w:r>
    </w:p>
    <w:p w:rsidR="006F7440" w:rsidRDefault="006F744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CF5867" w:rsidRPr="00CF5867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="00CF5867" w:rsidRPr="00CF5867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 w:rsidR="00CF5867" w:rsidRPr="00CF5867">
        <w:rPr>
          <w:rFonts w:ascii="標楷體" w:eastAsia="標楷體" w:hAnsi="標楷體" w:hint="eastAsia"/>
          <w:color w:val="000000"/>
          <w:sz w:val="28"/>
          <w:szCs w:val="28"/>
        </w:rPr>
        <w:t>並配合開班學校填寫後續追蹤資料。</w:t>
      </w:r>
    </w:p>
    <w:p w:rsidR="006F7440" w:rsidRDefault="00562DB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6F7440" w:rsidRDefault="00562DB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900F2F" w:rsidRDefault="00FE1CF5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   </w:t>
      </w:r>
      <w:bookmarkStart w:id="1" w:name="_GoBack"/>
      <w:bookmarkEnd w:id="1"/>
      <w:r w:rsidR="006F7440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　　　       　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  <w:r w:rsidR="00900F2F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           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  <w:r w:rsidR="00900F2F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         </w:t>
      </w:r>
    </w:p>
    <w:p w:rsidR="00F2006C" w:rsidRPr="00900F2F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  <w:shd w:val="pct15" w:color="auto" w:fill="FFFFFF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中華民國　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年 　　月　　 日</w:t>
      </w:r>
    </w:p>
    <w:bookmarkEnd w:id="0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</w:t>
      </w:r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552802">
        <w:rPr>
          <w:rFonts w:ascii="Times New Roman" w:eastAsia="標楷體" w:hAnsi="Times New Roman" w:hint="eastAsia"/>
          <w:sz w:val="20"/>
          <w:szCs w:val="24"/>
        </w:rPr>
        <w:t>乙聯（存薦送</w:t>
      </w:r>
      <w:proofErr w:type="gramEnd"/>
      <w:r w:rsidRPr="00552802">
        <w:rPr>
          <w:rFonts w:ascii="Times New Roman" w:eastAsia="標楷體" w:hAnsi="Times New Roman" w:hint="eastAsia"/>
          <w:sz w:val="20"/>
          <w:szCs w:val="24"/>
        </w:rPr>
        <w:t>縣市政府留存）</w:t>
      </w:r>
    </w:p>
    <w:p w:rsidR="00F2006C" w:rsidRPr="00552802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參加教育部辦理之【提升國民中學專長授課比率教師進修第二專長學分班】(以下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)進修課程，本人充分瞭解教育部為提升教師教學之專業知能、促進有效教學成效之旨意，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F2006C" w:rsidRPr="00552802" w:rsidRDefault="00F2006C" w:rsidP="00FE1CF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進修期限：自民國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年　　月　　日 至 　　年　　月　　日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止。</w:t>
      </w:r>
    </w:p>
    <w:p w:rsidR="00F2006C" w:rsidRPr="00552802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F2006C" w:rsidRPr="00552802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於修畢本班課程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學分後，不得逕行主張轉任國民中學普通科教師。</w:t>
      </w:r>
    </w:p>
    <w:p w:rsidR="00F2006C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CF5867" w:rsidRPr="00CF5867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進修教師於修畢本專案學分班課程且取得另一類科教師證書後，應配合學校依教師專長排配授課並配合開班學校填寫後續追蹤資料。</w:t>
      </w:r>
    </w:p>
    <w:p w:rsidR="00F2006C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F2006C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FE1CF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900F2F" w:rsidRDefault="00FE1CF5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</w:t>
      </w:r>
      <w:r w:rsidR="00F2006C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　　　       　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  <w:r w:rsidR="00900F2F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           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  <w:r w:rsidR="00900F2F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         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99" w:rsidRDefault="00817F99" w:rsidP="00436C00">
      <w:r>
        <w:separator/>
      </w:r>
    </w:p>
  </w:endnote>
  <w:endnote w:type="continuationSeparator" w:id="0">
    <w:p w:rsidR="00817F99" w:rsidRDefault="00817F99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99" w:rsidRDefault="00817F99" w:rsidP="00436C00">
      <w:r>
        <w:separator/>
      </w:r>
    </w:p>
  </w:footnote>
  <w:footnote w:type="continuationSeparator" w:id="0">
    <w:p w:rsidR="00817F99" w:rsidRDefault="00817F99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6pt;height:22.8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0"/>
    <w:rsid w:val="0005749A"/>
    <w:rsid w:val="000C23CB"/>
    <w:rsid w:val="001F516C"/>
    <w:rsid w:val="00237B8A"/>
    <w:rsid w:val="002B163E"/>
    <w:rsid w:val="003B7220"/>
    <w:rsid w:val="003E0C1A"/>
    <w:rsid w:val="00436C00"/>
    <w:rsid w:val="00562DB0"/>
    <w:rsid w:val="00616B1E"/>
    <w:rsid w:val="00673486"/>
    <w:rsid w:val="006F7440"/>
    <w:rsid w:val="007158F1"/>
    <w:rsid w:val="00817F99"/>
    <w:rsid w:val="00900F2F"/>
    <w:rsid w:val="00953F47"/>
    <w:rsid w:val="00A60FEF"/>
    <w:rsid w:val="00A61B42"/>
    <w:rsid w:val="00B736F2"/>
    <w:rsid w:val="00BA23EE"/>
    <w:rsid w:val="00BB25DF"/>
    <w:rsid w:val="00BD158E"/>
    <w:rsid w:val="00BE6CBC"/>
    <w:rsid w:val="00C20321"/>
    <w:rsid w:val="00CF5867"/>
    <w:rsid w:val="00D02EDC"/>
    <w:rsid w:val="00D063D9"/>
    <w:rsid w:val="00D22E41"/>
    <w:rsid w:val="00D81FDB"/>
    <w:rsid w:val="00D952E7"/>
    <w:rsid w:val="00DB3D80"/>
    <w:rsid w:val="00DB7CBD"/>
    <w:rsid w:val="00DD10CA"/>
    <w:rsid w:val="00E77491"/>
    <w:rsid w:val="00EC380E"/>
    <w:rsid w:val="00F2006C"/>
    <w:rsid w:val="00F30B1C"/>
    <w:rsid w:val="00F51F3E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>MOE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X750JB</cp:lastModifiedBy>
  <cp:revision>2</cp:revision>
  <cp:lastPrinted>2017-06-13T01:39:00Z</cp:lastPrinted>
  <dcterms:created xsi:type="dcterms:W3CDTF">2017-06-13T01:41:00Z</dcterms:created>
  <dcterms:modified xsi:type="dcterms:W3CDTF">2017-06-13T01:41:00Z</dcterms:modified>
</cp:coreProperties>
</file>