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D5" w:rsidRPr="00863300" w:rsidRDefault="00527231" w:rsidP="007F61F7">
      <w:pPr>
        <w:widowControl/>
        <w:spacing w:line="400" w:lineRule="exact"/>
        <w:ind w:leftChars="36" w:left="86"/>
        <w:jc w:val="center"/>
        <w:rPr>
          <w:rFonts w:ascii="Times New Roman" w:eastAsia="標楷體" w:hAnsi="Times New Roman" w:cs="Times New Roman"/>
          <w:b/>
          <w:kern w:val="0"/>
          <w:sz w:val="32"/>
          <w:szCs w:val="32"/>
          <w:lang w:val="en-GB"/>
        </w:rPr>
      </w:pPr>
      <w:r w:rsidRPr="00863300">
        <w:rPr>
          <w:rFonts w:ascii="Times New Roman" w:eastAsia="標楷體" w:hAnsi="Times New Roman" w:cs="Times New Roman"/>
          <w:b/>
          <w:kern w:val="0"/>
          <w:sz w:val="32"/>
          <w:szCs w:val="32"/>
          <w:lang w:val="en-GB" w:eastAsia="zh-CN"/>
        </w:rPr>
        <w:t>學習區完全免試國中提升學習品質</w:t>
      </w:r>
      <w:r w:rsidRPr="00863300">
        <w:rPr>
          <w:rFonts w:ascii="Times New Roman" w:eastAsia="標楷體" w:hAnsi="Times New Roman" w:cs="Times New Roman"/>
          <w:b/>
          <w:kern w:val="0"/>
          <w:sz w:val="32"/>
          <w:szCs w:val="32"/>
          <w:lang w:val="en-GB"/>
        </w:rPr>
        <w:t>計畫</w:t>
      </w:r>
    </w:p>
    <w:p w:rsidR="00527231" w:rsidRPr="00863300" w:rsidRDefault="00527231" w:rsidP="007F61F7">
      <w:pPr>
        <w:widowControl/>
        <w:spacing w:line="400" w:lineRule="exact"/>
        <w:ind w:leftChars="36" w:left="86"/>
        <w:jc w:val="center"/>
        <w:rPr>
          <w:rFonts w:ascii="Times New Roman" w:eastAsia="標楷體" w:hAnsi="Times New Roman" w:cs="Times New Roman"/>
          <w:b/>
          <w:kern w:val="0"/>
          <w:sz w:val="32"/>
          <w:szCs w:val="32"/>
          <w:lang w:val="en-GB"/>
        </w:rPr>
      </w:pPr>
      <w:r w:rsidRPr="00863300">
        <w:rPr>
          <w:rFonts w:ascii="Times New Roman" w:eastAsia="標楷體" w:hAnsi="Times New Roman" w:cs="Times New Roman"/>
          <w:b/>
          <w:kern w:val="0"/>
          <w:sz w:val="32"/>
          <w:szCs w:val="32"/>
          <w:lang w:val="en-GB"/>
        </w:rPr>
        <w:t>教師成長增能工作坊</w:t>
      </w:r>
      <w:r w:rsidR="00F45E77">
        <w:rPr>
          <w:rFonts w:ascii="Times New Roman" w:eastAsia="標楷體" w:hAnsi="Times New Roman" w:cs="Times New Roman" w:hint="eastAsia"/>
          <w:b/>
          <w:kern w:val="0"/>
          <w:sz w:val="32"/>
          <w:szCs w:val="32"/>
          <w:lang w:val="en-GB"/>
        </w:rPr>
        <w:t>實施</w:t>
      </w:r>
      <w:r w:rsidRPr="00863300">
        <w:rPr>
          <w:rFonts w:ascii="Times New Roman" w:eastAsia="標楷體" w:hAnsi="Times New Roman" w:cs="Times New Roman"/>
          <w:b/>
          <w:kern w:val="0"/>
          <w:sz w:val="32"/>
          <w:szCs w:val="32"/>
          <w:lang w:val="en-GB"/>
        </w:rPr>
        <w:t>計畫</w:t>
      </w:r>
    </w:p>
    <w:p w:rsidR="00527231" w:rsidRPr="00863300" w:rsidRDefault="00527231" w:rsidP="002979CD">
      <w:pPr>
        <w:widowControl/>
        <w:numPr>
          <w:ilvl w:val="0"/>
          <w:numId w:val="3"/>
        </w:numPr>
        <w:spacing w:line="400" w:lineRule="exact"/>
        <w:ind w:left="567" w:hanging="567"/>
        <w:rPr>
          <w:rFonts w:ascii="Times New Roman" w:eastAsia="標楷體" w:hAnsi="Times New Roman" w:cs="Times New Roman"/>
          <w:b/>
          <w:kern w:val="0"/>
          <w:sz w:val="28"/>
          <w:szCs w:val="28"/>
          <w:lang w:val="en-GB"/>
        </w:rPr>
      </w:pPr>
      <w:r w:rsidRPr="00863300">
        <w:rPr>
          <w:rFonts w:ascii="Times New Roman" w:eastAsia="標楷體" w:hAnsi="Times New Roman" w:cs="Times New Roman"/>
          <w:b/>
          <w:kern w:val="0"/>
          <w:sz w:val="28"/>
          <w:szCs w:val="28"/>
          <w:lang w:val="en-GB"/>
        </w:rPr>
        <w:t>依據：</w:t>
      </w:r>
    </w:p>
    <w:p w:rsidR="00F13CC0" w:rsidRPr="00863300" w:rsidRDefault="00527231" w:rsidP="002979CD">
      <w:pPr>
        <w:widowControl/>
        <w:numPr>
          <w:ilvl w:val="0"/>
          <w:numId w:val="7"/>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106</w:t>
      </w:r>
      <w:r w:rsidRPr="00863300">
        <w:rPr>
          <w:rFonts w:ascii="Times New Roman" w:eastAsia="標楷體" w:hAnsi="Times New Roman" w:cs="Times New Roman"/>
          <w:kern w:val="0"/>
          <w:szCs w:val="24"/>
          <w:lang w:val="en-GB"/>
        </w:rPr>
        <w:t>年</w:t>
      </w:r>
      <w:r w:rsidRPr="00863300">
        <w:rPr>
          <w:rFonts w:ascii="Times New Roman" w:eastAsia="標楷體" w:hAnsi="Times New Roman" w:cs="Times New Roman"/>
          <w:kern w:val="0"/>
          <w:szCs w:val="24"/>
          <w:lang w:val="en-GB"/>
        </w:rPr>
        <w:t>2</w:t>
      </w:r>
      <w:r w:rsidRPr="00863300">
        <w:rPr>
          <w:rFonts w:ascii="Times New Roman" w:eastAsia="標楷體" w:hAnsi="Times New Roman" w:cs="Times New Roman"/>
          <w:kern w:val="0"/>
          <w:szCs w:val="24"/>
          <w:lang w:val="en-GB"/>
        </w:rPr>
        <w:t>月</w:t>
      </w:r>
      <w:r w:rsidRPr="00863300">
        <w:rPr>
          <w:rFonts w:ascii="Times New Roman" w:eastAsia="標楷體" w:hAnsi="Times New Roman" w:cs="Times New Roman"/>
          <w:kern w:val="0"/>
          <w:szCs w:val="24"/>
          <w:lang w:val="en-GB"/>
        </w:rPr>
        <w:t>20</w:t>
      </w:r>
      <w:r w:rsidRPr="00863300">
        <w:rPr>
          <w:rFonts w:ascii="Times New Roman" w:eastAsia="標楷體" w:hAnsi="Times New Roman" w:cs="Times New Roman"/>
          <w:kern w:val="0"/>
          <w:szCs w:val="24"/>
          <w:lang w:val="en-GB"/>
        </w:rPr>
        <w:t>日「</w:t>
      </w:r>
      <w:r w:rsidRPr="00863300">
        <w:rPr>
          <w:rFonts w:ascii="Times New Roman" w:eastAsia="標楷體" w:hAnsi="Times New Roman" w:cs="Times New Roman"/>
          <w:kern w:val="0"/>
          <w:szCs w:val="24"/>
          <w:lang w:val="en-GB" w:eastAsia="zh-CN"/>
        </w:rPr>
        <w:t>學習區完全免試</w:t>
      </w:r>
      <w:r w:rsidRPr="00863300">
        <w:rPr>
          <w:rFonts w:ascii="Times New Roman" w:eastAsia="標楷體" w:hAnsi="Times New Roman" w:cs="Times New Roman"/>
          <w:kern w:val="0"/>
          <w:szCs w:val="24"/>
          <w:lang w:val="en-GB"/>
        </w:rPr>
        <w:t>入學會議」決議。</w:t>
      </w:r>
    </w:p>
    <w:p w:rsidR="00893939" w:rsidRPr="00863300" w:rsidRDefault="00527231" w:rsidP="002979CD">
      <w:pPr>
        <w:widowControl/>
        <w:numPr>
          <w:ilvl w:val="0"/>
          <w:numId w:val="7"/>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學習區完全免試國中提升學習品質計畫。</w:t>
      </w:r>
    </w:p>
    <w:p w:rsidR="001E090A" w:rsidRPr="00863300" w:rsidRDefault="001E090A" w:rsidP="001E090A">
      <w:pPr>
        <w:widowControl/>
        <w:spacing w:line="400" w:lineRule="exact"/>
        <w:ind w:left="480"/>
        <w:rPr>
          <w:rFonts w:ascii="Times New Roman" w:eastAsia="標楷體" w:hAnsi="Times New Roman" w:cs="Times New Roman"/>
          <w:kern w:val="0"/>
          <w:szCs w:val="24"/>
          <w:lang w:val="en-GB"/>
        </w:rPr>
      </w:pPr>
    </w:p>
    <w:p w:rsidR="008A1E1F" w:rsidRPr="00863300" w:rsidRDefault="00527231" w:rsidP="002979CD">
      <w:pPr>
        <w:widowControl/>
        <w:numPr>
          <w:ilvl w:val="0"/>
          <w:numId w:val="3"/>
        </w:numPr>
        <w:spacing w:line="400" w:lineRule="exact"/>
        <w:ind w:left="567" w:hanging="567"/>
        <w:rPr>
          <w:rFonts w:ascii="Times New Roman" w:eastAsia="標楷體" w:hAnsi="Times New Roman" w:cs="Times New Roman"/>
          <w:b/>
          <w:kern w:val="0"/>
          <w:sz w:val="28"/>
          <w:szCs w:val="28"/>
          <w:lang w:val="en-GB"/>
        </w:rPr>
      </w:pPr>
      <w:r w:rsidRPr="00863300">
        <w:rPr>
          <w:rFonts w:ascii="Times New Roman" w:eastAsia="標楷體" w:hAnsi="Times New Roman" w:cs="Times New Roman"/>
          <w:b/>
          <w:kern w:val="0"/>
          <w:sz w:val="28"/>
          <w:szCs w:val="28"/>
          <w:lang w:val="en-GB"/>
        </w:rPr>
        <w:t>目的：</w:t>
      </w:r>
    </w:p>
    <w:p w:rsidR="00F13CC0" w:rsidRPr="00863300" w:rsidRDefault="00F13CC0" w:rsidP="002979CD">
      <w:pPr>
        <w:widowControl/>
        <w:numPr>
          <w:ilvl w:val="0"/>
          <w:numId w:val="8"/>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針對</w:t>
      </w:r>
      <w:r w:rsidR="00527231" w:rsidRPr="00863300">
        <w:rPr>
          <w:rFonts w:ascii="Times New Roman" w:eastAsia="標楷體" w:hAnsi="Times New Roman" w:cs="Times New Roman"/>
          <w:kern w:val="0"/>
          <w:szCs w:val="24"/>
          <w:lang w:val="en-GB"/>
        </w:rPr>
        <w:t>參與</w:t>
      </w:r>
      <w:r w:rsidRPr="00863300">
        <w:rPr>
          <w:rFonts w:ascii="Times New Roman" w:eastAsia="標楷體" w:hAnsi="Times New Roman" w:cs="Times New Roman" w:hint="eastAsia"/>
          <w:kern w:val="0"/>
          <w:szCs w:val="24"/>
          <w:lang w:val="en-GB"/>
        </w:rPr>
        <w:t>「學習區完全免試國中提升學習品質計畫」之國中</w:t>
      </w:r>
      <w:r w:rsidR="00527231" w:rsidRPr="00863300">
        <w:rPr>
          <w:rFonts w:ascii="Times New Roman" w:eastAsia="標楷體" w:hAnsi="Times New Roman" w:cs="Times New Roman"/>
          <w:kern w:val="0"/>
          <w:szCs w:val="24"/>
          <w:lang w:val="en-GB"/>
        </w:rPr>
        <w:t>，</w:t>
      </w:r>
      <w:r w:rsidRPr="00863300">
        <w:rPr>
          <w:rFonts w:ascii="Times New Roman" w:eastAsia="標楷體" w:hAnsi="Times New Roman" w:cs="Times New Roman" w:hint="eastAsia"/>
          <w:kern w:val="0"/>
          <w:szCs w:val="24"/>
          <w:lang w:val="en-GB"/>
        </w:rPr>
        <w:t>提供教師</w:t>
      </w:r>
      <w:r w:rsidR="00CD438C" w:rsidRPr="00863300">
        <w:rPr>
          <w:rFonts w:ascii="Times New Roman" w:eastAsia="標楷體" w:hAnsi="Times New Roman" w:cs="Times New Roman" w:hint="eastAsia"/>
          <w:kern w:val="0"/>
          <w:szCs w:val="24"/>
          <w:lang w:val="en-GB"/>
        </w:rPr>
        <w:t>核心</w:t>
      </w:r>
      <w:r w:rsidR="00CD438C" w:rsidRPr="00863300">
        <w:rPr>
          <w:rFonts w:ascii="Times New Roman" w:eastAsia="標楷體" w:hAnsi="Times New Roman" w:cs="Times New Roman"/>
          <w:kern w:val="0"/>
          <w:szCs w:val="24"/>
          <w:lang w:val="en-GB"/>
        </w:rPr>
        <w:t>素養命題</w:t>
      </w:r>
      <w:r w:rsidR="00CD438C" w:rsidRPr="00863300">
        <w:rPr>
          <w:rFonts w:ascii="Times New Roman" w:eastAsia="標楷體" w:hAnsi="Times New Roman" w:cs="Times New Roman" w:hint="eastAsia"/>
          <w:kern w:val="0"/>
          <w:szCs w:val="24"/>
          <w:lang w:val="en-GB"/>
        </w:rPr>
        <w:t>與</w:t>
      </w:r>
      <w:r w:rsidRPr="00863300">
        <w:rPr>
          <w:rFonts w:ascii="Times New Roman" w:eastAsia="標楷體" w:hAnsi="Times New Roman" w:cs="Times New Roman" w:hint="eastAsia"/>
          <w:kern w:val="0"/>
          <w:szCs w:val="24"/>
          <w:lang w:val="en-GB"/>
        </w:rPr>
        <w:t>有效教學策略</w:t>
      </w:r>
      <w:r w:rsidR="00527231" w:rsidRPr="00863300">
        <w:rPr>
          <w:rFonts w:ascii="Times New Roman" w:eastAsia="標楷體" w:hAnsi="Times New Roman" w:cs="Times New Roman"/>
          <w:kern w:val="0"/>
          <w:szCs w:val="24"/>
          <w:lang w:val="en-GB"/>
        </w:rPr>
        <w:t>工作坊</w:t>
      </w:r>
      <w:r w:rsidR="00CD438C" w:rsidRPr="00863300">
        <w:rPr>
          <w:rFonts w:ascii="Times New Roman" w:eastAsia="標楷體" w:hAnsi="Times New Roman" w:cs="Times New Roman" w:hint="eastAsia"/>
          <w:kern w:val="0"/>
          <w:szCs w:val="24"/>
          <w:lang w:val="en-GB"/>
        </w:rPr>
        <w:t>，</w:t>
      </w:r>
      <w:r w:rsidRPr="00863300">
        <w:rPr>
          <w:rFonts w:ascii="Times New Roman" w:eastAsia="標楷體" w:hAnsi="Times New Roman" w:cs="Times New Roman" w:hint="eastAsia"/>
          <w:kern w:val="0"/>
          <w:szCs w:val="24"/>
          <w:lang w:val="en-GB"/>
        </w:rPr>
        <w:t>供</w:t>
      </w:r>
      <w:r w:rsidR="00CD438C" w:rsidRPr="00863300">
        <w:rPr>
          <w:rFonts w:ascii="Times New Roman" w:eastAsia="標楷體" w:hAnsi="Times New Roman" w:cs="Times New Roman" w:hint="eastAsia"/>
          <w:kern w:val="0"/>
          <w:szCs w:val="24"/>
          <w:lang w:val="en-GB"/>
        </w:rPr>
        <w:t>參與計畫學校</w:t>
      </w:r>
      <w:r w:rsidRPr="00863300">
        <w:rPr>
          <w:rFonts w:ascii="Times New Roman" w:eastAsia="標楷體" w:hAnsi="Times New Roman" w:cs="Times New Roman" w:hint="eastAsia"/>
          <w:kern w:val="0"/>
          <w:szCs w:val="24"/>
          <w:lang w:val="en-GB"/>
        </w:rPr>
        <w:t>教師參加</w:t>
      </w:r>
      <w:r w:rsidR="00527231" w:rsidRPr="00863300">
        <w:rPr>
          <w:rFonts w:ascii="Times New Roman" w:eastAsia="標楷體" w:hAnsi="Times New Roman" w:cs="Times New Roman"/>
          <w:kern w:val="0"/>
          <w:szCs w:val="24"/>
          <w:lang w:val="en-GB"/>
        </w:rPr>
        <w:t>。</w:t>
      </w:r>
    </w:p>
    <w:p w:rsidR="00CD438C" w:rsidRPr="00863300" w:rsidRDefault="00CD438C" w:rsidP="002979CD">
      <w:pPr>
        <w:widowControl/>
        <w:numPr>
          <w:ilvl w:val="0"/>
          <w:numId w:val="8"/>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回應</w:t>
      </w:r>
      <w:r w:rsidR="00623793">
        <w:rPr>
          <w:rFonts w:ascii="Times New Roman" w:eastAsia="標楷體" w:hAnsi="Times New Roman" w:cs="Times New Roman" w:hint="eastAsia"/>
          <w:kern w:val="0"/>
          <w:szCs w:val="24"/>
          <w:lang w:val="en-GB"/>
        </w:rPr>
        <w:t>十二</w:t>
      </w:r>
      <w:r w:rsidRPr="00863300">
        <w:rPr>
          <w:rFonts w:ascii="Times New Roman" w:eastAsia="標楷體" w:hAnsi="Times New Roman" w:cs="Times New Roman" w:hint="eastAsia"/>
          <w:kern w:val="0"/>
          <w:szCs w:val="24"/>
          <w:lang w:val="en-GB"/>
        </w:rPr>
        <w:t>年國</w:t>
      </w:r>
      <w:r w:rsidR="00623793">
        <w:rPr>
          <w:rFonts w:ascii="Times New Roman" w:eastAsia="標楷體" w:hAnsi="Times New Roman" w:cs="Times New Roman" w:hint="eastAsia"/>
          <w:kern w:val="0"/>
          <w:szCs w:val="24"/>
          <w:lang w:val="en-GB"/>
        </w:rPr>
        <w:t>民基本</w:t>
      </w:r>
      <w:r w:rsidRPr="00863300">
        <w:rPr>
          <w:rFonts w:ascii="Times New Roman" w:eastAsia="標楷體" w:hAnsi="Times New Roman" w:cs="Times New Roman" w:hint="eastAsia"/>
          <w:kern w:val="0"/>
          <w:szCs w:val="24"/>
          <w:lang w:val="en-GB"/>
        </w:rPr>
        <w:t>教</w:t>
      </w:r>
      <w:r w:rsidR="00623793">
        <w:rPr>
          <w:rFonts w:ascii="Times New Roman" w:eastAsia="標楷體" w:hAnsi="Times New Roman" w:cs="Times New Roman" w:hint="eastAsia"/>
          <w:kern w:val="0"/>
          <w:szCs w:val="24"/>
          <w:lang w:val="en-GB"/>
        </w:rPr>
        <w:t>育</w:t>
      </w:r>
      <w:r w:rsidRPr="00863300">
        <w:rPr>
          <w:rFonts w:ascii="Times New Roman" w:eastAsia="標楷體" w:hAnsi="Times New Roman" w:cs="Times New Roman" w:hint="eastAsia"/>
          <w:kern w:val="0"/>
          <w:szCs w:val="24"/>
          <w:lang w:val="en-GB"/>
        </w:rPr>
        <w:t>核心素養課程發展下之教師增能，透過研習課程提升</w:t>
      </w:r>
      <w:r w:rsidRPr="00863300">
        <w:rPr>
          <w:rFonts w:ascii="Times New Roman" w:eastAsia="標楷體" w:hAnsi="Times New Roman" w:cs="Times New Roman"/>
          <w:kern w:val="0"/>
          <w:szCs w:val="24"/>
          <w:lang w:val="en-GB"/>
        </w:rPr>
        <w:t>教師</w:t>
      </w:r>
      <w:r w:rsidRPr="00863300">
        <w:rPr>
          <w:rFonts w:ascii="Times New Roman" w:eastAsia="標楷體" w:hAnsi="Times New Roman" w:cs="Times New Roman" w:hint="eastAsia"/>
          <w:kern w:val="0"/>
          <w:szCs w:val="24"/>
          <w:lang w:val="en-GB"/>
        </w:rPr>
        <w:t>素養</w:t>
      </w:r>
      <w:r w:rsidRPr="00863300">
        <w:rPr>
          <w:rFonts w:ascii="Times New Roman" w:eastAsia="標楷體" w:hAnsi="Times New Roman" w:cs="Times New Roman"/>
          <w:kern w:val="0"/>
          <w:szCs w:val="24"/>
          <w:lang w:val="en-GB"/>
        </w:rPr>
        <w:t>教學與評量</w:t>
      </w:r>
      <w:r w:rsidRPr="00863300">
        <w:rPr>
          <w:rFonts w:ascii="Times New Roman" w:eastAsia="標楷體" w:hAnsi="Times New Roman" w:cs="Times New Roman" w:hint="eastAsia"/>
          <w:kern w:val="0"/>
          <w:szCs w:val="24"/>
          <w:lang w:val="en-GB"/>
        </w:rPr>
        <w:t>能力</w:t>
      </w:r>
      <w:r w:rsidRPr="00863300">
        <w:rPr>
          <w:rFonts w:ascii="Times New Roman" w:eastAsia="標楷體" w:hAnsi="Times New Roman" w:cs="Times New Roman"/>
          <w:kern w:val="0"/>
          <w:szCs w:val="24"/>
          <w:lang w:val="en-GB"/>
        </w:rPr>
        <w:t>，</w:t>
      </w:r>
    </w:p>
    <w:p w:rsidR="00F13CC0" w:rsidRPr="00863300" w:rsidRDefault="008A1E1F" w:rsidP="002979CD">
      <w:pPr>
        <w:widowControl/>
        <w:numPr>
          <w:ilvl w:val="0"/>
          <w:numId w:val="8"/>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透過多元教學方式的引介</w:t>
      </w:r>
      <w:r w:rsidR="00CD438C" w:rsidRPr="00863300">
        <w:rPr>
          <w:rFonts w:ascii="Times New Roman" w:eastAsia="標楷體" w:hAnsi="Times New Roman" w:cs="Times New Roman"/>
          <w:kern w:val="0"/>
          <w:szCs w:val="24"/>
          <w:lang w:val="en-GB"/>
        </w:rPr>
        <w:t>與分享，</w:t>
      </w:r>
      <w:r w:rsidR="00CD438C" w:rsidRPr="00863300">
        <w:rPr>
          <w:rFonts w:ascii="Times New Roman" w:eastAsia="標楷體" w:hAnsi="Times New Roman" w:cs="Times New Roman" w:hint="eastAsia"/>
          <w:kern w:val="0"/>
          <w:szCs w:val="24"/>
          <w:lang w:val="en-GB"/>
        </w:rPr>
        <w:t>增進</w:t>
      </w:r>
      <w:r w:rsidRPr="00863300">
        <w:rPr>
          <w:rFonts w:ascii="Times New Roman" w:eastAsia="標楷體" w:hAnsi="Times New Roman" w:cs="Times New Roman"/>
          <w:kern w:val="0"/>
          <w:szCs w:val="24"/>
          <w:lang w:val="en-GB"/>
        </w:rPr>
        <w:t>教師有效教學能力，培訓團隊領導教師，擴散教學應用能力。</w:t>
      </w:r>
    </w:p>
    <w:p w:rsidR="00893939" w:rsidRPr="00863300" w:rsidRDefault="00893939" w:rsidP="008A1E1F">
      <w:pPr>
        <w:widowControl/>
        <w:spacing w:line="400" w:lineRule="exact"/>
        <w:ind w:left="480"/>
        <w:rPr>
          <w:rFonts w:ascii="Times New Roman" w:eastAsia="標楷體" w:hAnsi="Times New Roman" w:cs="Times New Roman"/>
          <w:kern w:val="0"/>
          <w:szCs w:val="24"/>
          <w:lang w:val="en-GB"/>
        </w:rPr>
      </w:pPr>
    </w:p>
    <w:p w:rsidR="00527231" w:rsidRPr="00863300" w:rsidRDefault="00527231" w:rsidP="002979CD">
      <w:pPr>
        <w:widowControl/>
        <w:numPr>
          <w:ilvl w:val="0"/>
          <w:numId w:val="3"/>
        </w:numPr>
        <w:spacing w:beforeLines="50" w:before="180" w:line="400" w:lineRule="exact"/>
        <w:ind w:left="567" w:hanging="567"/>
        <w:rPr>
          <w:rFonts w:ascii="Times New Roman" w:eastAsia="標楷體" w:hAnsi="Times New Roman" w:cs="Times New Roman"/>
          <w:kern w:val="0"/>
          <w:sz w:val="28"/>
          <w:szCs w:val="28"/>
          <w:lang w:val="en-GB"/>
        </w:rPr>
      </w:pPr>
      <w:r w:rsidRPr="00863300">
        <w:rPr>
          <w:rFonts w:ascii="Times New Roman" w:eastAsia="標楷體" w:hAnsi="Times New Roman" w:cs="Times New Roman"/>
          <w:b/>
          <w:kern w:val="0"/>
          <w:sz w:val="28"/>
          <w:szCs w:val="28"/>
          <w:lang w:val="en-GB"/>
        </w:rPr>
        <w:t>辦理單位：</w:t>
      </w:r>
    </w:p>
    <w:p w:rsidR="00F13CC0" w:rsidRPr="00863300" w:rsidRDefault="008A1E1F" w:rsidP="002979CD">
      <w:pPr>
        <w:widowControl/>
        <w:numPr>
          <w:ilvl w:val="0"/>
          <w:numId w:val="9"/>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指導單位：教育部國民及學前教育署</w:t>
      </w:r>
    </w:p>
    <w:p w:rsidR="00F13CC0" w:rsidRPr="00863300" w:rsidRDefault="00527231" w:rsidP="002979CD">
      <w:pPr>
        <w:widowControl/>
        <w:numPr>
          <w:ilvl w:val="0"/>
          <w:numId w:val="9"/>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主辦單位：國立臺南大學</w:t>
      </w:r>
    </w:p>
    <w:p w:rsidR="00F13CC0" w:rsidRPr="00863300" w:rsidRDefault="00685385" w:rsidP="002979CD">
      <w:pPr>
        <w:widowControl/>
        <w:numPr>
          <w:ilvl w:val="0"/>
          <w:numId w:val="9"/>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分區</w:t>
      </w:r>
      <w:r w:rsidR="00527231" w:rsidRPr="00863300">
        <w:rPr>
          <w:rFonts w:ascii="Times New Roman" w:eastAsia="標楷體" w:hAnsi="Times New Roman" w:cs="Times New Roman"/>
          <w:kern w:val="0"/>
          <w:szCs w:val="24"/>
          <w:lang w:val="en-GB"/>
        </w:rPr>
        <w:t>承辦單位：</w:t>
      </w:r>
      <w:r w:rsidR="008A1E1F" w:rsidRPr="00863300">
        <w:rPr>
          <w:rFonts w:ascii="Times New Roman" w:eastAsia="標楷體" w:hAnsi="Times New Roman" w:cs="Times New Roman"/>
          <w:kern w:val="0"/>
          <w:szCs w:val="24"/>
          <w:lang w:val="en-GB"/>
        </w:rPr>
        <w:t>國立東華大學、國家教育研究院</w:t>
      </w:r>
    </w:p>
    <w:p w:rsidR="00527231" w:rsidRPr="00863300" w:rsidRDefault="00527231" w:rsidP="002979CD">
      <w:pPr>
        <w:widowControl/>
        <w:numPr>
          <w:ilvl w:val="0"/>
          <w:numId w:val="9"/>
        </w:numPr>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協辦單位：</w:t>
      </w:r>
      <w:r w:rsidR="008A1E1F" w:rsidRPr="00863300">
        <w:rPr>
          <w:rFonts w:ascii="Times New Roman" w:eastAsia="標楷體" w:hAnsi="Times New Roman" w:cs="Times New Roman"/>
          <w:kern w:val="0"/>
          <w:szCs w:val="24"/>
          <w:lang w:val="en-GB"/>
        </w:rPr>
        <w:t>參與計畫之縣市政府教育局處</w:t>
      </w:r>
    </w:p>
    <w:p w:rsidR="00893939" w:rsidRPr="00863300" w:rsidRDefault="00893939" w:rsidP="00893939">
      <w:pPr>
        <w:widowControl/>
        <w:spacing w:line="400" w:lineRule="exact"/>
        <w:ind w:left="480"/>
        <w:rPr>
          <w:rFonts w:ascii="Times New Roman" w:eastAsia="標楷體" w:hAnsi="Times New Roman" w:cs="Times New Roman"/>
          <w:b/>
          <w:kern w:val="0"/>
          <w:szCs w:val="24"/>
          <w:lang w:val="en-GB"/>
        </w:rPr>
      </w:pPr>
    </w:p>
    <w:p w:rsidR="00527231" w:rsidRPr="00863300" w:rsidRDefault="00527231" w:rsidP="002979CD">
      <w:pPr>
        <w:widowControl/>
        <w:numPr>
          <w:ilvl w:val="0"/>
          <w:numId w:val="3"/>
        </w:numPr>
        <w:spacing w:beforeLines="50" w:before="180" w:line="400" w:lineRule="exact"/>
        <w:ind w:left="567" w:hanging="567"/>
        <w:rPr>
          <w:rFonts w:ascii="Times New Roman" w:eastAsia="標楷體" w:hAnsi="Times New Roman" w:cs="Times New Roman"/>
          <w:kern w:val="0"/>
          <w:sz w:val="28"/>
          <w:szCs w:val="28"/>
          <w:lang w:val="en-GB"/>
        </w:rPr>
      </w:pPr>
      <w:r w:rsidRPr="00863300">
        <w:rPr>
          <w:rFonts w:ascii="Times New Roman" w:eastAsia="標楷體" w:hAnsi="Times New Roman" w:cs="Times New Roman"/>
          <w:b/>
          <w:kern w:val="0"/>
          <w:sz w:val="28"/>
          <w:szCs w:val="28"/>
          <w:lang w:val="en-GB"/>
        </w:rPr>
        <w:t>課程規劃：</w:t>
      </w:r>
    </w:p>
    <w:p w:rsidR="00A320D5" w:rsidRPr="00EB1115" w:rsidRDefault="00CD438C" w:rsidP="00CD438C">
      <w:pPr>
        <w:widowControl/>
        <w:numPr>
          <w:ilvl w:val="0"/>
          <w:numId w:val="18"/>
        </w:numPr>
        <w:spacing w:line="400" w:lineRule="exact"/>
        <w:rPr>
          <w:rFonts w:ascii="Times New Roman" w:eastAsia="標楷體" w:hAnsi="Times New Roman" w:cs="Times New Roman"/>
          <w:kern w:val="0"/>
          <w:szCs w:val="24"/>
          <w:lang w:val="en-GB"/>
        </w:rPr>
      </w:pPr>
      <w:r w:rsidRPr="00EB1115">
        <w:rPr>
          <w:rFonts w:ascii="Times New Roman" w:eastAsia="標楷體" w:hAnsi="Times New Roman" w:cs="Times New Roman"/>
          <w:kern w:val="0"/>
          <w:szCs w:val="24"/>
          <w:lang w:val="en-GB"/>
        </w:rPr>
        <w:t>教師成長增能工作坊</w:t>
      </w:r>
      <w:r w:rsidRPr="00EB1115">
        <w:rPr>
          <w:rFonts w:ascii="Times New Roman" w:eastAsia="標楷體" w:hAnsi="Times New Roman" w:cs="Times New Roman" w:hint="eastAsia"/>
          <w:kern w:val="0"/>
          <w:szCs w:val="24"/>
          <w:lang w:val="en-GB"/>
        </w:rPr>
        <w:t>主要以提升</w:t>
      </w:r>
      <w:r w:rsidR="00863300" w:rsidRPr="00EB1115">
        <w:rPr>
          <w:rFonts w:ascii="Times New Roman" w:eastAsia="標楷體" w:hAnsi="Times New Roman" w:cs="Times New Roman" w:hint="eastAsia"/>
          <w:kern w:val="0"/>
          <w:szCs w:val="24"/>
          <w:lang w:val="en-GB"/>
        </w:rPr>
        <w:t>閱讀理解與</w:t>
      </w:r>
      <w:r w:rsidR="00A320D5" w:rsidRPr="00EB1115">
        <w:rPr>
          <w:rFonts w:ascii="Times New Roman" w:eastAsia="標楷體" w:hAnsi="Times New Roman" w:cs="Times New Roman" w:hint="eastAsia"/>
          <w:kern w:val="0"/>
          <w:szCs w:val="24"/>
          <w:lang w:val="en-GB"/>
        </w:rPr>
        <w:t>核心</w:t>
      </w:r>
      <w:r w:rsidRPr="00EB1115">
        <w:rPr>
          <w:rFonts w:ascii="Times New Roman" w:eastAsia="標楷體" w:hAnsi="Times New Roman" w:cs="Times New Roman" w:hint="eastAsia"/>
          <w:kern w:val="0"/>
          <w:szCs w:val="24"/>
          <w:lang w:val="en-GB"/>
        </w:rPr>
        <w:t>素養評量及</w:t>
      </w:r>
      <w:r w:rsidR="00A320D5" w:rsidRPr="00EB1115">
        <w:rPr>
          <w:rFonts w:ascii="Times New Roman" w:eastAsia="標楷體" w:hAnsi="Times New Roman" w:cs="Times New Roman" w:hint="eastAsia"/>
          <w:kern w:val="0"/>
          <w:szCs w:val="24"/>
          <w:lang w:val="en-GB"/>
        </w:rPr>
        <w:t>有效教學策略</w:t>
      </w:r>
      <w:r w:rsidRPr="00EB1115">
        <w:rPr>
          <w:rFonts w:ascii="Times New Roman" w:eastAsia="標楷體" w:hAnsi="Times New Roman" w:cs="Times New Roman" w:hint="eastAsia"/>
          <w:kern w:val="0"/>
          <w:szCs w:val="24"/>
          <w:lang w:val="en-GB"/>
        </w:rPr>
        <w:t>進行</w:t>
      </w:r>
      <w:r w:rsidR="00A320D5" w:rsidRPr="00EB1115">
        <w:rPr>
          <w:rFonts w:ascii="Times New Roman" w:eastAsia="標楷體" w:hAnsi="Times New Roman" w:cs="Times New Roman" w:hint="eastAsia"/>
          <w:kern w:val="0"/>
          <w:szCs w:val="24"/>
          <w:lang w:val="en-GB"/>
        </w:rPr>
        <w:t>。</w:t>
      </w:r>
    </w:p>
    <w:p w:rsidR="00A320D5" w:rsidRPr="00EB1115" w:rsidRDefault="00863300" w:rsidP="00863300">
      <w:pPr>
        <w:widowControl/>
        <w:numPr>
          <w:ilvl w:val="0"/>
          <w:numId w:val="18"/>
        </w:numPr>
        <w:spacing w:line="400" w:lineRule="exact"/>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閱讀理解與核心素養評量工作坊</w:t>
      </w:r>
      <w:r w:rsidR="00CD438C" w:rsidRPr="00EB1115">
        <w:rPr>
          <w:rFonts w:ascii="Times New Roman" w:eastAsia="標楷體" w:hAnsi="Times New Roman" w:cs="Times New Roman"/>
          <w:kern w:val="0"/>
          <w:szCs w:val="24"/>
          <w:lang w:val="en-GB"/>
        </w:rPr>
        <w:t>不區分領域，開放各領域教師參加</w:t>
      </w:r>
      <w:r w:rsidRPr="00EB1115">
        <w:rPr>
          <w:rFonts w:ascii="Times New Roman" w:eastAsia="標楷體" w:hAnsi="Times New Roman" w:cs="Times New Roman" w:hint="eastAsia"/>
          <w:kern w:val="0"/>
          <w:szCs w:val="24"/>
          <w:lang w:val="en-GB"/>
        </w:rPr>
        <w:t>(</w:t>
      </w:r>
      <w:r w:rsidR="00545992" w:rsidRPr="00EB1115">
        <w:rPr>
          <w:rFonts w:ascii="Times New Roman" w:eastAsia="標楷體" w:hAnsi="Times New Roman" w:cs="Times New Roman" w:hint="eastAsia"/>
          <w:kern w:val="0"/>
          <w:szCs w:val="24"/>
          <w:lang w:val="en-GB"/>
        </w:rPr>
        <w:t>每校</w:t>
      </w:r>
      <w:r w:rsidRPr="00EB1115">
        <w:rPr>
          <w:rFonts w:ascii="Times New Roman" w:eastAsia="標楷體" w:hAnsi="Times New Roman" w:cs="Times New Roman" w:hint="eastAsia"/>
          <w:kern w:val="0"/>
          <w:szCs w:val="24"/>
          <w:lang w:val="en-GB"/>
        </w:rPr>
        <w:t>至少一位國文領域教師參加</w:t>
      </w:r>
      <w:r w:rsidRPr="00EB1115">
        <w:rPr>
          <w:rFonts w:ascii="Times New Roman" w:eastAsia="標楷體" w:hAnsi="Times New Roman" w:cs="Times New Roman" w:hint="eastAsia"/>
          <w:kern w:val="0"/>
          <w:szCs w:val="24"/>
          <w:lang w:val="en-GB"/>
        </w:rPr>
        <w:t>)</w:t>
      </w:r>
      <w:r w:rsidR="00CD438C" w:rsidRPr="00EB1115">
        <w:rPr>
          <w:rFonts w:ascii="Times New Roman" w:eastAsia="標楷體" w:hAnsi="Times New Roman" w:cs="Times New Roman"/>
          <w:kern w:val="0"/>
          <w:szCs w:val="24"/>
          <w:lang w:val="en-GB"/>
        </w:rPr>
        <w:t>。</w:t>
      </w:r>
    </w:p>
    <w:p w:rsidR="00A320D5" w:rsidRPr="00EB1115" w:rsidRDefault="00CD438C" w:rsidP="00A320D5">
      <w:pPr>
        <w:widowControl/>
        <w:numPr>
          <w:ilvl w:val="0"/>
          <w:numId w:val="18"/>
        </w:numPr>
        <w:spacing w:line="400" w:lineRule="exact"/>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教師</w:t>
      </w:r>
      <w:r w:rsidR="00863300" w:rsidRPr="00EB1115">
        <w:rPr>
          <w:rFonts w:ascii="Times New Roman" w:eastAsia="標楷體" w:hAnsi="Times New Roman" w:cs="Times New Roman" w:hint="eastAsia"/>
          <w:kern w:val="0"/>
          <w:szCs w:val="24"/>
          <w:lang w:val="en-GB"/>
        </w:rPr>
        <w:t>有效教學策略工作坊</w:t>
      </w:r>
      <w:r w:rsidR="00A320D5" w:rsidRPr="00EB1115">
        <w:rPr>
          <w:rFonts w:ascii="Times New Roman" w:eastAsia="標楷體" w:hAnsi="Times New Roman" w:cs="Times New Roman" w:hint="eastAsia"/>
          <w:kern w:val="0"/>
          <w:szCs w:val="24"/>
          <w:lang w:val="en-GB"/>
        </w:rPr>
        <w:t>邀請</w:t>
      </w:r>
      <w:r w:rsidRPr="00EB1115">
        <w:rPr>
          <w:rFonts w:ascii="Times New Roman" w:eastAsia="標楷體" w:hAnsi="Times New Roman" w:cs="Times New Roman"/>
          <w:kern w:val="0"/>
          <w:szCs w:val="24"/>
          <w:lang w:val="en-GB"/>
        </w:rPr>
        <w:t>數學</w:t>
      </w:r>
      <w:r w:rsidRPr="00EB1115">
        <w:rPr>
          <w:rFonts w:ascii="Times New Roman" w:eastAsia="標楷體" w:hAnsi="Times New Roman" w:cs="Times New Roman" w:hint="eastAsia"/>
          <w:kern w:val="0"/>
          <w:szCs w:val="24"/>
          <w:lang w:val="en-GB"/>
        </w:rPr>
        <w:t>及</w:t>
      </w:r>
      <w:r w:rsidRPr="00EB1115">
        <w:rPr>
          <w:rFonts w:ascii="Times New Roman" w:eastAsia="標楷體" w:hAnsi="Times New Roman" w:cs="Times New Roman"/>
          <w:kern w:val="0"/>
          <w:szCs w:val="24"/>
          <w:lang w:val="en-GB"/>
        </w:rPr>
        <w:t>英文領域</w:t>
      </w:r>
      <w:r w:rsidR="00A320D5" w:rsidRPr="00EB1115">
        <w:rPr>
          <w:rFonts w:ascii="Times New Roman" w:eastAsia="標楷體" w:hAnsi="Times New Roman" w:cs="Times New Roman" w:hint="eastAsia"/>
          <w:kern w:val="0"/>
          <w:szCs w:val="24"/>
          <w:lang w:val="en-GB"/>
        </w:rPr>
        <w:t>教師參與。</w:t>
      </w:r>
    </w:p>
    <w:p w:rsidR="00CD438C" w:rsidRPr="00EB1115" w:rsidRDefault="00863300" w:rsidP="00863300">
      <w:pPr>
        <w:widowControl/>
        <w:numPr>
          <w:ilvl w:val="0"/>
          <w:numId w:val="18"/>
        </w:numPr>
        <w:spacing w:line="400" w:lineRule="exact"/>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閱讀理解與核心素養評量及</w:t>
      </w:r>
      <w:r w:rsidR="00A320D5" w:rsidRPr="00EB1115">
        <w:rPr>
          <w:rFonts w:ascii="Times New Roman" w:eastAsia="標楷體" w:hAnsi="Times New Roman" w:cs="Times New Roman" w:hint="eastAsia"/>
          <w:kern w:val="0"/>
          <w:szCs w:val="24"/>
          <w:lang w:val="en-GB"/>
        </w:rPr>
        <w:t>有效教學策略</w:t>
      </w:r>
      <w:r w:rsidR="00CD438C" w:rsidRPr="00EB1115">
        <w:rPr>
          <w:rFonts w:ascii="Times New Roman" w:eastAsia="標楷體" w:hAnsi="Times New Roman" w:cs="Times New Roman"/>
          <w:kern w:val="0"/>
          <w:szCs w:val="24"/>
          <w:lang w:val="en-GB"/>
        </w:rPr>
        <w:t>預定</w:t>
      </w:r>
      <w:r w:rsidR="003C5205" w:rsidRPr="00EB1115">
        <w:rPr>
          <w:rFonts w:ascii="Times New Roman" w:eastAsia="標楷體" w:hAnsi="Times New Roman" w:cs="Times New Roman" w:hint="eastAsia"/>
          <w:kern w:val="0"/>
          <w:szCs w:val="24"/>
          <w:lang w:val="en-GB"/>
        </w:rPr>
        <w:t>各</w:t>
      </w:r>
      <w:r w:rsidR="00CD438C" w:rsidRPr="00EB1115">
        <w:rPr>
          <w:rFonts w:ascii="Times New Roman" w:eastAsia="標楷體" w:hAnsi="Times New Roman" w:cs="Times New Roman"/>
          <w:kern w:val="0"/>
          <w:szCs w:val="24"/>
          <w:lang w:val="en-GB"/>
        </w:rPr>
        <w:t>辦理三場次，邀請實務經驗豐富之第一線教師及專精該領域的學者專家擔任工作坊講師。</w:t>
      </w:r>
    </w:p>
    <w:p w:rsidR="00A320D5" w:rsidRPr="00863300" w:rsidRDefault="00E46346" w:rsidP="00E46346">
      <w:pPr>
        <w:pStyle w:val="a6"/>
        <w:widowControl/>
        <w:numPr>
          <w:ilvl w:val="0"/>
          <w:numId w:val="20"/>
        </w:numPr>
        <w:spacing w:line="400" w:lineRule="exact"/>
        <w:ind w:leftChars="0"/>
        <w:rPr>
          <w:rFonts w:ascii="Times New Roman" w:eastAsia="標楷體" w:hAnsi="Times New Roman" w:cs="Times New Roman"/>
          <w:kern w:val="0"/>
          <w:szCs w:val="24"/>
          <w:lang w:val="en-GB"/>
        </w:rPr>
      </w:pPr>
      <w:r w:rsidRPr="00E46346">
        <w:rPr>
          <w:rFonts w:ascii="Times New Roman" w:eastAsia="標楷體" w:hAnsi="Times New Roman" w:cs="Times New Roman" w:hint="eastAsia"/>
          <w:kern w:val="0"/>
          <w:szCs w:val="24"/>
          <w:lang w:val="en-GB"/>
        </w:rPr>
        <w:t>閱讀理解與</w:t>
      </w:r>
      <w:r w:rsidRPr="00863300">
        <w:rPr>
          <w:rFonts w:ascii="Times New Roman" w:eastAsia="標楷體" w:hAnsi="Times New Roman" w:cs="Times New Roman" w:hint="eastAsia"/>
          <w:kern w:val="0"/>
          <w:szCs w:val="24"/>
          <w:lang w:val="en-GB"/>
        </w:rPr>
        <w:t>核心</w:t>
      </w:r>
      <w:r w:rsidRPr="00863300">
        <w:rPr>
          <w:rFonts w:ascii="Times New Roman" w:eastAsia="標楷體" w:hAnsi="Times New Roman" w:cs="Times New Roman"/>
          <w:kern w:val="0"/>
          <w:szCs w:val="24"/>
          <w:lang w:val="en-GB"/>
        </w:rPr>
        <w:t>素養</w:t>
      </w:r>
      <w:r w:rsidRPr="00863300">
        <w:rPr>
          <w:rFonts w:ascii="Times New Roman" w:eastAsia="標楷體" w:hAnsi="Times New Roman" w:cs="Times New Roman" w:hint="eastAsia"/>
          <w:kern w:val="0"/>
          <w:szCs w:val="24"/>
          <w:lang w:val="en-GB"/>
        </w:rPr>
        <w:t>評量工作坊</w:t>
      </w:r>
      <w:r w:rsidRPr="00863300">
        <w:rPr>
          <w:rFonts w:ascii="Times New Roman" w:eastAsia="標楷體" w:hAnsi="Times New Roman" w:cs="Times New Roman"/>
          <w:kern w:val="0"/>
          <w:szCs w:val="24"/>
          <w:lang w:val="en-GB"/>
        </w:rPr>
        <w:t>分為初階課程、中階課程及高階課程等</w:t>
      </w:r>
      <w:r w:rsidRPr="00863300">
        <w:rPr>
          <w:rFonts w:ascii="Times New Roman" w:eastAsia="標楷體" w:hAnsi="Times New Roman" w:cs="Times New Roman"/>
          <w:kern w:val="0"/>
          <w:szCs w:val="24"/>
          <w:lang w:val="en-GB"/>
        </w:rPr>
        <w:t>3</w:t>
      </w:r>
      <w:r w:rsidRPr="00863300">
        <w:rPr>
          <w:rFonts w:ascii="Times New Roman" w:eastAsia="標楷體" w:hAnsi="Times New Roman" w:cs="Times New Roman"/>
          <w:kern w:val="0"/>
          <w:szCs w:val="24"/>
          <w:lang w:val="en-GB"/>
        </w:rPr>
        <w:t>個階段，</w:t>
      </w:r>
      <w:r w:rsidRPr="00863300">
        <w:rPr>
          <w:rFonts w:ascii="Times New Roman" w:eastAsia="標楷體" w:hAnsi="Times New Roman" w:cs="Times New Roman" w:hint="eastAsia"/>
          <w:kern w:val="0"/>
          <w:szCs w:val="24"/>
          <w:lang w:val="en-GB"/>
        </w:rPr>
        <w:t>本次工作坊為初階課程，</w:t>
      </w:r>
      <w:r w:rsidRPr="00863300">
        <w:rPr>
          <w:rFonts w:ascii="Times New Roman" w:eastAsia="標楷體" w:hAnsi="Times New Roman" w:cs="Times New Roman"/>
          <w:kern w:val="0"/>
          <w:szCs w:val="24"/>
          <w:lang w:val="en-GB"/>
        </w:rPr>
        <w:t>各階段研習主題如下：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6644"/>
      </w:tblGrid>
      <w:tr w:rsidR="00863300" w:rsidRPr="00863300" w:rsidTr="00090974">
        <w:trPr>
          <w:jc w:val="center"/>
        </w:trPr>
        <w:tc>
          <w:tcPr>
            <w:tcW w:w="1740" w:type="dxa"/>
            <w:vAlign w:val="center"/>
          </w:tcPr>
          <w:p w:rsidR="00713A7E" w:rsidRPr="00863300" w:rsidRDefault="00713A7E" w:rsidP="00F176D1">
            <w:pPr>
              <w:spacing w:line="360" w:lineRule="exact"/>
              <w:jc w:val="center"/>
              <w:rPr>
                <w:rFonts w:ascii="Times New Roman" w:eastAsia="標楷體" w:hAnsi="Times New Roman" w:cs="Times New Roman"/>
                <w:b/>
                <w:bCs/>
                <w:kern w:val="0"/>
                <w:szCs w:val="24"/>
                <w:lang w:val="en-GB"/>
              </w:rPr>
            </w:pPr>
            <w:r w:rsidRPr="00863300">
              <w:rPr>
                <w:rFonts w:ascii="Times New Roman" w:eastAsia="標楷體" w:hAnsi="Times New Roman" w:cs="Times New Roman"/>
                <w:b/>
                <w:bCs/>
                <w:kern w:val="0"/>
                <w:szCs w:val="24"/>
                <w:lang w:val="en-GB"/>
              </w:rPr>
              <w:t>階段</w:t>
            </w:r>
          </w:p>
        </w:tc>
        <w:tc>
          <w:tcPr>
            <w:tcW w:w="6644" w:type="dxa"/>
            <w:vAlign w:val="center"/>
          </w:tcPr>
          <w:p w:rsidR="00713A7E" w:rsidRPr="00863300" w:rsidRDefault="00713A7E" w:rsidP="00F176D1">
            <w:pPr>
              <w:spacing w:line="360" w:lineRule="exact"/>
              <w:jc w:val="center"/>
              <w:rPr>
                <w:rFonts w:ascii="Times New Roman" w:eastAsia="標楷體" w:hAnsi="Times New Roman" w:cs="Times New Roman"/>
                <w:b/>
                <w:bCs/>
                <w:kern w:val="0"/>
                <w:szCs w:val="24"/>
                <w:lang w:val="en-GB"/>
              </w:rPr>
            </w:pPr>
            <w:r w:rsidRPr="00863300">
              <w:rPr>
                <w:rFonts w:ascii="Times New Roman" w:eastAsia="標楷體" w:hAnsi="Times New Roman" w:cs="Times New Roman"/>
                <w:b/>
                <w:bCs/>
                <w:kern w:val="0"/>
                <w:szCs w:val="24"/>
                <w:lang w:val="en-GB"/>
              </w:rPr>
              <w:t>階段主題目標</w:t>
            </w:r>
          </w:p>
        </w:tc>
      </w:tr>
      <w:tr w:rsidR="00863300" w:rsidRPr="00863300" w:rsidTr="00090974">
        <w:trPr>
          <w:jc w:val="center"/>
        </w:trPr>
        <w:tc>
          <w:tcPr>
            <w:tcW w:w="1740" w:type="dxa"/>
            <w:vAlign w:val="center"/>
          </w:tcPr>
          <w:p w:rsidR="00713A7E" w:rsidRPr="00863300" w:rsidRDefault="00713A7E" w:rsidP="00F176D1">
            <w:pPr>
              <w:spacing w:line="360" w:lineRule="exact"/>
              <w:jc w:val="center"/>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初階課程</w:t>
            </w:r>
          </w:p>
        </w:tc>
        <w:tc>
          <w:tcPr>
            <w:tcW w:w="6644" w:type="dxa"/>
            <w:vAlign w:val="center"/>
          </w:tcPr>
          <w:p w:rsidR="00713A7E" w:rsidRPr="00863300" w:rsidRDefault="00713A7E" w:rsidP="00F176D1">
            <w:pPr>
              <w:spacing w:line="360" w:lineRule="exact"/>
              <w:jc w:val="both"/>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各項國內外</w:t>
            </w:r>
            <w:r w:rsidR="00E46346">
              <w:rPr>
                <w:rFonts w:ascii="Times New Roman" w:eastAsia="標楷體" w:hAnsi="Times New Roman" w:cs="Times New Roman"/>
                <w:kern w:val="0"/>
                <w:szCs w:val="24"/>
                <w:lang w:val="en-GB"/>
              </w:rPr>
              <w:t>閱讀素養</w:t>
            </w:r>
            <w:r w:rsidRPr="00863300">
              <w:rPr>
                <w:rFonts w:ascii="Times New Roman" w:eastAsia="標楷體" w:hAnsi="Times New Roman" w:cs="Times New Roman"/>
                <w:kern w:val="0"/>
                <w:szCs w:val="24"/>
                <w:lang w:val="en-GB"/>
              </w:rPr>
              <w:t>教學與測驗之內涵</w:t>
            </w:r>
          </w:p>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閱讀</w:t>
            </w:r>
            <w:r w:rsidR="00CE26B1" w:rsidRPr="00863300">
              <w:rPr>
                <w:rFonts w:ascii="Times New Roman" w:eastAsia="標楷體" w:hAnsi="Times New Roman" w:cs="Times New Roman" w:hint="eastAsia"/>
                <w:kern w:val="0"/>
                <w:szCs w:val="24"/>
                <w:lang w:val="en-GB"/>
              </w:rPr>
              <w:t>核心</w:t>
            </w:r>
            <w:r w:rsidR="00CD438C" w:rsidRPr="00863300">
              <w:rPr>
                <w:rFonts w:ascii="Times New Roman" w:eastAsia="標楷體" w:hAnsi="Times New Roman" w:cs="Times New Roman"/>
                <w:kern w:val="0"/>
                <w:szCs w:val="24"/>
                <w:lang w:val="en-GB"/>
              </w:rPr>
              <w:t>素養</w:t>
            </w:r>
            <w:r w:rsidR="00A320D5" w:rsidRPr="00863300">
              <w:rPr>
                <w:rFonts w:ascii="Times New Roman" w:eastAsia="標楷體" w:hAnsi="Times New Roman" w:cs="Times New Roman" w:hint="eastAsia"/>
                <w:kern w:val="0"/>
                <w:szCs w:val="24"/>
                <w:lang w:val="en-GB"/>
              </w:rPr>
              <w:t>評量</w:t>
            </w:r>
            <w:r w:rsidR="00713A7E" w:rsidRPr="00863300">
              <w:rPr>
                <w:rFonts w:ascii="Times New Roman" w:eastAsia="標楷體" w:hAnsi="Times New Roman" w:cs="Times New Roman"/>
                <w:kern w:val="0"/>
                <w:szCs w:val="24"/>
                <w:lang w:val="en-GB"/>
              </w:rPr>
              <w:t>層次教學與實例說明</w:t>
            </w:r>
          </w:p>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閱讀</w:t>
            </w:r>
            <w:r w:rsidR="00CE26B1" w:rsidRPr="00863300">
              <w:rPr>
                <w:rFonts w:ascii="Times New Roman" w:eastAsia="標楷體" w:hAnsi="Times New Roman" w:cs="Times New Roman" w:hint="eastAsia"/>
                <w:kern w:val="0"/>
                <w:szCs w:val="24"/>
                <w:lang w:val="en-GB"/>
              </w:rPr>
              <w:t>核心</w:t>
            </w:r>
            <w:r w:rsidR="00713A7E" w:rsidRPr="00863300">
              <w:rPr>
                <w:rFonts w:ascii="Times New Roman" w:eastAsia="標楷體" w:hAnsi="Times New Roman" w:cs="Times New Roman"/>
                <w:kern w:val="0"/>
                <w:szCs w:val="24"/>
                <w:lang w:val="en-GB"/>
              </w:rPr>
              <w:t>素養評量架構設計與命題操作實例</w:t>
            </w:r>
          </w:p>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lastRenderedPageBreak/>
              <w:t>閱讀</w:t>
            </w:r>
            <w:r w:rsidR="00CE26B1" w:rsidRPr="00863300">
              <w:rPr>
                <w:rFonts w:ascii="Times New Roman" w:eastAsia="標楷體" w:hAnsi="Times New Roman" w:cs="Times New Roman" w:hint="eastAsia"/>
                <w:kern w:val="0"/>
                <w:szCs w:val="24"/>
                <w:lang w:val="en-GB"/>
              </w:rPr>
              <w:t>核心</w:t>
            </w:r>
            <w:r w:rsidR="00713A7E" w:rsidRPr="00863300">
              <w:rPr>
                <w:rFonts w:ascii="Times New Roman" w:eastAsia="標楷體" w:hAnsi="Times New Roman" w:cs="Times New Roman"/>
                <w:kern w:val="0"/>
                <w:szCs w:val="24"/>
                <w:lang w:val="en-GB"/>
              </w:rPr>
              <w:t>素養</w:t>
            </w:r>
            <w:r w:rsidR="00A320D5" w:rsidRPr="00863300">
              <w:rPr>
                <w:rFonts w:ascii="Times New Roman" w:eastAsia="標楷體" w:hAnsi="Times New Roman" w:cs="Times New Roman"/>
                <w:kern w:val="0"/>
                <w:szCs w:val="24"/>
                <w:lang w:val="en-GB"/>
              </w:rPr>
              <w:t>評量</w:t>
            </w:r>
            <w:r w:rsidR="00713A7E" w:rsidRPr="00863300">
              <w:rPr>
                <w:rFonts w:ascii="Times New Roman" w:eastAsia="標楷體" w:hAnsi="Times New Roman" w:cs="Times New Roman"/>
                <w:kern w:val="0"/>
                <w:szCs w:val="24"/>
                <w:lang w:val="en-GB"/>
              </w:rPr>
              <w:t>原則與命題技巧的了解</w:t>
            </w:r>
          </w:p>
          <w:p w:rsidR="00713A7E" w:rsidRPr="00863300" w:rsidRDefault="00713A7E" w:rsidP="00F176D1">
            <w:pPr>
              <w:spacing w:line="360" w:lineRule="exact"/>
              <w:jc w:val="both"/>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評量設計分組實作－評量架構、試題、臨床施測</w:t>
            </w:r>
          </w:p>
        </w:tc>
      </w:tr>
      <w:tr w:rsidR="00863300" w:rsidRPr="00863300" w:rsidTr="00090974">
        <w:trPr>
          <w:jc w:val="center"/>
        </w:trPr>
        <w:tc>
          <w:tcPr>
            <w:tcW w:w="1740" w:type="dxa"/>
            <w:vAlign w:val="center"/>
          </w:tcPr>
          <w:p w:rsidR="00713A7E" w:rsidRPr="00863300" w:rsidRDefault="00713A7E" w:rsidP="00F176D1">
            <w:pPr>
              <w:spacing w:line="360" w:lineRule="exact"/>
              <w:jc w:val="center"/>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lastRenderedPageBreak/>
              <w:t>中階課程</w:t>
            </w:r>
          </w:p>
        </w:tc>
        <w:tc>
          <w:tcPr>
            <w:tcW w:w="6644" w:type="dxa"/>
            <w:vAlign w:val="center"/>
          </w:tcPr>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閱讀</w:t>
            </w:r>
            <w:r w:rsidR="00CE26B1" w:rsidRPr="00863300">
              <w:rPr>
                <w:rFonts w:ascii="Times New Roman" w:eastAsia="標楷體" w:hAnsi="Times New Roman" w:cs="Times New Roman" w:hint="eastAsia"/>
                <w:kern w:val="0"/>
                <w:szCs w:val="24"/>
                <w:lang w:val="en-GB"/>
              </w:rPr>
              <w:t>核心</w:t>
            </w:r>
            <w:r w:rsidR="00713A7E" w:rsidRPr="00863300">
              <w:rPr>
                <w:rFonts w:ascii="Times New Roman" w:eastAsia="標楷體" w:hAnsi="Times New Roman" w:cs="Times New Roman"/>
                <w:kern w:val="0"/>
                <w:szCs w:val="24"/>
                <w:lang w:val="en-GB"/>
              </w:rPr>
              <w:t>素養</w:t>
            </w:r>
            <w:r w:rsidR="00713A7E" w:rsidRPr="00863300">
              <w:rPr>
                <w:rFonts w:ascii="Times New Roman" w:eastAsia="標楷體" w:hAnsi="Times New Roman" w:cs="Times New Roman"/>
                <w:kern w:val="0"/>
                <w:szCs w:val="24"/>
                <w:lang w:val="en-GB" w:eastAsia="zh-CN"/>
              </w:rPr>
              <w:t>試題認知</w:t>
            </w:r>
            <w:r w:rsidR="00713A7E" w:rsidRPr="00863300">
              <w:rPr>
                <w:rFonts w:ascii="Times New Roman" w:eastAsia="標楷體" w:hAnsi="Times New Roman" w:cs="Times New Roman"/>
                <w:kern w:val="0"/>
                <w:szCs w:val="24"/>
                <w:lang w:val="en-GB"/>
              </w:rPr>
              <w:t>歷程</w:t>
            </w:r>
            <w:r w:rsidR="00713A7E" w:rsidRPr="00863300">
              <w:rPr>
                <w:rFonts w:ascii="Times New Roman" w:eastAsia="標楷體" w:hAnsi="Times New Roman" w:cs="Times New Roman"/>
                <w:kern w:val="0"/>
                <w:szCs w:val="24"/>
                <w:lang w:val="en-GB" w:eastAsia="zh-CN"/>
              </w:rPr>
              <w:t>評析</w:t>
            </w:r>
          </w:p>
          <w:p w:rsidR="00713A7E" w:rsidRPr="00863300" w:rsidRDefault="00713A7E" w:rsidP="00F176D1">
            <w:pPr>
              <w:spacing w:line="360" w:lineRule="exact"/>
              <w:jc w:val="both"/>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試題審修原則</w:t>
            </w:r>
          </w:p>
          <w:p w:rsidR="00713A7E" w:rsidRPr="00863300" w:rsidRDefault="00713A7E" w:rsidP="00F176D1">
            <w:pPr>
              <w:spacing w:line="360" w:lineRule="exact"/>
              <w:jc w:val="both"/>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評量結果試題修改及分享</w:t>
            </w:r>
          </w:p>
        </w:tc>
      </w:tr>
      <w:tr w:rsidR="00713A7E" w:rsidRPr="00863300" w:rsidTr="00090974">
        <w:trPr>
          <w:jc w:val="center"/>
        </w:trPr>
        <w:tc>
          <w:tcPr>
            <w:tcW w:w="1740" w:type="dxa"/>
            <w:vAlign w:val="center"/>
          </w:tcPr>
          <w:p w:rsidR="00713A7E" w:rsidRPr="00863300" w:rsidRDefault="00713A7E" w:rsidP="00F176D1">
            <w:pPr>
              <w:spacing w:line="360" w:lineRule="exact"/>
              <w:jc w:val="center"/>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高階課程</w:t>
            </w:r>
          </w:p>
        </w:tc>
        <w:tc>
          <w:tcPr>
            <w:tcW w:w="6644" w:type="dxa"/>
            <w:vAlign w:val="center"/>
          </w:tcPr>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閱讀</w:t>
            </w:r>
            <w:r w:rsidR="00713A7E" w:rsidRPr="00863300">
              <w:rPr>
                <w:rFonts w:ascii="Times New Roman" w:eastAsia="標楷體" w:hAnsi="Times New Roman" w:cs="Times New Roman"/>
                <w:kern w:val="0"/>
                <w:szCs w:val="24"/>
                <w:lang w:val="en-GB"/>
              </w:rPr>
              <w:t>課程設計與評量內涵之組成</w:t>
            </w:r>
          </w:p>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閱讀</w:t>
            </w:r>
            <w:r w:rsidR="00713A7E" w:rsidRPr="00863300">
              <w:rPr>
                <w:rFonts w:ascii="Times New Roman" w:eastAsia="標楷體" w:hAnsi="Times New Roman" w:cs="Times New Roman"/>
                <w:kern w:val="0"/>
                <w:szCs w:val="24"/>
                <w:lang w:val="en-GB"/>
              </w:rPr>
              <w:t>評量結果與教學之設計</w:t>
            </w:r>
          </w:p>
          <w:p w:rsidR="00713A7E" w:rsidRPr="00863300" w:rsidRDefault="00E46346" w:rsidP="00F176D1">
            <w:pPr>
              <w:spacing w:line="360" w:lineRule="exact"/>
              <w:jc w:val="both"/>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閱讀</w:t>
            </w:r>
            <w:r w:rsidR="00713A7E" w:rsidRPr="00863300">
              <w:rPr>
                <w:rFonts w:ascii="Times New Roman" w:eastAsia="標楷體" w:hAnsi="Times New Roman" w:cs="Times New Roman"/>
                <w:kern w:val="0"/>
                <w:szCs w:val="24"/>
                <w:lang w:val="en-GB"/>
              </w:rPr>
              <w:t>評量結果與教學實例解說</w:t>
            </w:r>
          </w:p>
        </w:tc>
      </w:tr>
    </w:tbl>
    <w:p w:rsidR="00893939" w:rsidRPr="00863300" w:rsidRDefault="00893939" w:rsidP="00713A7E">
      <w:pPr>
        <w:widowControl/>
        <w:spacing w:line="400" w:lineRule="exact"/>
        <w:rPr>
          <w:rFonts w:ascii="Times New Roman" w:eastAsia="標楷體" w:hAnsi="Times New Roman" w:cs="Times New Roman"/>
          <w:kern w:val="0"/>
          <w:szCs w:val="24"/>
        </w:rPr>
      </w:pPr>
    </w:p>
    <w:p w:rsidR="006E611A" w:rsidRPr="00863300" w:rsidRDefault="00CE26B1" w:rsidP="00A320D5">
      <w:pPr>
        <w:pStyle w:val="a6"/>
        <w:widowControl/>
        <w:numPr>
          <w:ilvl w:val="0"/>
          <w:numId w:val="20"/>
        </w:numPr>
        <w:spacing w:line="400" w:lineRule="exact"/>
        <w:ind w:leftChars="0" w:left="994" w:hanging="514"/>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有效</w:t>
      </w:r>
      <w:r w:rsidR="00A02C27" w:rsidRPr="00863300">
        <w:rPr>
          <w:rFonts w:ascii="Times New Roman" w:eastAsia="標楷體" w:hAnsi="Times New Roman" w:cs="Times New Roman" w:hint="eastAsia"/>
          <w:kern w:val="0"/>
          <w:szCs w:val="24"/>
          <w:lang w:val="en-GB"/>
        </w:rPr>
        <w:t>教學</w:t>
      </w:r>
      <w:r w:rsidRPr="00863300">
        <w:rPr>
          <w:rFonts w:ascii="Times New Roman" w:eastAsia="標楷體" w:hAnsi="Times New Roman" w:cs="Times New Roman"/>
          <w:kern w:val="0"/>
          <w:szCs w:val="24"/>
          <w:lang w:val="en-GB"/>
        </w:rPr>
        <w:t>策</w:t>
      </w:r>
      <w:r w:rsidRPr="00863300">
        <w:rPr>
          <w:rFonts w:ascii="Times New Roman" w:eastAsia="標楷體" w:hAnsi="Times New Roman" w:cs="Times New Roman" w:hint="eastAsia"/>
          <w:kern w:val="0"/>
          <w:szCs w:val="24"/>
          <w:lang w:val="en-GB"/>
        </w:rPr>
        <w:t>略工作坊</w:t>
      </w:r>
      <w:r w:rsidR="00F34196" w:rsidRPr="00863300">
        <w:rPr>
          <w:rFonts w:ascii="Times New Roman" w:eastAsia="標楷體" w:hAnsi="Times New Roman" w:cs="Times New Roman"/>
          <w:kern w:val="0"/>
          <w:szCs w:val="24"/>
          <w:lang w:val="en-GB"/>
        </w:rPr>
        <w:t>分</w:t>
      </w:r>
      <w:r w:rsidRPr="00863300">
        <w:rPr>
          <w:rFonts w:ascii="Times New Roman" w:eastAsia="標楷體" w:hAnsi="Times New Roman" w:cs="Times New Roman" w:hint="eastAsia"/>
          <w:kern w:val="0"/>
          <w:szCs w:val="24"/>
          <w:lang w:val="en-GB"/>
        </w:rPr>
        <w:t>為</w:t>
      </w:r>
      <w:r w:rsidR="00F34196" w:rsidRPr="00863300">
        <w:rPr>
          <w:rFonts w:ascii="Times New Roman" w:eastAsia="標楷體" w:hAnsi="Times New Roman" w:cs="Times New Roman"/>
          <w:kern w:val="0"/>
          <w:szCs w:val="24"/>
          <w:lang w:val="en-GB"/>
        </w:rPr>
        <w:t>數學及英文</w:t>
      </w:r>
      <w:r w:rsidRPr="00863300">
        <w:rPr>
          <w:rFonts w:ascii="Times New Roman" w:eastAsia="標楷體" w:hAnsi="Times New Roman" w:cs="Times New Roman" w:hint="eastAsia"/>
          <w:kern w:val="0"/>
          <w:szCs w:val="24"/>
          <w:lang w:val="en-GB"/>
        </w:rPr>
        <w:t>領域</w:t>
      </w:r>
      <w:r w:rsidR="00F34196" w:rsidRPr="00863300">
        <w:rPr>
          <w:rFonts w:ascii="Times New Roman" w:eastAsia="標楷體" w:hAnsi="Times New Roman" w:cs="Times New Roman"/>
          <w:kern w:val="0"/>
          <w:szCs w:val="24"/>
          <w:lang w:val="en-GB"/>
        </w:rPr>
        <w:t>：</w:t>
      </w:r>
    </w:p>
    <w:p w:rsidR="00CE26B1" w:rsidRPr="00863300" w:rsidRDefault="00A02C27" w:rsidP="002979CD">
      <w:pPr>
        <w:pStyle w:val="a6"/>
        <w:widowControl/>
        <w:numPr>
          <w:ilvl w:val="0"/>
          <w:numId w:val="12"/>
        </w:numPr>
        <w:spacing w:line="400" w:lineRule="exact"/>
        <w:ind w:leftChars="0" w:left="709" w:hanging="283"/>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數學</w:t>
      </w:r>
      <w:r w:rsidRPr="00863300">
        <w:rPr>
          <w:rFonts w:ascii="Times New Roman" w:eastAsia="標楷體" w:hAnsi="Times New Roman" w:cs="Times New Roman" w:hint="eastAsia"/>
          <w:kern w:val="0"/>
          <w:szCs w:val="24"/>
          <w:lang w:val="en-GB"/>
        </w:rPr>
        <w:t>教師</w:t>
      </w:r>
      <w:r w:rsidR="00CE26B1" w:rsidRPr="00863300">
        <w:rPr>
          <w:rFonts w:ascii="Times New Roman" w:eastAsia="標楷體" w:hAnsi="Times New Roman" w:cs="Times New Roman" w:hint="eastAsia"/>
          <w:kern w:val="0"/>
          <w:szCs w:val="24"/>
          <w:lang w:val="en-GB"/>
        </w:rPr>
        <w:t>有效</w:t>
      </w:r>
      <w:r w:rsidRPr="00863300">
        <w:rPr>
          <w:rFonts w:ascii="Times New Roman" w:eastAsia="標楷體" w:hAnsi="Times New Roman" w:cs="Times New Roman" w:hint="eastAsia"/>
          <w:kern w:val="0"/>
          <w:szCs w:val="24"/>
          <w:lang w:val="en-GB"/>
        </w:rPr>
        <w:t>教學策略</w:t>
      </w:r>
      <w:r w:rsidR="00A320D5" w:rsidRPr="00863300">
        <w:rPr>
          <w:rFonts w:ascii="Times New Roman" w:eastAsia="標楷體" w:hAnsi="Times New Roman" w:cs="Times New Roman" w:hint="eastAsia"/>
          <w:kern w:val="0"/>
          <w:szCs w:val="24"/>
          <w:lang w:val="en-GB"/>
        </w:rPr>
        <w:t>工作坊</w:t>
      </w:r>
      <w:r w:rsidR="00CE26B1" w:rsidRPr="00863300">
        <w:rPr>
          <w:rFonts w:ascii="Times New Roman" w:eastAsia="標楷體" w:hAnsi="Times New Roman" w:cs="Times New Roman"/>
          <w:kern w:val="0"/>
          <w:szCs w:val="24"/>
          <w:lang w:val="en-GB"/>
        </w:rPr>
        <w:t>分為初階課程</w:t>
      </w:r>
      <w:r w:rsidR="00CE26B1" w:rsidRPr="00863300">
        <w:rPr>
          <w:rFonts w:ascii="Times New Roman" w:eastAsia="標楷體" w:hAnsi="Times New Roman" w:cs="Times New Roman" w:hint="eastAsia"/>
          <w:kern w:val="0"/>
          <w:szCs w:val="24"/>
          <w:lang w:val="en-GB"/>
        </w:rPr>
        <w:t>、進</w:t>
      </w:r>
      <w:r w:rsidR="00CE26B1" w:rsidRPr="00863300">
        <w:rPr>
          <w:rFonts w:ascii="Times New Roman" w:eastAsia="標楷體" w:hAnsi="Times New Roman" w:cs="Times New Roman"/>
          <w:kern w:val="0"/>
          <w:szCs w:val="24"/>
          <w:lang w:val="en-GB"/>
        </w:rPr>
        <w:t>階課程</w:t>
      </w:r>
      <w:r w:rsidR="00CE26B1" w:rsidRPr="00863300">
        <w:rPr>
          <w:rFonts w:ascii="Times New Roman" w:eastAsia="標楷體" w:hAnsi="Times New Roman" w:cs="Times New Roman" w:hint="eastAsia"/>
          <w:kern w:val="0"/>
          <w:szCs w:val="24"/>
          <w:lang w:val="en-GB"/>
        </w:rPr>
        <w:t>2</w:t>
      </w:r>
      <w:r w:rsidR="00CE26B1" w:rsidRPr="00863300">
        <w:rPr>
          <w:rFonts w:ascii="Times New Roman" w:eastAsia="標楷體" w:hAnsi="Times New Roman" w:cs="Times New Roman"/>
          <w:kern w:val="0"/>
          <w:szCs w:val="24"/>
          <w:lang w:val="en-GB"/>
        </w:rPr>
        <w:t>個階段</w:t>
      </w:r>
      <w:r w:rsidR="00CE26B1" w:rsidRPr="00863300">
        <w:rPr>
          <w:rFonts w:ascii="Times New Roman" w:eastAsia="標楷體" w:hAnsi="Times New Roman" w:cs="Times New Roman" w:hint="eastAsia"/>
          <w:kern w:val="0"/>
          <w:szCs w:val="24"/>
          <w:lang w:val="en-GB"/>
        </w:rPr>
        <w:t>，各階段研習主題如下：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6766"/>
      </w:tblGrid>
      <w:tr w:rsidR="00863300" w:rsidRPr="00863300" w:rsidTr="00090974">
        <w:trPr>
          <w:jc w:val="center"/>
        </w:trPr>
        <w:tc>
          <w:tcPr>
            <w:tcW w:w="1528" w:type="dxa"/>
            <w:vAlign w:val="center"/>
          </w:tcPr>
          <w:p w:rsidR="00CE26B1" w:rsidRPr="00863300" w:rsidRDefault="00CE26B1" w:rsidP="00CE26B1">
            <w:pPr>
              <w:spacing w:line="360" w:lineRule="exact"/>
              <w:jc w:val="center"/>
              <w:rPr>
                <w:rFonts w:ascii="標楷體" w:eastAsia="標楷體" w:hAnsi="標楷體" w:cs="Times New Roman"/>
                <w:bCs/>
                <w:szCs w:val="24"/>
              </w:rPr>
            </w:pPr>
            <w:r w:rsidRPr="00863300">
              <w:rPr>
                <w:rFonts w:ascii="標楷體" w:eastAsia="標楷體" w:hAnsi="標楷體" w:cs="Times New Roman" w:hint="eastAsia"/>
                <w:bCs/>
                <w:szCs w:val="24"/>
              </w:rPr>
              <w:t>階段</w:t>
            </w:r>
          </w:p>
        </w:tc>
        <w:tc>
          <w:tcPr>
            <w:tcW w:w="6766" w:type="dxa"/>
            <w:vAlign w:val="center"/>
          </w:tcPr>
          <w:p w:rsidR="00CE26B1" w:rsidRPr="00863300" w:rsidRDefault="00CE26B1" w:rsidP="00CE26B1">
            <w:pPr>
              <w:spacing w:line="360" w:lineRule="exact"/>
              <w:jc w:val="center"/>
              <w:rPr>
                <w:rFonts w:ascii="標楷體" w:eastAsia="標楷體" w:hAnsi="標楷體" w:cs="Times New Roman"/>
                <w:bCs/>
                <w:szCs w:val="24"/>
              </w:rPr>
            </w:pPr>
            <w:r w:rsidRPr="00863300">
              <w:rPr>
                <w:rFonts w:ascii="標楷體" w:eastAsia="標楷體" w:hAnsi="標楷體" w:cs="Times New Roman" w:hint="eastAsia"/>
                <w:bCs/>
                <w:szCs w:val="24"/>
              </w:rPr>
              <w:t>階段主題</w:t>
            </w:r>
          </w:p>
        </w:tc>
      </w:tr>
      <w:tr w:rsidR="00863300" w:rsidRPr="00863300" w:rsidTr="00090974">
        <w:trPr>
          <w:jc w:val="center"/>
        </w:trPr>
        <w:tc>
          <w:tcPr>
            <w:tcW w:w="1528" w:type="dxa"/>
            <w:vAlign w:val="center"/>
          </w:tcPr>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初階課程</w:t>
            </w:r>
          </w:p>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說明</w:t>
            </w:r>
          </w:p>
        </w:tc>
        <w:tc>
          <w:tcPr>
            <w:tcW w:w="6766" w:type="dxa"/>
            <w:vAlign w:val="center"/>
          </w:tcPr>
          <w:p w:rsidR="00CE26B1" w:rsidRPr="00863300" w:rsidRDefault="00CE26B1" w:rsidP="002979CD">
            <w:pPr>
              <w:numPr>
                <w:ilvl w:val="0"/>
                <w:numId w:val="10"/>
              </w:numPr>
              <w:spacing w:line="360" w:lineRule="exact"/>
              <w:jc w:val="both"/>
              <w:rPr>
                <w:rFonts w:ascii="標楷體" w:eastAsia="標楷體" w:hAnsi="標楷體" w:cs="Times New Roman"/>
                <w:szCs w:val="24"/>
              </w:rPr>
            </w:pPr>
            <w:r w:rsidRPr="00863300">
              <w:rPr>
                <w:rFonts w:ascii="標楷體" w:eastAsia="標楷體" w:hAnsi="標楷體" w:cs="Times New Roman" w:hint="eastAsia"/>
                <w:b/>
                <w:szCs w:val="24"/>
              </w:rPr>
              <w:t>課程目標：</w:t>
            </w:r>
            <w:r w:rsidRPr="00863300">
              <w:rPr>
                <w:rFonts w:ascii="標楷體" w:eastAsia="標楷體" w:hAnsi="標楷體" w:cs="Times New Roman"/>
                <w:szCs w:val="24"/>
                <w:shd w:val="clear" w:color="auto" w:fill="FFFFFF"/>
              </w:rPr>
              <w:t>學習數學概念有其特定的方法，</w:t>
            </w:r>
            <w:r w:rsidRPr="00863300">
              <w:rPr>
                <w:rFonts w:ascii="標楷體" w:eastAsia="標楷體" w:hAnsi="標楷體" w:cs="Times New Roman" w:hint="eastAsia"/>
                <w:szCs w:val="24"/>
                <w:shd w:val="clear" w:color="auto" w:fill="FFFFFF"/>
              </w:rPr>
              <w:t>即</w:t>
            </w:r>
            <w:r w:rsidRPr="00863300">
              <w:rPr>
                <w:rFonts w:ascii="標楷體" w:eastAsia="標楷體" w:hAnsi="標楷體" w:cs="Times New Roman"/>
                <w:szCs w:val="24"/>
                <w:shd w:val="clear" w:color="auto" w:fill="FFFFFF"/>
              </w:rPr>
              <w:t>是數學學習策略，</w:t>
            </w:r>
            <w:r w:rsidRPr="00863300">
              <w:rPr>
                <w:rFonts w:ascii="標楷體" w:eastAsia="標楷體" w:hAnsi="標楷體" w:cs="Times New Roman"/>
                <w:szCs w:val="24"/>
              </w:rPr>
              <w:t>在教學上 可藉由培養學生良好之學習態度，提升其學習策略之運用</w:t>
            </w:r>
            <w:r w:rsidRPr="00863300">
              <w:rPr>
                <w:rFonts w:ascii="標楷體" w:eastAsia="標楷體" w:hAnsi="標楷體" w:cs="Times New Roman" w:hint="eastAsia"/>
                <w:szCs w:val="24"/>
              </w:rPr>
              <w:t>。</w:t>
            </w:r>
          </w:p>
          <w:p w:rsidR="00CE26B1" w:rsidRPr="00863300" w:rsidRDefault="00CE26B1" w:rsidP="002979CD">
            <w:pPr>
              <w:numPr>
                <w:ilvl w:val="0"/>
                <w:numId w:val="10"/>
              </w:numPr>
              <w:spacing w:line="360" w:lineRule="exact"/>
              <w:jc w:val="both"/>
              <w:rPr>
                <w:rFonts w:ascii="標楷體" w:eastAsia="標楷體" w:hAnsi="標楷體" w:cs="Times New Roman"/>
                <w:b/>
                <w:szCs w:val="24"/>
              </w:rPr>
            </w:pPr>
            <w:r w:rsidRPr="00863300">
              <w:rPr>
                <w:rFonts w:ascii="標楷體" w:eastAsia="標楷體" w:hAnsi="標楷體" w:cs="Times New Roman" w:hint="eastAsia"/>
                <w:b/>
                <w:szCs w:val="24"/>
              </w:rPr>
              <w:t>課程規劃：</w:t>
            </w:r>
          </w:p>
          <w:p w:rsidR="00CE26B1" w:rsidRPr="00863300" w:rsidRDefault="00CE26B1" w:rsidP="002979CD">
            <w:pPr>
              <w:numPr>
                <w:ilvl w:val="0"/>
                <w:numId w:val="11"/>
              </w:numPr>
              <w:spacing w:line="360" w:lineRule="exact"/>
              <w:ind w:left="765" w:hanging="285"/>
              <w:jc w:val="both"/>
              <w:rPr>
                <w:rFonts w:ascii="標楷體" w:eastAsia="標楷體" w:hAnsi="標楷體" w:cs="Times New Roman"/>
                <w:szCs w:val="24"/>
              </w:rPr>
            </w:pPr>
            <w:r w:rsidRPr="00863300">
              <w:rPr>
                <w:rFonts w:ascii="標楷體" w:eastAsia="標楷體" w:hAnsi="標楷體" w:cs="Times New Roman" w:hint="eastAsia"/>
                <w:szCs w:val="24"/>
              </w:rPr>
              <w:t>認識</w:t>
            </w:r>
            <w:r w:rsidRPr="00863300">
              <w:rPr>
                <w:rFonts w:ascii="Times New Roman" w:eastAsia="標楷體" w:hAnsi="Times New Roman" w:cs="Times New Roman"/>
                <w:szCs w:val="24"/>
              </w:rPr>
              <w:t>閱讀為本的數學科教材設計理念</w:t>
            </w:r>
          </w:p>
          <w:p w:rsidR="00CE26B1" w:rsidRPr="00863300" w:rsidRDefault="00CE26B1" w:rsidP="002979CD">
            <w:pPr>
              <w:numPr>
                <w:ilvl w:val="0"/>
                <w:numId w:val="11"/>
              </w:numPr>
              <w:spacing w:line="360" w:lineRule="exact"/>
              <w:ind w:left="765" w:hanging="285"/>
              <w:jc w:val="both"/>
              <w:rPr>
                <w:rFonts w:ascii="標楷體" w:eastAsia="標楷體" w:hAnsi="標楷體" w:cs="Times New Roman"/>
                <w:szCs w:val="24"/>
              </w:rPr>
            </w:pPr>
            <w:r w:rsidRPr="00863300">
              <w:rPr>
                <w:rFonts w:ascii="Times New Roman" w:eastAsia="標楷體" w:hAnsi="Times New Roman" w:cs="Times New Roman" w:hint="eastAsia"/>
                <w:szCs w:val="24"/>
              </w:rPr>
              <w:t>數學有效學習</w:t>
            </w:r>
            <w:r w:rsidRPr="00863300">
              <w:rPr>
                <w:rFonts w:ascii="Times New Roman" w:eastAsia="標楷體" w:hAnsi="Times New Roman" w:cs="Times New Roman"/>
                <w:szCs w:val="24"/>
              </w:rPr>
              <w:t>的教材教法</w:t>
            </w:r>
          </w:p>
          <w:p w:rsidR="00CE26B1" w:rsidRPr="00863300" w:rsidRDefault="00CE26B1" w:rsidP="002979CD">
            <w:pPr>
              <w:numPr>
                <w:ilvl w:val="0"/>
                <w:numId w:val="11"/>
              </w:numPr>
              <w:spacing w:line="360" w:lineRule="exact"/>
              <w:ind w:left="765" w:hanging="285"/>
              <w:jc w:val="both"/>
              <w:rPr>
                <w:rFonts w:ascii="標楷體" w:eastAsia="標楷體" w:hAnsi="標楷體" w:cs="Times New Roman"/>
                <w:szCs w:val="24"/>
              </w:rPr>
            </w:pPr>
            <w:r w:rsidRPr="00863300">
              <w:rPr>
                <w:rFonts w:ascii="Times New Roman" w:eastAsia="標楷體" w:hAnsi="Times New Roman" w:cs="Times New Roman" w:hint="eastAsia"/>
                <w:szCs w:val="24"/>
              </w:rPr>
              <w:t>數學有效學習</w:t>
            </w:r>
            <w:r w:rsidRPr="00863300">
              <w:rPr>
                <w:rFonts w:ascii="Times New Roman" w:eastAsia="標楷體" w:hAnsi="Times New Roman" w:cs="Times New Roman"/>
                <w:szCs w:val="24"/>
              </w:rPr>
              <w:t>的班級經營</w:t>
            </w:r>
          </w:p>
          <w:p w:rsidR="00CE26B1" w:rsidRPr="00863300" w:rsidRDefault="00CE26B1" w:rsidP="002979CD">
            <w:pPr>
              <w:numPr>
                <w:ilvl w:val="0"/>
                <w:numId w:val="11"/>
              </w:numPr>
              <w:spacing w:line="360" w:lineRule="exact"/>
              <w:ind w:left="765" w:hanging="285"/>
              <w:jc w:val="both"/>
              <w:rPr>
                <w:rFonts w:ascii="標楷體" w:eastAsia="標楷體" w:hAnsi="標楷體" w:cs="Times New Roman"/>
                <w:szCs w:val="24"/>
              </w:rPr>
            </w:pPr>
            <w:r w:rsidRPr="00863300">
              <w:rPr>
                <w:rFonts w:ascii="Times New Roman" w:eastAsia="標楷體" w:hAnsi="Times New Roman" w:cs="Times New Roman"/>
                <w:szCs w:val="24"/>
              </w:rPr>
              <w:t>文本的閱讀理解</w:t>
            </w:r>
            <w:r w:rsidRPr="00863300">
              <w:rPr>
                <w:rFonts w:ascii="Times New Roman" w:eastAsia="標楷體" w:hAnsi="Times New Roman" w:cs="Times New Roman" w:hint="eastAsia"/>
                <w:szCs w:val="24"/>
              </w:rPr>
              <w:t>實作</w:t>
            </w:r>
            <w:r w:rsidRPr="00863300">
              <w:rPr>
                <w:rFonts w:ascii="Times New Roman" w:eastAsia="標楷體" w:hAnsi="Times New Roman" w:cs="Times New Roman" w:hint="eastAsia"/>
                <w:szCs w:val="24"/>
              </w:rPr>
              <w:t>~</w:t>
            </w:r>
            <w:r w:rsidRPr="00863300">
              <w:rPr>
                <w:rFonts w:ascii="標楷體" w:eastAsia="標楷體" w:hAnsi="標楷體" w:cs="Times New Roman"/>
                <w:szCs w:val="24"/>
              </w:rPr>
              <w:t>數學</w:t>
            </w:r>
            <w:r w:rsidRPr="00863300">
              <w:rPr>
                <w:rFonts w:ascii="標楷體" w:eastAsia="標楷體" w:hAnsi="標楷體" w:cs="Times New Roman" w:hint="eastAsia"/>
                <w:szCs w:val="24"/>
              </w:rPr>
              <w:t>文本</w:t>
            </w:r>
            <w:r w:rsidRPr="00863300">
              <w:rPr>
                <w:rFonts w:ascii="標楷體" w:eastAsia="標楷體" w:hAnsi="標楷體" w:cs="Times New Roman"/>
                <w:szCs w:val="24"/>
              </w:rPr>
              <w:t>閱讀理解</w:t>
            </w:r>
            <w:r w:rsidRPr="00863300">
              <w:rPr>
                <w:rFonts w:ascii="標楷體" w:eastAsia="標楷體" w:hAnsi="標楷體" w:cs="Times New Roman" w:hint="eastAsia"/>
                <w:szCs w:val="24"/>
              </w:rPr>
              <w:t>、</w:t>
            </w:r>
            <w:r w:rsidRPr="00863300">
              <w:rPr>
                <w:rFonts w:ascii="標楷體" w:eastAsia="標楷體" w:hAnsi="標楷體" w:cs="Times New Roman"/>
                <w:szCs w:val="24"/>
              </w:rPr>
              <w:t>數學閱讀理解特殊技能</w:t>
            </w:r>
          </w:p>
          <w:p w:rsidR="00CE26B1" w:rsidRPr="00863300" w:rsidRDefault="00CE26B1" w:rsidP="002979CD">
            <w:pPr>
              <w:numPr>
                <w:ilvl w:val="0"/>
                <w:numId w:val="11"/>
              </w:numPr>
              <w:spacing w:line="360" w:lineRule="exact"/>
              <w:ind w:left="765" w:hanging="285"/>
              <w:jc w:val="both"/>
              <w:rPr>
                <w:rFonts w:ascii="標楷體" w:eastAsia="標楷體" w:hAnsi="標楷體" w:cs="Times New Roman"/>
                <w:szCs w:val="24"/>
              </w:rPr>
            </w:pPr>
            <w:r w:rsidRPr="00863300">
              <w:rPr>
                <w:rFonts w:ascii="Times New Roman" w:eastAsia="標楷體" w:hAnsi="Times New Roman" w:cs="Times New Roman"/>
                <w:szCs w:val="24"/>
              </w:rPr>
              <w:t>影片的閱讀理解</w:t>
            </w:r>
            <w:r w:rsidRPr="00863300">
              <w:rPr>
                <w:rFonts w:ascii="Times New Roman" w:eastAsia="標楷體" w:hAnsi="Times New Roman" w:cs="Times New Roman" w:hint="eastAsia"/>
                <w:szCs w:val="24"/>
              </w:rPr>
              <w:t>實作</w:t>
            </w:r>
            <w:r w:rsidRPr="00863300">
              <w:rPr>
                <w:rFonts w:ascii="Times New Roman" w:eastAsia="標楷體" w:hAnsi="Times New Roman" w:cs="Times New Roman" w:hint="eastAsia"/>
                <w:szCs w:val="24"/>
              </w:rPr>
              <w:t>~</w:t>
            </w:r>
            <w:r w:rsidRPr="00863300">
              <w:rPr>
                <w:rFonts w:ascii="Times New Roman" w:eastAsia="標楷體" w:hAnsi="Times New Roman" w:cs="Times New Roman"/>
                <w:szCs w:val="24"/>
              </w:rPr>
              <w:t>進行</w:t>
            </w:r>
            <w:r w:rsidRPr="00863300">
              <w:rPr>
                <w:rFonts w:ascii="Times New Roman" w:eastAsia="標楷體" w:hAnsi="Times New Roman" w:cs="Times New Roman"/>
                <w:szCs w:val="24"/>
              </w:rPr>
              <w:t>WSQ</w:t>
            </w:r>
            <w:r w:rsidRPr="00863300">
              <w:rPr>
                <w:rFonts w:ascii="Times New Roman" w:eastAsia="標楷體" w:hAnsi="Times New Roman" w:cs="Times New Roman"/>
                <w:szCs w:val="24"/>
              </w:rPr>
              <w:t>學習單設計</w:t>
            </w:r>
          </w:p>
          <w:p w:rsidR="00CE26B1" w:rsidRPr="00863300" w:rsidRDefault="00CE26B1" w:rsidP="002979CD">
            <w:pPr>
              <w:numPr>
                <w:ilvl w:val="0"/>
                <w:numId w:val="11"/>
              </w:numPr>
              <w:spacing w:line="360" w:lineRule="exact"/>
              <w:ind w:left="765" w:hanging="285"/>
              <w:jc w:val="both"/>
              <w:rPr>
                <w:rFonts w:ascii="標楷體" w:eastAsia="標楷體" w:hAnsi="標楷體" w:cs="Times New Roman"/>
                <w:szCs w:val="24"/>
              </w:rPr>
            </w:pPr>
            <w:r w:rsidRPr="00863300">
              <w:rPr>
                <w:rFonts w:ascii="Times New Roman" w:eastAsia="標楷體" w:hAnsi="Times New Roman" w:cs="Times New Roman"/>
                <w:szCs w:val="24"/>
              </w:rPr>
              <w:t>影片的閱讀理解</w:t>
            </w:r>
            <w:r w:rsidRPr="00863300">
              <w:rPr>
                <w:rFonts w:ascii="Times New Roman" w:eastAsia="標楷體" w:hAnsi="Times New Roman" w:cs="Times New Roman" w:hint="eastAsia"/>
                <w:szCs w:val="24"/>
              </w:rPr>
              <w:t>實作</w:t>
            </w:r>
            <w:r w:rsidRPr="00863300">
              <w:rPr>
                <w:rFonts w:ascii="Times New Roman" w:eastAsia="標楷體" w:hAnsi="Times New Roman" w:cs="Times New Roman" w:hint="eastAsia"/>
                <w:szCs w:val="24"/>
              </w:rPr>
              <w:t>~</w:t>
            </w:r>
            <w:r w:rsidRPr="00863300">
              <w:rPr>
                <w:rFonts w:ascii="Times New Roman" w:eastAsia="標楷體" w:hAnsi="Times New Roman" w:cs="Times New Roman"/>
                <w:szCs w:val="24"/>
              </w:rPr>
              <w:t>運用心智圖進行全章節自學能力建構</w:t>
            </w:r>
          </w:p>
        </w:tc>
      </w:tr>
      <w:tr w:rsidR="00CE26B1" w:rsidRPr="00863300" w:rsidTr="00090974">
        <w:trPr>
          <w:jc w:val="center"/>
        </w:trPr>
        <w:tc>
          <w:tcPr>
            <w:tcW w:w="1528" w:type="dxa"/>
            <w:vAlign w:val="center"/>
          </w:tcPr>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進階課程</w:t>
            </w:r>
          </w:p>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規劃</w:t>
            </w:r>
          </w:p>
        </w:tc>
        <w:tc>
          <w:tcPr>
            <w:tcW w:w="6766" w:type="dxa"/>
            <w:vAlign w:val="center"/>
          </w:tcPr>
          <w:p w:rsidR="00CE26B1" w:rsidRPr="00863300" w:rsidRDefault="00CE26B1" w:rsidP="00A320D5">
            <w:pPr>
              <w:numPr>
                <w:ilvl w:val="0"/>
                <w:numId w:val="21"/>
              </w:numPr>
              <w:spacing w:line="360" w:lineRule="exact"/>
              <w:jc w:val="both"/>
              <w:rPr>
                <w:rFonts w:ascii="Times New Roman" w:eastAsia="標楷體" w:hAnsi="Times New Roman" w:cs="Times New Roman"/>
                <w:szCs w:val="24"/>
              </w:rPr>
            </w:pPr>
            <w:r w:rsidRPr="00863300">
              <w:rPr>
                <w:rFonts w:ascii="Times New Roman" w:eastAsia="標楷體" w:hAnsi="Times New Roman" w:cs="Times New Roman"/>
                <w:szCs w:val="24"/>
              </w:rPr>
              <w:t>數學文本閱讀</w:t>
            </w:r>
            <w:r w:rsidRPr="00863300">
              <w:rPr>
                <w:rFonts w:ascii="Times New Roman" w:eastAsia="標楷體" w:hAnsi="Times New Roman" w:cs="Times New Roman" w:hint="eastAsia"/>
                <w:szCs w:val="24"/>
              </w:rPr>
              <w:t>策略精進與分享</w:t>
            </w:r>
          </w:p>
          <w:p w:rsidR="00CE26B1" w:rsidRPr="00863300" w:rsidRDefault="00CE26B1" w:rsidP="00A320D5">
            <w:pPr>
              <w:numPr>
                <w:ilvl w:val="0"/>
                <w:numId w:val="21"/>
              </w:numPr>
              <w:spacing w:line="360" w:lineRule="exact"/>
              <w:jc w:val="both"/>
              <w:rPr>
                <w:rFonts w:ascii="Times New Roman" w:eastAsia="標楷體" w:hAnsi="Times New Roman" w:cs="Times New Roman"/>
                <w:szCs w:val="24"/>
              </w:rPr>
            </w:pPr>
            <w:r w:rsidRPr="00863300">
              <w:rPr>
                <w:rFonts w:ascii="Times New Roman" w:eastAsia="標楷體" w:hAnsi="Times New Roman" w:cs="Times New Roman" w:hint="eastAsia"/>
                <w:szCs w:val="24"/>
              </w:rPr>
              <w:t>數學</w:t>
            </w:r>
            <w:r w:rsidRPr="00863300">
              <w:rPr>
                <w:rFonts w:ascii="Times New Roman" w:eastAsia="標楷體" w:hAnsi="Times New Roman" w:cs="Times New Roman"/>
                <w:szCs w:val="24"/>
              </w:rPr>
              <w:t>認知策略、後設認知策略、資源經營策略</w:t>
            </w:r>
            <w:r w:rsidRPr="00863300">
              <w:rPr>
                <w:rFonts w:ascii="Times New Roman" w:eastAsia="標楷體" w:hAnsi="Times New Roman" w:cs="Times New Roman" w:hint="eastAsia"/>
                <w:szCs w:val="24"/>
              </w:rPr>
              <w:t>精進與分享</w:t>
            </w:r>
          </w:p>
          <w:p w:rsidR="00CE26B1" w:rsidRPr="00863300" w:rsidRDefault="00CE26B1" w:rsidP="00A320D5">
            <w:pPr>
              <w:numPr>
                <w:ilvl w:val="0"/>
                <w:numId w:val="21"/>
              </w:numPr>
              <w:spacing w:line="360" w:lineRule="exact"/>
              <w:jc w:val="both"/>
              <w:rPr>
                <w:rFonts w:ascii="標楷體" w:eastAsia="標楷體" w:hAnsi="標楷體" w:cs="Times New Roman"/>
                <w:szCs w:val="24"/>
              </w:rPr>
            </w:pPr>
            <w:r w:rsidRPr="00863300">
              <w:rPr>
                <w:rFonts w:ascii="Times New Roman" w:eastAsia="標楷體" w:hAnsi="Times New Roman" w:cs="Times New Roman"/>
                <w:szCs w:val="24"/>
              </w:rPr>
              <w:t>試教實作與議課</w:t>
            </w:r>
            <w:r w:rsidRPr="00863300">
              <w:rPr>
                <w:rFonts w:ascii="Times New Roman" w:eastAsia="標楷體" w:hAnsi="Times New Roman" w:cs="Times New Roman" w:hint="eastAsia"/>
                <w:szCs w:val="24"/>
              </w:rPr>
              <w:t>精進與分享</w:t>
            </w:r>
          </w:p>
        </w:tc>
      </w:tr>
    </w:tbl>
    <w:p w:rsidR="00E46346" w:rsidRDefault="00E46346">
      <w:pPr>
        <w:widowControl/>
        <w:rPr>
          <w:rFonts w:ascii="Times New Roman" w:eastAsia="標楷體" w:hAnsi="Times New Roman" w:cs="Times New Roman"/>
          <w:kern w:val="0"/>
          <w:szCs w:val="24"/>
        </w:rPr>
      </w:pPr>
    </w:p>
    <w:p w:rsidR="006E611A" w:rsidRPr="00863300" w:rsidRDefault="00CE26B1" w:rsidP="002979CD">
      <w:pPr>
        <w:pStyle w:val="a6"/>
        <w:widowControl/>
        <w:numPr>
          <w:ilvl w:val="0"/>
          <w:numId w:val="12"/>
        </w:numPr>
        <w:spacing w:line="400" w:lineRule="exact"/>
        <w:ind w:leftChars="0" w:left="709" w:hanging="283"/>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rPr>
        <w:t>英文</w:t>
      </w:r>
      <w:r w:rsidR="00A320D5" w:rsidRPr="00863300">
        <w:rPr>
          <w:rFonts w:ascii="Times New Roman" w:eastAsia="標楷體" w:hAnsi="Times New Roman" w:cs="Times New Roman" w:hint="eastAsia"/>
          <w:kern w:val="0"/>
          <w:szCs w:val="24"/>
        </w:rPr>
        <w:t>教師有效教學策略工作坊</w:t>
      </w:r>
      <w:r w:rsidRPr="00863300">
        <w:rPr>
          <w:rFonts w:ascii="Times New Roman" w:eastAsia="標楷體" w:hAnsi="Times New Roman" w:cs="Times New Roman" w:hint="eastAsia"/>
          <w:kern w:val="0"/>
          <w:szCs w:val="24"/>
        </w:rPr>
        <w:t>分為初階課程、進階課程</w:t>
      </w:r>
      <w:r w:rsidRPr="00863300">
        <w:rPr>
          <w:rFonts w:ascii="Times New Roman" w:eastAsia="標楷體" w:hAnsi="Times New Roman" w:cs="Times New Roman" w:hint="eastAsia"/>
          <w:kern w:val="0"/>
          <w:szCs w:val="24"/>
        </w:rPr>
        <w:t>2</w:t>
      </w:r>
      <w:r w:rsidRPr="00863300">
        <w:rPr>
          <w:rFonts w:ascii="Times New Roman" w:eastAsia="標楷體" w:hAnsi="Times New Roman" w:cs="Times New Roman" w:hint="eastAsia"/>
          <w:kern w:val="0"/>
          <w:szCs w:val="24"/>
        </w:rPr>
        <w:t>個階段，各階段研習主題如下：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6644"/>
      </w:tblGrid>
      <w:tr w:rsidR="00863300" w:rsidRPr="00863300" w:rsidTr="00090974">
        <w:trPr>
          <w:jc w:val="center"/>
        </w:trPr>
        <w:tc>
          <w:tcPr>
            <w:tcW w:w="1528" w:type="dxa"/>
            <w:vAlign w:val="center"/>
          </w:tcPr>
          <w:p w:rsidR="00CE26B1" w:rsidRPr="00863300" w:rsidRDefault="00CE26B1" w:rsidP="00CE26B1">
            <w:pPr>
              <w:spacing w:line="360" w:lineRule="exact"/>
              <w:jc w:val="center"/>
              <w:rPr>
                <w:rFonts w:ascii="標楷體" w:eastAsia="標楷體" w:hAnsi="標楷體" w:cs="Times New Roman"/>
                <w:bCs/>
                <w:szCs w:val="24"/>
              </w:rPr>
            </w:pPr>
            <w:r w:rsidRPr="00863300">
              <w:rPr>
                <w:rFonts w:ascii="標楷體" w:eastAsia="標楷體" w:hAnsi="標楷體" w:cs="Times New Roman" w:hint="eastAsia"/>
                <w:bCs/>
                <w:szCs w:val="24"/>
              </w:rPr>
              <w:t>階段</w:t>
            </w:r>
          </w:p>
        </w:tc>
        <w:tc>
          <w:tcPr>
            <w:tcW w:w="6644" w:type="dxa"/>
            <w:vAlign w:val="center"/>
          </w:tcPr>
          <w:p w:rsidR="00CE26B1" w:rsidRPr="00863300" w:rsidRDefault="00CE26B1" w:rsidP="00CE26B1">
            <w:pPr>
              <w:spacing w:line="360" w:lineRule="exact"/>
              <w:jc w:val="center"/>
              <w:rPr>
                <w:rFonts w:ascii="標楷體" w:eastAsia="標楷體" w:hAnsi="標楷體" w:cs="Times New Roman"/>
                <w:bCs/>
                <w:szCs w:val="24"/>
              </w:rPr>
            </w:pPr>
            <w:r w:rsidRPr="00863300">
              <w:rPr>
                <w:rFonts w:ascii="標楷體" w:eastAsia="標楷體" w:hAnsi="標楷體" w:cs="Times New Roman" w:hint="eastAsia"/>
                <w:bCs/>
                <w:szCs w:val="24"/>
              </w:rPr>
              <w:t>階段主題</w:t>
            </w:r>
          </w:p>
        </w:tc>
      </w:tr>
      <w:tr w:rsidR="00863300" w:rsidRPr="00863300" w:rsidTr="00090974">
        <w:trPr>
          <w:jc w:val="center"/>
        </w:trPr>
        <w:tc>
          <w:tcPr>
            <w:tcW w:w="1528" w:type="dxa"/>
            <w:vAlign w:val="center"/>
          </w:tcPr>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初階課程</w:t>
            </w:r>
          </w:p>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說明</w:t>
            </w:r>
          </w:p>
        </w:tc>
        <w:tc>
          <w:tcPr>
            <w:tcW w:w="6644" w:type="dxa"/>
            <w:vAlign w:val="center"/>
          </w:tcPr>
          <w:p w:rsidR="00CE26B1" w:rsidRPr="00863300" w:rsidRDefault="00CE26B1" w:rsidP="002979CD">
            <w:pPr>
              <w:numPr>
                <w:ilvl w:val="0"/>
                <w:numId w:val="10"/>
              </w:numPr>
              <w:spacing w:line="360" w:lineRule="exact"/>
              <w:jc w:val="both"/>
              <w:rPr>
                <w:rFonts w:ascii="標楷體" w:eastAsia="標楷體" w:hAnsi="標楷體" w:cs="Times New Roman"/>
                <w:szCs w:val="24"/>
              </w:rPr>
            </w:pPr>
            <w:r w:rsidRPr="00863300">
              <w:rPr>
                <w:rFonts w:ascii="標楷體" w:eastAsia="標楷體" w:hAnsi="標楷體" w:cs="Times New Roman" w:hint="eastAsia"/>
                <w:b/>
                <w:szCs w:val="24"/>
              </w:rPr>
              <w:t>課程目標：</w:t>
            </w:r>
            <w:r w:rsidRPr="00863300">
              <w:rPr>
                <w:rFonts w:ascii="標楷體" w:eastAsia="標楷體" w:hAnsi="標楷體" w:cs="Times New Roman" w:hint="eastAsia"/>
                <w:szCs w:val="24"/>
              </w:rPr>
              <w:t>學習者使英文學習更為輕鬆、迅速、愉悅與自導，以及更有效率、更能遷移到新情境所採取的明確行為。透過合適的英文學習策略的應用，將學習的責任回歸到學習者主體，進而提升學習者的自主性與主控權。。</w:t>
            </w:r>
          </w:p>
          <w:p w:rsidR="00CE26B1" w:rsidRPr="00863300" w:rsidRDefault="00CE26B1" w:rsidP="002979CD">
            <w:pPr>
              <w:numPr>
                <w:ilvl w:val="0"/>
                <w:numId w:val="10"/>
              </w:numPr>
              <w:spacing w:line="360" w:lineRule="exact"/>
              <w:jc w:val="both"/>
              <w:rPr>
                <w:rFonts w:ascii="標楷體" w:eastAsia="標楷體" w:hAnsi="標楷體" w:cs="Times New Roman"/>
                <w:b/>
                <w:szCs w:val="24"/>
              </w:rPr>
            </w:pPr>
            <w:r w:rsidRPr="00863300">
              <w:rPr>
                <w:rFonts w:ascii="標楷體" w:eastAsia="標楷體" w:hAnsi="標楷體" w:cs="Times New Roman" w:hint="eastAsia"/>
                <w:b/>
                <w:szCs w:val="24"/>
              </w:rPr>
              <w:lastRenderedPageBreak/>
              <w:t>課程規劃：</w:t>
            </w:r>
          </w:p>
          <w:p w:rsidR="00CE26B1" w:rsidRPr="00863300" w:rsidRDefault="00CE26B1" w:rsidP="002979CD">
            <w:pPr>
              <w:numPr>
                <w:ilvl w:val="0"/>
                <w:numId w:val="13"/>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看見差異、悅納差異</w:t>
            </w:r>
          </w:p>
          <w:p w:rsidR="00CE26B1" w:rsidRPr="00863300" w:rsidRDefault="00CE26B1" w:rsidP="002979CD">
            <w:pPr>
              <w:numPr>
                <w:ilvl w:val="0"/>
                <w:numId w:val="13"/>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每個孩子都能學習</w:t>
            </w:r>
            <w:r w:rsidRPr="00863300">
              <w:rPr>
                <w:rFonts w:ascii="Times New Roman" w:eastAsia="標楷體" w:hAnsi="Times New Roman" w:cs="Times New Roman" w:hint="eastAsia"/>
                <w:szCs w:val="24"/>
              </w:rPr>
              <w:t>:</w:t>
            </w:r>
            <w:r w:rsidRPr="00863300">
              <w:rPr>
                <w:rFonts w:ascii="Times New Roman" w:eastAsia="標楷體" w:hAnsi="Times New Roman" w:cs="Times New Roman"/>
                <w:szCs w:val="24"/>
              </w:rPr>
              <w:t>在英語學習上的實踐</w:t>
            </w:r>
          </w:p>
          <w:p w:rsidR="00CE26B1" w:rsidRPr="00863300" w:rsidRDefault="00CE26B1" w:rsidP="002979CD">
            <w:pPr>
              <w:numPr>
                <w:ilvl w:val="0"/>
                <w:numId w:val="13"/>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讓低學習成就學生在分組合作中學習</w:t>
            </w:r>
          </w:p>
          <w:p w:rsidR="00CE26B1" w:rsidRPr="00863300" w:rsidRDefault="00CE26B1" w:rsidP="002979CD">
            <w:pPr>
              <w:numPr>
                <w:ilvl w:val="0"/>
                <w:numId w:val="13"/>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英語有效學習策略實作</w:t>
            </w:r>
            <w:r w:rsidRPr="00863300">
              <w:rPr>
                <w:rFonts w:ascii="標楷體" w:eastAsia="標楷體" w:hAnsi="標楷體" w:cs="Times New Roman" w:hint="eastAsia"/>
                <w:szCs w:val="24"/>
              </w:rPr>
              <w:t>~讓</w:t>
            </w:r>
            <w:r w:rsidRPr="00863300">
              <w:rPr>
                <w:rFonts w:ascii="Times New Roman" w:eastAsia="標楷體" w:hAnsi="Times New Roman" w:cs="Times New Roman"/>
                <w:szCs w:val="24"/>
              </w:rPr>
              <w:t>每個孩子都能學習的差異化設計</w:t>
            </w:r>
          </w:p>
          <w:p w:rsidR="00CE26B1" w:rsidRPr="00863300" w:rsidRDefault="00CE26B1" w:rsidP="002979CD">
            <w:pPr>
              <w:numPr>
                <w:ilvl w:val="0"/>
                <w:numId w:val="13"/>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英語有效學習策略實作</w:t>
            </w:r>
            <w:r w:rsidRPr="00863300">
              <w:rPr>
                <w:rFonts w:ascii="標楷體" w:eastAsia="標楷體" w:hAnsi="標楷體" w:cs="Times New Roman" w:hint="eastAsia"/>
                <w:szCs w:val="24"/>
              </w:rPr>
              <w:t>~</w:t>
            </w:r>
            <w:r w:rsidRPr="00863300">
              <w:rPr>
                <w:rFonts w:ascii="Times New Roman" w:eastAsia="標楷體" w:hAnsi="Times New Roman" w:cs="Times New Roman"/>
                <w:szCs w:val="24"/>
              </w:rPr>
              <w:t>低成就學習的分組合作設計</w:t>
            </w:r>
          </w:p>
        </w:tc>
      </w:tr>
      <w:tr w:rsidR="00CE26B1" w:rsidRPr="00863300" w:rsidTr="00090974">
        <w:trPr>
          <w:jc w:val="center"/>
        </w:trPr>
        <w:tc>
          <w:tcPr>
            <w:tcW w:w="1528" w:type="dxa"/>
            <w:vAlign w:val="center"/>
          </w:tcPr>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lastRenderedPageBreak/>
              <w:t>進階課程</w:t>
            </w:r>
          </w:p>
          <w:p w:rsidR="00CE26B1" w:rsidRPr="00863300" w:rsidRDefault="00CE26B1" w:rsidP="00CE26B1">
            <w:pPr>
              <w:spacing w:line="360" w:lineRule="exact"/>
              <w:jc w:val="center"/>
              <w:rPr>
                <w:rFonts w:ascii="標楷體" w:eastAsia="標楷體" w:hAnsi="標楷體" w:cs="Times New Roman"/>
                <w:szCs w:val="24"/>
              </w:rPr>
            </w:pPr>
            <w:r w:rsidRPr="00863300">
              <w:rPr>
                <w:rFonts w:ascii="標楷體" w:eastAsia="標楷體" w:hAnsi="標楷體" w:cs="Times New Roman" w:hint="eastAsia"/>
                <w:szCs w:val="24"/>
              </w:rPr>
              <w:t>規劃</w:t>
            </w:r>
          </w:p>
        </w:tc>
        <w:tc>
          <w:tcPr>
            <w:tcW w:w="6644" w:type="dxa"/>
            <w:vAlign w:val="center"/>
          </w:tcPr>
          <w:p w:rsidR="00CE26B1" w:rsidRPr="00863300" w:rsidRDefault="00CE26B1" w:rsidP="00A320D5">
            <w:pPr>
              <w:numPr>
                <w:ilvl w:val="0"/>
                <w:numId w:val="19"/>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教學自由軟體在教學設計上應用</w:t>
            </w:r>
            <w:r w:rsidRPr="00863300">
              <w:rPr>
                <w:rFonts w:ascii="Times New Roman" w:eastAsia="標楷體" w:hAnsi="Times New Roman" w:cs="Times New Roman" w:hint="eastAsia"/>
                <w:szCs w:val="24"/>
              </w:rPr>
              <w:t>精進與分享</w:t>
            </w:r>
            <w:r w:rsidRPr="00863300">
              <w:rPr>
                <w:rFonts w:ascii="Times New Roman" w:eastAsia="標楷體" w:hAnsi="Times New Roman" w:cs="Times New Roman" w:hint="eastAsia"/>
                <w:szCs w:val="24"/>
              </w:rPr>
              <w:t>~</w:t>
            </w:r>
            <w:r w:rsidRPr="00863300">
              <w:rPr>
                <w:rFonts w:ascii="Times New Roman" w:eastAsia="標楷體" w:hAnsi="Times New Roman" w:cs="Times New Roman"/>
                <w:szCs w:val="24"/>
              </w:rPr>
              <w:t>以</w:t>
            </w:r>
            <w:r w:rsidRPr="00863300">
              <w:rPr>
                <w:rFonts w:ascii="Times New Roman" w:eastAsia="標楷體" w:hAnsi="Times New Roman" w:cs="Times New Roman"/>
                <w:szCs w:val="24"/>
              </w:rPr>
              <w:t>Qulizlet</w:t>
            </w:r>
            <w:r w:rsidRPr="00863300">
              <w:rPr>
                <w:rFonts w:ascii="Times New Roman" w:eastAsia="標楷體" w:hAnsi="Times New Roman" w:cs="Times New Roman"/>
                <w:szCs w:val="24"/>
              </w:rPr>
              <w:t>、</w:t>
            </w:r>
            <w:r w:rsidRPr="00863300">
              <w:rPr>
                <w:rFonts w:ascii="Times New Roman" w:eastAsia="標楷體" w:hAnsi="Times New Roman" w:cs="Times New Roman"/>
                <w:szCs w:val="24"/>
              </w:rPr>
              <w:t xml:space="preserve"> Plickers</w:t>
            </w:r>
            <w:r w:rsidRPr="00863300">
              <w:rPr>
                <w:rFonts w:ascii="Times New Roman" w:eastAsia="標楷體" w:hAnsi="Times New Roman" w:cs="Times New Roman"/>
                <w:szCs w:val="24"/>
              </w:rPr>
              <w:t>、</w:t>
            </w:r>
            <w:r w:rsidRPr="00863300">
              <w:rPr>
                <w:rFonts w:ascii="Times New Roman" w:eastAsia="標楷體" w:hAnsi="Times New Roman" w:cs="Times New Roman"/>
                <w:szCs w:val="24"/>
              </w:rPr>
              <w:t>Quizizz</w:t>
            </w:r>
            <w:r w:rsidRPr="00863300">
              <w:rPr>
                <w:rFonts w:ascii="Times New Roman" w:eastAsia="標楷體" w:hAnsi="Times New Roman" w:cs="Times New Roman"/>
                <w:szCs w:val="24"/>
              </w:rPr>
              <w:t>為例</w:t>
            </w:r>
          </w:p>
          <w:p w:rsidR="00CE26B1" w:rsidRPr="00863300" w:rsidRDefault="00CE26B1" w:rsidP="00A320D5">
            <w:pPr>
              <w:numPr>
                <w:ilvl w:val="0"/>
                <w:numId w:val="19"/>
              </w:numPr>
              <w:spacing w:line="360" w:lineRule="exact"/>
              <w:ind w:left="704" w:hanging="224"/>
              <w:jc w:val="both"/>
              <w:rPr>
                <w:rFonts w:ascii="Times New Roman" w:eastAsia="標楷體" w:hAnsi="Times New Roman" w:cs="Times New Roman"/>
                <w:szCs w:val="24"/>
              </w:rPr>
            </w:pPr>
            <w:r w:rsidRPr="00863300">
              <w:rPr>
                <w:rFonts w:ascii="Times New Roman" w:eastAsia="標楷體" w:hAnsi="Times New Roman" w:cs="Times New Roman"/>
                <w:szCs w:val="24"/>
              </w:rPr>
              <w:t>分組合作學習中參與學習的策略</w:t>
            </w:r>
            <w:r w:rsidRPr="00863300">
              <w:rPr>
                <w:rFonts w:ascii="Times New Roman" w:eastAsia="標楷體" w:hAnsi="Times New Roman" w:cs="Times New Roman" w:hint="eastAsia"/>
                <w:szCs w:val="24"/>
              </w:rPr>
              <w:t>精進與分享</w:t>
            </w:r>
            <w:r w:rsidRPr="00863300">
              <w:rPr>
                <w:rFonts w:ascii="Times New Roman" w:eastAsia="標楷體" w:hAnsi="Times New Roman" w:cs="Times New Roman" w:hint="eastAsia"/>
                <w:szCs w:val="24"/>
              </w:rPr>
              <w:t>~</w:t>
            </w:r>
            <w:r w:rsidRPr="00863300">
              <w:rPr>
                <w:rFonts w:ascii="Times New Roman" w:eastAsia="標楷體" w:hAnsi="Times New Roman" w:cs="Times New Roman" w:hint="eastAsia"/>
                <w:szCs w:val="24"/>
              </w:rPr>
              <w:t>運用</w:t>
            </w:r>
            <w:r w:rsidRPr="00863300">
              <w:rPr>
                <w:rFonts w:ascii="Times New Roman" w:eastAsia="標楷體" w:hAnsi="Times New Roman" w:cs="Times New Roman"/>
                <w:szCs w:val="24"/>
              </w:rPr>
              <w:t>學生直接與間接學習策略而共學</w:t>
            </w:r>
          </w:p>
          <w:p w:rsidR="00CE26B1" w:rsidRPr="00863300" w:rsidRDefault="00CE26B1" w:rsidP="00A320D5">
            <w:pPr>
              <w:numPr>
                <w:ilvl w:val="0"/>
                <w:numId w:val="19"/>
              </w:numPr>
              <w:spacing w:line="360" w:lineRule="exact"/>
              <w:ind w:left="704" w:hanging="224"/>
              <w:jc w:val="both"/>
              <w:rPr>
                <w:rFonts w:ascii="標楷體" w:eastAsia="標楷體" w:hAnsi="標楷體" w:cs="Times New Roman"/>
                <w:szCs w:val="24"/>
              </w:rPr>
            </w:pPr>
            <w:r w:rsidRPr="00863300">
              <w:rPr>
                <w:rFonts w:ascii="Times New Roman" w:eastAsia="標楷體" w:hAnsi="Times New Roman" w:cs="Times New Roman"/>
                <w:szCs w:val="24"/>
              </w:rPr>
              <w:t>試教實作與議課</w:t>
            </w:r>
            <w:r w:rsidRPr="00863300">
              <w:rPr>
                <w:rFonts w:ascii="Times New Roman" w:eastAsia="標楷體" w:hAnsi="Times New Roman" w:cs="Times New Roman" w:hint="eastAsia"/>
                <w:szCs w:val="24"/>
              </w:rPr>
              <w:t>之精進與分享</w:t>
            </w:r>
          </w:p>
        </w:tc>
      </w:tr>
    </w:tbl>
    <w:p w:rsidR="00893939" w:rsidRPr="00863300" w:rsidRDefault="00893939" w:rsidP="00893939">
      <w:pPr>
        <w:widowControl/>
        <w:spacing w:line="400" w:lineRule="exact"/>
        <w:rPr>
          <w:rFonts w:ascii="Times New Roman" w:eastAsia="標楷體" w:hAnsi="Times New Roman" w:cs="Times New Roman"/>
          <w:kern w:val="0"/>
          <w:szCs w:val="24"/>
        </w:rPr>
      </w:pPr>
    </w:p>
    <w:p w:rsidR="00893939" w:rsidRPr="00863300" w:rsidRDefault="002E5513" w:rsidP="00A320D5">
      <w:pPr>
        <w:pStyle w:val="a6"/>
        <w:widowControl/>
        <w:numPr>
          <w:ilvl w:val="0"/>
          <w:numId w:val="20"/>
        </w:numPr>
        <w:spacing w:line="400" w:lineRule="exact"/>
        <w:ind w:leftChars="0" w:left="994" w:hanging="514"/>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講師名單：</w:t>
      </w:r>
    </w:p>
    <w:tbl>
      <w:tblPr>
        <w:tblStyle w:val="a7"/>
        <w:tblW w:w="0" w:type="auto"/>
        <w:tblInd w:w="108" w:type="dxa"/>
        <w:tblLook w:val="04A0" w:firstRow="1" w:lastRow="0" w:firstColumn="1" w:lastColumn="0" w:noHBand="0" w:noVBand="1"/>
      </w:tblPr>
      <w:tblGrid>
        <w:gridCol w:w="2701"/>
        <w:gridCol w:w="2560"/>
        <w:gridCol w:w="2961"/>
      </w:tblGrid>
      <w:tr w:rsidR="00863300" w:rsidRPr="00863300" w:rsidTr="0066393F">
        <w:tc>
          <w:tcPr>
            <w:tcW w:w="2701" w:type="dxa"/>
          </w:tcPr>
          <w:p w:rsidR="00266FAF" w:rsidRPr="00863300" w:rsidRDefault="00266FAF" w:rsidP="002E5513">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主題</w:t>
            </w:r>
            <w:r w:rsidR="004E2785" w:rsidRPr="00863300">
              <w:rPr>
                <w:rFonts w:ascii="Times New Roman" w:eastAsia="標楷體" w:hAnsi="Times New Roman" w:cs="Times New Roman"/>
                <w:kern w:val="0"/>
                <w:szCs w:val="24"/>
                <w:lang w:val="en-GB"/>
              </w:rPr>
              <w:t>領域</w:t>
            </w:r>
          </w:p>
        </w:tc>
        <w:tc>
          <w:tcPr>
            <w:tcW w:w="2560" w:type="dxa"/>
          </w:tcPr>
          <w:p w:rsidR="00266FAF" w:rsidRPr="00863300" w:rsidRDefault="00266FAF" w:rsidP="002E5513">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服務單位</w:t>
            </w:r>
          </w:p>
        </w:tc>
        <w:tc>
          <w:tcPr>
            <w:tcW w:w="2961" w:type="dxa"/>
          </w:tcPr>
          <w:p w:rsidR="00266FAF" w:rsidRPr="00863300" w:rsidRDefault="00266FAF" w:rsidP="002E5513">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姓名</w:t>
            </w:r>
            <w:r w:rsidR="004E2785" w:rsidRPr="00863300">
              <w:rPr>
                <w:rFonts w:ascii="Times New Roman" w:eastAsia="標楷體" w:hAnsi="Times New Roman" w:cs="Times New Roman"/>
                <w:kern w:val="0"/>
                <w:szCs w:val="24"/>
                <w:lang w:val="en-GB"/>
              </w:rPr>
              <w:t>/</w:t>
            </w:r>
            <w:r w:rsidR="004E2785" w:rsidRPr="00863300">
              <w:rPr>
                <w:rFonts w:ascii="Times New Roman" w:eastAsia="標楷體" w:hAnsi="Times New Roman" w:cs="Times New Roman"/>
                <w:kern w:val="0"/>
                <w:szCs w:val="24"/>
                <w:lang w:val="en-GB"/>
              </w:rPr>
              <w:t>職稱</w:t>
            </w:r>
          </w:p>
        </w:tc>
      </w:tr>
      <w:tr w:rsidR="00863300" w:rsidRPr="00863300" w:rsidTr="0066393F">
        <w:tc>
          <w:tcPr>
            <w:tcW w:w="2701"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核心</w:t>
            </w:r>
            <w:r w:rsidRPr="00863300">
              <w:rPr>
                <w:rFonts w:ascii="Times New Roman" w:eastAsia="標楷體" w:hAnsi="Times New Roman" w:cs="Times New Roman"/>
                <w:kern w:val="0"/>
                <w:szCs w:val="24"/>
                <w:lang w:val="en-GB"/>
              </w:rPr>
              <w:t>素養</w:t>
            </w:r>
            <w:r w:rsidRPr="00863300">
              <w:rPr>
                <w:rFonts w:ascii="Times New Roman" w:eastAsia="標楷體" w:hAnsi="Times New Roman" w:cs="Times New Roman" w:hint="eastAsia"/>
                <w:kern w:val="0"/>
                <w:szCs w:val="24"/>
                <w:lang w:val="en-GB"/>
              </w:rPr>
              <w:t>評量</w:t>
            </w:r>
          </w:p>
        </w:tc>
        <w:tc>
          <w:tcPr>
            <w:tcW w:w="2560"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國立臺北教育大學</w:t>
            </w:r>
          </w:p>
        </w:tc>
        <w:tc>
          <w:tcPr>
            <w:tcW w:w="2961"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張郁雯教授</w:t>
            </w:r>
          </w:p>
        </w:tc>
      </w:tr>
      <w:tr w:rsidR="00863300" w:rsidRPr="00863300" w:rsidTr="0066393F">
        <w:tc>
          <w:tcPr>
            <w:tcW w:w="2701"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有效</w:t>
            </w:r>
            <w:r w:rsidRPr="00863300">
              <w:rPr>
                <w:rFonts w:ascii="Times New Roman" w:eastAsia="標楷體" w:hAnsi="Times New Roman" w:cs="Times New Roman"/>
                <w:kern w:val="0"/>
                <w:szCs w:val="24"/>
                <w:lang w:val="en-GB"/>
              </w:rPr>
              <w:t>教學策略</w:t>
            </w:r>
            <w:r w:rsidRPr="00863300">
              <w:rPr>
                <w:rFonts w:ascii="Times New Roman" w:eastAsia="標楷體" w:hAnsi="Times New Roman" w:cs="Times New Roman"/>
                <w:kern w:val="0"/>
                <w:szCs w:val="24"/>
                <w:lang w:val="en-GB"/>
              </w:rPr>
              <w:t>-</w:t>
            </w:r>
            <w:r w:rsidRPr="00863300">
              <w:rPr>
                <w:rFonts w:ascii="Times New Roman" w:eastAsia="標楷體" w:hAnsi="Times New Roman" w:cs="Times New Roman"/>
                <w:kern w:val="0"/>
                <w:szCs w:val="24"/>
                <w:lang w:val="en-GB"/>
              </w:rPr>
              <w:t>數學</w:t>
            </w:r>
          </w:p>
        </w:tc>
        <w:tc>
          <w:tcPr>
            <w:tcW w:w="2560"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花蓮縣玉里國中</w:t>
            </w:r>
          </w:p>
        </w:tc>
        <w:tc>
          <w:tcPr>
            <w:tcW w:w="2961"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林國源校長</w:t>
            </w:r>
          </w:p>
        </w:tc>
      </w:tr>
      <w:tr w:rsidR="00863300" w:rsidRPr="00863300" w:rsidTr="0066393F">
        <w:tc>
          <w:tcPr>
            <w:tcW w:w="2701"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有效</w:t>
            </w:r>
            <w:r w:rsidRPr="00863300">
              <w:rPr>
                <w:rFonts w:ascii="Times New Roman" w:eastAsia="標楷體" w:hAnsi="Times New Roman" w:cs="Times New Roman"/>
                <w:kern w:val="0"/>
                <w:szCs w:val="24"/>
                <w:lang w:val="en-GB"/>
              </w:rPr>
              <w:t>教學策略</w:t>
            </w:r>
            <w:r w:rsidRPr="00863300">
              <w:rPr>
                <w:rFonts w:ascii="Times New Roman" w:eastAsia="標楷體" w:hAnsi="Times New Roman" w:cs="Times New Roman"/>
                <w:kern w:val="0"/>
                <w:szCs w:val="24"/>
                <w:lang w:val="en-GB"/>
              </w:rPr>
              <w:t>-</w:t>
            </w:r>
            <w:r w:rsidRPr="00863300">
              <w:rPr>
                <w:rFonts w:ascii="Times New Roman" w:eastAsia="標楷體" w:hAnsi="Times New Roman" w:cs="Times New Roman"/>
                <w:kern w:val="0"/>
                <w:szCs w:val="24"/>
                <w:lang w:val="en-GB"/>
              </w:rPr>
              <w:t>英文</w:t>
            </w:r>
          </w:p>
        </w:tc>
        <w:tc>
          <w:tcPr>
            <w:tcW w:w="2560"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花蓮縣美崙國中</w:t>
            </w:r>
          </w:p>
        </w:tc>
        <w:tc>
          <w:tcPr>
            <w:tcW w:w="2961" w:type="dxa"/>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胡智翔教務主任</w:t>
            </w:r>
          </w:p>
        </w:tc>
      </w:tr>
      <w:tr w:rsidR="00863300" w:rsidRPr="00863300" w:rsidTr="00623793">
        <w:tc>
          <w:tcPr>
            <w:tcW w:w="2701" w:type="dxa"/>
            <w:shd w:val="clear" w:color="auto" w:fill="auto"/>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國教署講師</w:t>
            </w:r>
          </w:p>
        </w:tc>
        <w:tc>
          <w:tcPr>
            <w:tcW w:w="2560" w:type="dxa"/>
            <w:shd w:val="clear" w:color="auto" w:fill="auto"/>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數學好好玩</w:t>
            </w:r>
          </w:p>
        </w:tc>
        <w:tc>
          <w:tcPr>
            <w:tcW w:w="2961" w:type="dxa"/>
            <w:shd w:val="clear" w:color="auto" w:fill="auto"/>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待</w:t>
            </w:r>
            <w:r w:rsidR="00623793">
              <w:rPr>
                <w:rFonts w:ascii="Times New Roman" w:eastAsia="標楷體" w:hAnsi="Times New Roman" w:cs="Times New Roman" w:hint="eastAsia"/>
                <w:kern w:val="0"/>
                <w:szCs w:val="24"/>
                <w:lang w:val="en-GB"/>
              </w:rPr>
              <w:t>聘</w:t>
            </w:r>
          </w:p>
        </w:tc>
      </w:tr>
      <w:tr w:rsidR="00863300" w:rsidRPr="00863300" w:rsidTr="00623793">
        <w:tc>
          <w:tcPr>
            <w:tcW w:w="2701" w:type="dxa"/>
            <w:shd w:val="clear" w:color="auto" w:fill="auto"/>
          </w:tcPr>
          <w:p w:rsidR="00A320D5" w:rsidRPr="00863300" w:rsidRDefault="00A320D5" w:rsidP="00A320D5">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國教署講師</w:t>
            </w:r>
          </w:p>
        </w:tc>
        <w:tc>
          <w:tcPr>
            <w:tcW w:w="2560" w:type="dxa"/>
            <w:shd w:val="clear" w:color="auto" w:fill="auto"/>
          </w:tcPr>
          <w:p w:rsidR="00A320D5" w:rsidRPr="00863300" w:rsidRDefault="00623793" w:rsidP="00A320D5">
            <w:pPr>
              <w:widowControl/>
              <w:spacing w:line="400" w:lineRule="exact"/>
              <w:rPr>
                <w:rFonts w:ascii="Times New Roman" w:eastAsia="標楷體" w:hAnsi="Times New Roman" w:cs="Times New Roman"/>
                <w:kern w:val="0"/>
                <w:szCs w:val="24"/>
                <w:lang w:val="en-GB"/>
              </w:rPr>
            </w:pPr>
            <w:r>
              <w:rPr>
                <w:rFonts w:ascii="Times New Roman" w:eastAsia="標楷體" w:hAnsi="Times New Roman" w:cs="Times New Roman" w:hint="eastAsia"/>
                <w:kern w:val="0"/>
                <w:szCs w:val="24"/>
                <w:lang w:val="en-GB"/>
              </w:rPr>
              <w:t>Cool English</w:t>
            </w:r>
            <w:r w:rsidRPr="00623793">
              <w:rPr>
                <w:rFonts w:ascii="Times New Roman" w:eastAsia="標楷體" w:hAnsi="Times New Roman" w:cs="Times New Roman" w:hint="eastAsia"/>
                <w:kern w:val="0"/>
                <w:szCs w:val="24"/>
                <w:lang w:val="en-GB"/>
              </w:rPr>
              <w:t>中小學英語線上學習平台</w:t>
            </w:r>
          </w:p>
        </w:tc>
        <w:tc>
          <w:tcPr>
            <w:tcW w:w="2961" w:type="dxa"/>
            <w:shd w:val="clear" w:color="auto" w:fill="auto"/>
          </w:tcPr>
          <w:p w:rsidR="00A320D5" w:rsidRPr="00863300" w:rsidRDefault="00A320D5" w:rsidP="00623793">
            <w:pPr>
              <w:widowControl/>
              <w:spacing w:line="400" w:lineRule="exact"/>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待</w:t>
            </w:r>
            <w:r w:rsidR="00623793">
              <w:rPr>
                <w:rFonts w:ascii="Times New Roman" w:eastAsia="標楷體" w:hAnsi="Times New Roman" w:cs="Times New Roman" w:hint="eastAsia"/>
                <w:kern w:val="0"/>
                <w:szCs w:val="24"/>
                <w:lang w:val="en-GB"/>
              </w:rPr>
              <w:t>聘</w:t>
            </w:r>
          </w:p>
        </w:tc>
      </w:tr>
    </w:tbl>
    <w:p w:rsidR="00CE26B1" w:rsidRPr="00863300" w:rsidRDefault="00CE26B1" w:rsidP="00484C74">
      <w:pPr>
        <w:widowControl/>
        <w:spacing w:beforeLines="50" w:before="180" w:line="400" w:lineRule="exact"/>
        <w:rPr>
          <w:rFonts w:ascii="Times New Roman" w:eastAsia="標楷體" w:hAnsi="Times New Roman" w:cs="Times New Roman"/>
          <w:kern w:val="0"/>
          <w:szCs w:val="24"/>
          <w:lang w:val="en-GB"/>
        </w:rPr>
      </w:pPr>
    </w:p>
    <w:p w:rsidR="00527231" w:rsidRPr="00863300" w:rsidRDefault="00527231" w:rsidP="002979CD">
      <w:pPr>
        <w:widowControl/>
        <w:numPr>
          <w:ilvl w:val="0"/>
          <w:numId w:val="3"/>
        </w:numPr>
        <w:spacing w:beforeLines="50" w:before="180" w:line="400" w:lineRule="exact"/>
        <w:ind w:left="567" w:hanging="567"/>
        <w:rPr>
          <w:rFonts w:ascii="Times New Roman" w:eastAsia="標楷體" w:hAnsi="Times New Roman" w:cs="Times New Roman"/>
          <w:kern w:val="0"/>
          <w:sz w:val="28"/>
          <w:szCs w:val="28"/>
          <w:lang w:val="en-GB"/>
        </w:rPr>
      </w:pPr>
      <w:r w:rsidRPr="00863300">
        <w:rPr>
          <w:rFonts w:ascii="Times New Roman" w:eastAsia="標楷體" w:hAnsi="Times New Roman" w:cs="Times New Roman"/>
          <w:b/>
          <w:kern w:val="0"/>
          <w:sz w:val="28"/>
          <w:szCs w:val="28"/>
          <w:lang w:val="en-GB"/>
        </w:rPr>
        <w:t>辦理方式：</w:t>
      </w:r>
    </w:p>
    <w:p w:rsidR="00527231" w:rsidRPr="00EB1115" w:rsidRDefault="00863300" w:rsidP="00527231">
      <w:pPr>
        <w:widowControl/>
        <w:numPr>
          <w:ilvl w:val="0"/>
          <w:numId w:val="2"/>
        </w:numPr>
        <w:spacing w:line="400" w:lineRule="exact"/>
        <w:ind w:hanging="294"/>
        <w:rPr>
          <w:rFonts w:ascii="Times New Roman" w:eastAsia="標楷體" w:hAnsi="Times New Roman" w:cs="Times New Roman"/>
          <w:kern w:val="0"/>
          <w:szCs w:val="24"/>
          <w:lang w:val="en-GB"/>
        </w:rPr>
      </w:pPr>
      <w:r w:rsidRPr="00EB1115">
        <w:rPr>
          <w:rFonts w:ascii="Times New Roman" w:eastAsia="標楷體" w:hAnsi="Times New Roman" w:cs="Times New Roman"/>
          <w:kern w:val="0"/>
          <w:szCs w:val="24"/>
          <w:lang w:val="en-GB"/>
        </w:rPr>
        <w:t>培訓對象：參與學習區完全免試國中提升學習品質計畫之教</w:t>
      </w:r>
      <w:r w:rsidRPr="00EB1115">
        <w:rPr>
          <w:rFonts w:ascii="Times New Roman" w:eastAsia="標楷體" w:hAnsi="Times New Roman" w:cs="Times New Roman" w:hint="eastAsia"/>
          <w:kern w:val="0"/>
          <w:szCs w:val="24"/>
          <w:lang w:val="en-GB"/>
        </w:rPr>
        <w:t>師</w:t>
      </w:r>
      <w:r w:rsidR="00527231" w:rsidRPr="00EB1115">
        <w:rPr>
          <w:rFonts w:ascii="Times New Roman" w:eastAsia="標楷體" w:hAnsi="Times New Roman" w:cs="Times New Roman"/>
          <w:kern w:val="0"/>
          <w:szCs w:val="24"/>
          <w:lang w:val="en-GB"/>
        </w:rPr>
        <w:t>。</w:t>
      </w:r>
    </w:p>
    <w:p w:rsidR="00EB2379" w:rsidRPr="00EB1115" w:rsidRDefault="00527231" w:rsidP="00DD11CC">
      <w:pPr>
        <w:widowControl/>
        <w:numPr>
          <w:ilvl w:val="0"/>
          <w:numId w:val="2"/>
        </w:numPr>
        <w:spacing w:line="400" w:lineRule="exact"/>
        <w:ind w:left="993" w:hanging="567"/>
        <w:rPr>
          <w:rFonts w:ascii="Times New Roman" w:eastAsia="標楷體" w:hAnsi="Times New Roman" w:cs="Times New Roman"/>
          <w:kern w:val="0"/>
          <w:szCs w:val="24"/>
          <w:lang w:val="en-GB"/>
        </w:rPr>
      </w:pPr>
      <w:r w:rsidRPr="00EB1115">
        <w:rPr>
          <w:rFonts w:ascii="Times New Roman" w:eastAsia="標楷體" w:hAnsi="Times New Roman" w:cs="Times New Roman"/>
          <w:kern w:val="0"/>
          <w:szCs w:val="24"/>
          <w:lang w:val="en-GB"/>
        </w:rPr>
        <w:t>辦理時間：</w:t>
      </w:r>
      <w:r w:rsidR="00863300" w:rsidRPr="00EB1115">
        <w:rPr>
          <w:rFonts w:ascii="Times New Roman" w:eastAsia="標楷體" w:hAnsi="Times New Roman" w:cs="Times New Roman" w:hint="eastAsia"/>
          <w:kern w:val="0"/>
          <w:szCs w:val="24"/>
          <w:lang w:val="en-GB"/>
        </w:rPr>
        <w:t>閱讀理解與</w:t>
      </w:r>
      <w:r w:rsidR="003C5205" w:rsidRPr="00EB1115">
        <w:rPr>
          <w:rFonts w:ascii="Times New Roman" w:eastAsia="標楷體" w:hAnsi="Times New Roman" w:cs="Times New Roman" w:hint="eastAsia"/>
          <w:kern w:val="0"/>
          <w:szCs w:val="24"/>
          <w:lang w:val="en-GB"/>
        </w:rPr>
        <w:t>核心</w:t>
      </w:r>
      <w:r w:rsidR="003C5205" w:rsidRPr="00EB1115">
        <w:rPr>
          <w:rFonts w:ascii="Times New Roman" w:eastAsia="標楷體" w:hAnsi="Times New Roman" w:cs="Times New Roman"/>
          <w:kern w:val="0"/>
          <w:szCs w:val="24"/>
          <w:lang w:val="en-GB"/>
        </w:rPr>
        <w:t>素養</w:t>
      </w:r>
      <w:r w:rsidR="003C5205" w:rsidRPr="00EB1115">
        <w:rPr>
          <w:rFonts w:ascii="Times New Roman" w:eastAsia="標楷體" w:hAnsi="Times New Roman" w:cs="Times New Roman" w:hint="eastAsia"/>
          <w:kern w:val="0"/>
          <w:szCs w:val="24"/>
          <w:lang w:val="en-GB"/>
        </w:rPr>
        <w:t>評量與有效</w:t>
      </w:r>
      <w:r w:rsidR="003C5205" w:rsidRPr="00EB1115">
        <w:rPr>
          <w:rFonts w:ascii="Times New Roman" w:eastAsia="標楷體" w:hAnsi="Times New Roman" w:cs="Times New Roman"/>
          <w:kern w:val="0"/>
          <w:szCs w:val="24"/>
          <w:lang w:val="en-GB"/>
        </w:rPr>
        <w:t>教學策略</w:t>
      </w:r>
      <w:r w:rsidR="003C5205" w:rsidRPr="00EB1115">
        <w:rPr>
          <w:rFonts w:ascii="Times New Roman" w:eastAsia="標楷體" w:hAnsi="Times New Roman" w:cs="Times New Roman" w:hint="eastAsia"/>
          <w:kern w:val="0"/>
          <w:szCs w:val="24"/>
          <w:lang w:val="en-GB"/>
        </w:rPr>
        <w:t>，各</w:t>
      </w:r>
      <w:r w:rsidR="00CD0DE1" w:rsidRPr="00EB1115">
        <w:rPr>
          <w:rFonts w:ascii="Times New Roman" w:eastAsia="標楷體" w:hAnsi="Times New Roman" w:cs="Times New Roman"/>
          <w:kern w:val="0"/>
          <w:szCs w:val="24"/>
          <w:lang w:val="en-GB"/>
        </w:rPr>
        <w:t>辦理</w:t>
      </w:r>
      <w:r w:rsidR="00DD11CC">
        <w:rPr>
          <w:rFonts w:ascii="Times New Roman" w:eastAsia="標楷體" w:hAnsi="Times New Roman" w:cs="Times New Roman" w:hint="eastAsia"/>
          <w:kern w:val="0"/>
          <w:szCs w:val="24"/>
          <w:lang w:val="en-GB"/>
        </w:rPr>
        <w:t>臺</w:t>
      </w:r>
      <w:r w:rsidR="00CD0DE1" w:rsidRPr="00EB1115">
        <w:rPr>
          <w:rFonts w:ascii="Times New Roman" w:eastAsia="標楷體" w:hAnsi="Times New Roman" w:cs="Times New Roman" w:hint="eastAsia"/>
          <w:kern w:val="0"/>
          <w:szCs w:val="24"/>
          <w:lang w:val="en-GB"/>
        </w:rPr>
        <w:t>南</w:t>
      </w:r>
      <w:r w:rsidR="00EB2379" w:rsidRPr="00EB1115">
        <w:rPr>
          <w:rFonts w:ascii="Times New Roman" w:eastAsia="標楷體" w:hAnsi="Times New Roman" w:cs="Times New Roman"/>
          <w:kern w:val="0"/>
          <w:szCs w:val="24"/>
          <w:lang w:val="en-GB"/>
        </w:rPr>
        <w:t>、花蓮及</w:t>
      </w:r>
      <w:r w:rsidR="00DD11CC">
        <w:rPr>
          <w:rFonts w:ascii="Times New Roman" w:eastAsia="標楷體" w:hAnsi="Times New Roman" w:cs="Times New Roman" w:hint="eastAsia"/>
          <w:kern w:val="0"/>
          <w:szCs w:val="24"/>
          <w:lang w:val="en-GB"/>
        </w:rPr>
        <w:t>臺</w:t>
      </w:r>
      <w:r w:rsidR="00EB2379" w:rsidRPr="00EB1115">
        <w:rPr>
          <w:rFonts w:ascii="Times New Roman" w:eastAsia="標楷體" w:hAnsi="Times New Roman" w:cs="Times New Roman"/>
          <w:kern w:val="0"/>
          <w:szCs w:val="24"/>
          <w:lang w:val="en-GB"/>
        </w:rPr>
        <w:t>北</w:t>
      </w:r>
      <w:r w:rsidR="00DD11CC">
        <w:rPr>
          <w:rFonts w:ascii="Times New Roman" w:eastAsia="標楷體" w:hAnsi="Times New Roman" w:cs="Times New Roman" w:hint="eastAsia"/>
          <w:kern w:val="0"/>
          <w:szCs w:val="24"/>
          <w:lang w:val="en-GB"/>
        </w:rPr>
        <w:t>等</w:t>
      </w:r>
      <w:r w:rsidR="00DD11CC">
        <w:rPr>
          <w:rFonts w:ascii="Times New Roman" w:eastAsia="標楷體" w:hAnsi="Times New Roman" w:cs="Times New Roman" w:hint="eastAsia"/>
          <w:kern w:val="0"/>
          <w:szCs w:val="24"/>
          <w:lang w:val="en-GB"/>
        </w:rPr>
        <w:t>3</w:t>
      </w:r>
      <w:r w:rsidR="00EB2379" w:rsidRPr="00EB1115">
        <w:rPr>
          <w:rFonts w:ascii="Times New Roman" w:eastAsia="標楷體" w:hAnsi="Times New Roman" w:cs="Times New Roman"/>
          <w:kern w:val="0"/>
          <w:szCs w:val="24"/>
          <w:lang w:val="en-GB"/>
        </w:rPr>
        <w:t>場工作坊</w:t>
      </w:r>
      <w:r w:rsidR="00EB2379" w:rsidRPr="00EB1115">
        <w:rPr>
          <w:rFonts w:ascii="Times New Roman" w:eastAsia="標楷體" w:hAnsi="Times New Roman" w:cs="Times New Roman"/>
          <w:kern w:val="0"/>
          <w:szCs w:val="24"/>
          <w:lang w:val="en-GB"/>
        </w:rPr>
        <w:t>(</w:t>
      </w:r>
      <w:r w:rsidR="00EB2379" w:rsidRPr="00EB1115">
        <w:rPr>
          <w:rFonts w:ascii="Times New Roman" w:eastAsia="標楷體" w:hAnsi="Times New Roman" w:cs="Times New Roman"/>
          <w:kern w:val="0"/>
          <w:szCs w:val="24"/>
          <w:lang w:val="en-GB"/>
        </w:rPr>
        <w:t>依辦理時間排序</w:t>
      </w:r>
      <w:r w:rsidR="00EB2379" w:rsidRPr="00EB1115">
        <w:rPr>
          <w:rFonts w:ascii="Times New Roman" w:eastAsia="標楷體" w:hAnsi="Times New Roman" w:cs="Times New Roman"/>
          <w:kern w:val="0"/>
          <w:szCs w:val="24"/>
          <w:lang w:val="en-GB"/>
        </w:rPr>
        <w:t>)</w:t>
      </w:r>
      <w:r w:rsidR="00EB2379" w:rsidRPr="00EB1115">
        <w:rPr>
          <w:rFonts w:ascii="Times New Roman" w:eastAsia="標楷體" w:hAnsi="Times New Roman" w:cs="Times New Roman"/>
          <w:kern w:val="0"/>
          <w:szCs w:val="24"/>
          <w:lang w:val="en-GB"/>
        </w:rPr>
        <w:t>。</w:t>
      </w:r>
    </w:p>
    <w:p w:rsidR="003C5205" w:rsidRPr="00EB1115" w:rsidRDefault="003C5205" w:rsidP="003C5205">
      <w:pPr>
        <w:widowControl/>
        <w:spacing w:line="400" w:lineRule="exact"/>
        <w:ind w:left="426"/>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hint="eastAsia"/>
          <w:kern w:val="0"/>
          <w:szCs w:val="24"/>
          <w:lang w:val="en-GB"/>
        </w:rPr>
        <w:t>一</w:t>
      </w:r>
      <w:r w:rsidRPr="00EB1115">
        <w:rPr>
          <w:rFonts w:ascii="Times New Roman" w:eastAsia="標楷體" w:hAnsi="Times New Roman" w:cs="Times New Roman" w:hint="eastAsia"/>
          <w:kern w:val="0"/>
          <w:szCs w:val="24"/>
          <w:lang w:val="en-GB"/>
        </w:rPr>
        <w:t>)</w:t>
      </w:r>
      <w:r w:rsidR="00863300" w:rsidRPr="00EB1115">
        <w:rPr>
          <w:rFonts w:ascii="Times New Roman" w:eastAsia="標楷體" w:hAnsi="Times New Roman" w:cs="Times New Roman" w:hint="eastAsia"/>
          <w:kern w:val="0"/>
          <w:szCs w:val="24"/>
          <w:lang w:val="en-GB"/>
        </w:rPr>
        <w:t xml:space="preserve"> </w:t>
      </w:r>
      <w:r w:rsidR="00863300" w:rsidRPr="00EB1115">
        <w:rPr>
          <w:rFonts w:ascii="Times New Roman" w:eastAsia="標楷體" w:hAnsi="Times New Roman" w:cs="Times New Roman" w:hint="eastAsia"/>
          <w:kern w:val="0"/>
          <w:szCs w:val="24"/>
          <w:lang w:val="en-GB"/>
        </w:rPr>
        <w:t>閱讀理解與</w:t>
      </w:r>
      <w:r w:rsidRPr="00EB1115">
        <w:rPr>
          <w:rFonts w:ascii="Times New Roman" w:eastAsia="標楷體" w:hAnsi="Times New Roman" w:cs="Times New Roman" w:hint="eastAsia"/>
          <w:kern w:val="0"/>
          <w:szCs w:val="24"/>
          <w:lang w:val="en-GB"/>
        </w:rPr>
        <w:t>核心</w:t>
      </w:r>
      <w:r w:rsidRPr="00EB1115">
        <w:rPr>
          <w:rFonts w:ascii="Times New Roman" w:eastAsia="標楷體" w:hAnsi="Times New Roman" w:cs="Times New Roman"/>
          <w:kern w:val="0"/>
          <w:szCs w:val="24"/>
          <w:lang w:val="en-GB"/>
        </w:rPr>
        <w:t>素養</w:t>
      </w:r>
      <w:r w:rsidRPr="00EB1115">
        <w:rPr>
          <w:rFonts w:ascii="Times New Roman" w:eastAsia="標楷體" w:hAnsi="Times New Roman" w:cs="Times New Roman" w:hint="eastAsia"/>
          <w:kern w:val="0"/>
          <w:szCs w:val="24"/>
          <w:lang w:val="en-GB"/>
        </w:rPr>
        <w:t>評量</w:t>
      </w:r>
    </w:p>
    <w:p w:rsidR="00A320D5" w:rsidRPr="00EB1115" w:rsidRDefault="003C5205" w:rsidP="003C5205">
      <w:pPr>
        <w:widowControl/>
        <w:spacing w:line="400" w:lineRule="exact"/>
        <w:ind w:left="720"/>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1.</w:t>
      </w:r>
      <w:r w:rsidR="00754197">
        <w:rPr>
          <w:rFonts w:ascii="Times New Roman" w:eastAsia="標楷體" w:hAnsi="Times New Roman" w:cs="Times New Roman" w:hint="eastAsia"/>
          <w:kern w:val="0"/>
          <w:szCs w:val="24"/>
          <w:lang w:val="en-GB"/>
        </w:rPr>
        <w:t>臺</w:t>
      </w:r>
      <w:r w:rsidR="00A320D5" w:rsidRPr="00EB1115">
        <w:rPr>
          <w:rFonts w:ascii="Times New Roman" w:eastAsia="標楷體" w:hAnsi="Times New Roman" w:cs="Times New Roman" w:hint="eastAsia"/>
          <w:kern w:val="0"/>
          <w:szCs w:val="24"/>
          <w:lang w:val="en-GB"/>
        </w:rPr>
        <w:t>南</w:t>
      </w:r>
      <w:r w:rsidR="00A320D5" w:rsidRPr="00EB1115">
        <w:rPr>
          <w:rFonts w:ascii="Times New Roman" w:eastAsia="標楷體" w:hAnsi="Times New Roman" w:cs="Times New Roman"/>
          <w:kern w:val="0"/>
          <w:szCs w:val="24"/>
          <w:lang w:val="en-GB"/>
        </w:rPr>
        <w:t>場：</w:t>
      </w:r>
      <w:r w:rsidR="00A320D5" w:rsidRPr="00EB1115">
        <w:rPr>
          <w:rFonts w:ascii="Times New Roman" w:eastAsia="標楷體" w:hAnsi="Times New Roman" w:cs="Times New Roman"/>
          <w:kern w:val="0"/>
          <w:szCs w:val="24"/>
          <w:lang w:val="en-GB"/>
        </w:rPr>
        <w:t>106</w:t>
      </w:r>
      <w:r w:rsidR="00A320D5" w:rsidRPr="00EB1115">
        <w:rPr>
          <w:rFonts w:ascii="Times New Roman" w:eastAsia="標楷體" w:hAnsi="Times New Roman" w:cs="Times New Roman"/>
          <w:kern w:val="0"/>
          <w:szCs w:val="24"/>
          <w:lang w:val="en-GB"/>
        </w:rPr>
        <w:t>年</w:t>
      </w:r>
      <w:r w:rsidR="00A320D5" w:rsidRPr="00EB1115">
        <w:rPr>
          <w:rFonts w:ascii="Times New Roman" w:eastAsia="標楷體" w:hAnsi="Times New Roman" w:cs="Times New Roman"/>
          <w:kern w:val="0"/>
          <w:szCs w:val="24"/>
          <w:lang w:val="en-GB"/>
        </w:rPr>
        <w:t>7</w:t>
      </w:r>
      <w:r w:rsidR="00A320D5" w:rsidRPr="00EB1115">
        <w:rPr>
          <w:rFonts w:ascii="Times New Roman" w:eastAsia="標楷體" w:hAnsi="Times New Roman" w:cs="Times New Roman"/>
          <w:kern w:val="0"/>
          <w:szCs w:val="24"/>
          <w:lang w:val="en-GB"/>
        </w:rPr>
        <w:t>月</w:t>
      </w:r>
      <w:r w:rsidR="00A320D5" w:rsidRPr="00EB1115">
        <w:rPr>
          <w:rFonts w:ascii="Times New Roman" w:eastAsia="標楷體" w:hAnsi="Times New Roman" w:cs="Times New Roman"/>
          <w:kern w:val="0"/>
          <w:szCs w:val="24"/>
          <w:lang w:val="en-GB"/>
        </w:rPr>
        <w:t>3</w:t>
      </w:r>
      <w:r w:rsidR="00A320D5" w:rsidRPr="00EB1115">
        <w:rPr>
          <w:rFonts w:ascii="Times New Roman" w:eastAsia="標楷體" w:hAnsi="Times New Roman" w:cs="Times New Roman"/>
          <w:kern w:val="0"/>
          <w:szCs w:val="24"/>
          <w:lang w:val="en-GB"/>
        </w:rPr>
        <w:t>日</w:t>
      </w:r>
      <w:r w:rsidR="00A320D5" w:rsidRPr="00EB1115">
        <w:rPr>
          <w:rFonts w:ascii="Times New Roman" w:eastAsia="標楷體" w:hAnsi="Times New Roman" w:cs="Times New Roman" w:hint="eastAsia"/>
          <w:kern w:val="0"/>
          <w:szCs w:val="24"/>
          <w:lang w:val="en-GB"/>
        </w:rPr>
        <w:t>(</w:t>
      </w:r>
      <w:r w:rsidR="00A320D5" w:rsidRPr="00EB1115">
        <w:rPr>
          <w:rFonts w:ascii="Times New Roman" w:eastAsia="標楷體" w:hAnsi="Times New Roman" w:cs="Times New Roman" w:hint="eastAsia"/>
          <w:kern w:val="0"/>
          <w:szCs w:val="24"/>
          <w:lang w:val="en-GB"/>
        </w:rPr>
        <w:t>一</w:t>
      </w:r>
      <w:r w:rsidR="00A320D5" w:rsidRPr="00EB1115">
        <w:rPr>
          <w:rFonts w:ascii="Times New Roman" w:eastAsia="標楷體" w:hAnsi="Times New Roman" w:cs="Times New Roman" w:hint="eastAsia"/>
          <w:kern w:val="0"/>
          <w:szCs w:val="24"/>
          <w:lang w:val="en-GB"/>
        </w:rPr>
        <w:t>)</w:t>
      </w:r>
    </w:p>
    <w:p w:rsidR="00A320D5" w:rsidRPr="00EB1115" w:rsidRDefault="003C5205" w:rsidP="003C5205">
      <w:pPr>
        <w:widowControl/>
        <w:spacing w:line="400" w:lineRule="exact"/>
        <w:ind w:left="720"/>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2.</w:t>
      </w:r>
      <w:r w:rsidR="00A320D5" w:rsidRPr="00EB1115">
        <w:rPr>
          <w:rFonts w:ascii="Times New Roman" w:eastAsia="標楷體" w:hAnsi="Times New Roman" w:cs="Times New Roman"/>
          <w:kern w:val="0"/>
          <w:szCs w:val="24"/>
          <w:lang w:val="en-GB"/>
        </w:rPr>
        <w:t>花蓮場：</w:t>
      </w:r>
      <w:r w:rsidR="00A320D5" w:rsidRPr="00EB1115">
        <w:rPr>
          <w:rFonts w:ascii="Times New Roman" w:eastAsia="標楷體" w:hAnsi="Times New Roman" w:cs="Times New Roman"/>
          <w:kern w:val="0"/>
          <w:szCs w:val="24"/>
          <w:lang w:val="en-GB"/>
        </w:rPr>
        <w:t>106</w:t>
      </w:r>
      <w:r w:rsidR="00A320D5" w:rsidRPr="00EB1115">
        <w:rPr>
          <w:rFonts w:ascii="Times New Roman" w:eastAsia="標楷體" w:hAnsi="Times New Roman" w:cs="Times New Roman"/>
          <w:kern w:val="0"/>
          <w:szCs w:val="24"/>
          <w:lang w:val="en-GB"/>
        </w:rPr>
        <w:t>年</w:t>
      </w:r>
      <w:r w:rsidR="00A320D5" w:rsidRPr="00EB1115">
        <w:rPr>
          <w:rFonts w:ascii="Times New Roman" w:eastAsia="標楷體" w:hAnsi="Times New Roman" w:cs="Times New Roman"/>
          <w:kern w:val="0"/>
          <w:szCs w:val="24"/>
          <w:lang w:val="en-GB"/>
        </w:rPr>
        <w:t>7</w:t>
      </w:r>
      <w:r w:rsidR="00A320D5" w:rsidRPr="00EB1115">
        <w:rPr>
          <w:rFonts w:ascii="Times New Roman" w:eastAsia="標楷體" w:hAnsi="Times New Roman" w:cs="Times New Roman"/>
          <w:kern w:val="0"/>
          <w:szCs w:val="24"/>
          <w:lang w:val="en-GB"/>
        </w:rPr>
        <w:t>月</w:t>
      </w:r>
      <w:r w:rsidR="00A320D5" w:rsidRPr="00EB1115">
        <w:rPr>
          <w:rFonts w:ascii="Times New Roman" w:eastAsia="標楷體" w:hAnsi="Times New Roman" w:cs="Times New Roman"/>
          <w:kern w:val="0"/>
          <w:szCs w:val="24"/>
          <w:lang w:val="en-GB"/>
        </w:rPr>
        <w:t>7</w:t>
      </w:r>
      <w:r w:rsidR="00A320D5" w:rsidRPr="00EB1115">
        <w:rPr>
          <w:rFonts w:ascii="Times New Roman" w:eastAsia="標楷體" w:hAnsi="Times New Roman" w:cs="Times New Roman"/>
          <w:kern w:val="0"/>
          <w:szCs w:val="24"/>
          <w:lang w:val="en-GB"/>
        </w:rPr>
        <w:t>日</w:t>
      </w:r>
      <w:r w:rsidR="00A320D5" w:rsidRPr="00EB1115">
        <w:rPr>
          <w:rFonts w:ascii="Times New Roman" w:eastAsia="標楷體" w:hAnsi="Times New Roman" w:cs="Times New Roman" w:hint="eastAsia"/>
          <w:kern w:val="0"/>
          <w:szCs w:val="24"/>
          <w:lang w:val="en-GB"/>
        </w:rPr>
        <w:t>(</w:t>
      </w:r>
      <w:r w:rsidR="00A320D5" w:rsidRPr="00EB1115">
        <w:rPr>
          <w:rFonts w:ascii="Times New Roman" w:eastAsia="標楷體" w:hAnsi="Times New Roman" w:cs="Times New Roman" w:hint="eastAsia"/>
          <w:kern w:val="0"/>
          <w:szCs w:val="24"/>
          <w:lang w:val="en-GB"/>
        </w:rPr>
        <w:t>五</w:t>
      </w:r>
      <w:r w:rsidR="00A320D5" w:rsidRPr="00EB1115">
        <w:rPr>
          <w:rFonts w:ascii="Times New Roman" w:eastAsia="標楷體" w:hAnsi="Times New Roman" w:cs="Times New Roman" w:hint="eastAsia"/>
          <w:kern w:val="0"/>
          <w:szCs w:val="24"/>
          <w:lang w:val="en-GB"/>
        </w:rPr>
        <w:t>)</w:t>
      </w:r>
    </w:p>
    <w:p w:rsidR="00A320D5" w:rsidRPr="00863300" w:rsidRDefault="003C5205" w:rsidP="003C5205">
      <w:pPr>
        <w:widowControl/>
        <w:spacing w:line="400" w:lineRule="exact"/>
        <w:ind w:left="720"/>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3.</w:t>
      </w:r>
      <w:r w:rsidR="00754197">
        <w:rPr>
          <w:rFonts w:ascii="Times New Roman" w:eastAsia="標楷體" w:hAnsi="Times New Roman" w:cs="Times New Roman" w:hint="eastAsia"/>
          <w:kern w:val="0"/>
          <w:szCs w:val="24"/>
          <w:lang w:val="en-GB"/>
        </w:rPr>
        <w:t>臺</w:t>
      </w:r>
      <w:r w:rsidR="00A320D5" w:rsidRPr="00863300">
        <w:rPr>
          <w:rFonts w:ascii="Times New Roman" w:eastAsia="標楷體" w:hAnsi="Times New Roman" w:cs="Times New Roman"/>
          <w:kern w:val="0"/>
          <w:szCs w:val="24"/>
          <w:lang w:val="en-GB"/>
        </w:rPr>
        <w:t>北場：</w:t>
      </w:r>
      <w:r w:rsidR="00A320D5" w:rsidRPr="00863300">
        <w:rPr>
          <w:rFonts w:ascii="Times New Roman" w:eastAsia="標楷體" w:hAnsi="Times New Roman" w:cs="Times New Roman"/>
          <w:kern w:val="0"/>
          <w:szCs w:val="24"/>
          <w:lang w:val="en-GB"/>
        </w:rPr>
        <w:t>106</w:t>
      </w:r>
      <w:r w:rsidR="00A320D5" w:rsidRPr="00863300">
        <w:rPr>
          <w:rFonts w:ascii="Times New Roman" w:eastAsia="標楷體" w:hAnsi="Times New Roman" w:cs="Times New Roman"/>
          <w:kern w:val="0"/>
          <w:szCs w:val="24"/>
          <w:lang w:val="en-GB"/>
        </w:rPr>
        <w:t>年</w:t>
      </w:r>
      <w:r w:rsidR="00A320D5" w:rsidRPr="00863300">
        <w:rPr>
          <w:rFonts w:ascii="Times New Roman" w:eastAsia="標楷體" w:hAnsi="Times New Roman" w:cs="Times New Roman"/>
          <w:kern w:val="0"/>
          <w:szCs w:val="24"/>
          <w:lang w:val="en-GB"/>
        </w:rPr>
        <w:t>7</w:t>
      </w:r>
      <w:r w:rsidR="00A320D5" w:rsidRPr="00863300">
        <w:rPr>
          <w:rFonts w:ascii="Times New Roman" w:eastAsia="標楷體" w:hAnsi="Times New Roman" w:cs="Times New Roman"/>
          <w:kern w:val="0"/>
          <w:szCs w:val="24"/>
          <w:lang w:val="en-GB"/>
        </w:rPr>
        <w:t>月</w:t>
      </w:r>
      <w:r w:rsidR="00A320D5" w:rsidRPr="00863300">
        <w:rPr>
          <w:rFonts w:ascii="Times New Roman" w:eastAsia="標楷體" w:hAnsi="Times New Roman" w:cs="Times New Roman"/>
          <w:kern w:val="0"/>
          <w:szCs w:val="24"/>
          <w:lang w:val="en-GB"/>
        </w:rPr>
        <w:t>10</w:t>
      </w:r>
      <w:r w:rsidR="00A320D5" w:rsidRPr="00863300">
        <w:rPr>
          <w:rFonts w:ascii="Times New Roman" w:eastAsia="標楷體" w:hAnsi="Times New Roman" w:cs="Times New Roman"/>
          <w:kern w:val="0"/>
          <w:szCs w:val="24"/>
          <w:lang w:val="en-GB"/>
        </w:rPr>
        <w:t>日</w:t>
      </w:r>
      <w:r w:rsidRPr="00863300">
        <w:rPr>
          <w:rFonts w:ascii="Times New Roman" w:eastAsia="標楷體" w:hAnsi="Times New Roman" w:cs="Times New Roman" w:hint="eastAsia"/>
          <w:kern w:val="0"/>
          <w:szCs w:val="24"/>
          <w:lang w:val="en-GB"/>
        </w:rPr>
        <w:t>(</w:t>
      </w:r>
      <w:r w:rsidRPr="00863300">
        <w:rPr>
          <w:rFonts w:ascii="Times New Roman" w:eastAsia="標楷體" w:hAnsi="Times New Roman" w:cs="Times New Roman" w:hint="eastAsia"/>
          <w:kern w:val="0"/>
          <w:szCs w:val="24"/>
          <w:lang w:val="en-GB"/>
        </w:rPr>
        <w:t>一</w:t>
      </w:r>
      <w:r w:rsidRPr="00863300">
        <w:rPr>
          <w:rFonts w:ascii="Times New Roman" w:eastAsia="標楷體" w:hAnsi="Times New Roman" w:cs="Times New Roman" w:hint="eastAsia"/>
          <w:kern w:val="0"/>
          <w:szCs w:val="24"/>
          <w:lang w:val="en-GB"/>
        </w:rPr>
        <w:t>)</w:t>
      </w:r>
    </w:p>
    <w:p w:rsidR="003C5205" w:rsidRPr="00863300" w:rsidRDefault="003C5205" w:rsidP="003C5205">
      <w:pPr>
        <w:widowControl/>
        <w:spacing w:line="400" w:lineRule="exact"/>
        <w:ind w:left="426"/>
        <w:rPr>
          <w:rFonts w:ascii="Times New Roman" w:eastAsia="標楷體" w:hAnsi="Times New Roman" w:cs="Times New Roman"/>
          <w:kern w:val="0"/>
          <w:szCs w:val="24"/>
          <w:lang w:val="en-GB"/>
        </w:rPr>
      </w:pPr>
      <w:r w:rsidRPr="00863300">
        <w:rPr>
          <w:rFonts w:ascii="Times New Roman" w:eastAsia="標楷體" w:hAnsi="Times New Roman" w:cs="Times New Roman" w:hint="eastAsia"/>
          <w:kern w:val="0"/>
          <w:szCs w:val="24"/>
          <w:lang w:val="en-GB"/>
        </w:rPr>
        <w:t>(</w:t>
      </w:r>
      <w:r w:rsidRPr="00863300">
        <w:rPr>
          <w:rFonts w:ascii="Times New Roman" w:eastAsia="標楷體" w:hAnsi="Times New Roman" w:cs="Times New Roman" w:hint="eastAsia"/>
          <w:kern w:val="0"/>
          <w:szCs w:val="24"/>
          <w:lang w:val="en-GB"/>
        </w:rPr>
        <w:t>二</w:t>
      </w:r>
      <w:r w:rsidRPr="00863300">
        <w:rPr>
          <w:rFonts w:ascii="Times New Roman" w:eastAsia="標楷體" w:hAnsi="Times New Roman" w:cs="Times New Roman" w:hint="eastAsia"/>
          <w:kern w:val="0"/>
          <w:szCs w:val="24"/>
          <w:lang w:val="en-GB"/>
        </w:rPr>
        <w:t xml:space="preserve">) </w:t>
      </w:r>
      <w:r w:rsidRPr="00863300">
        <w:rPr>
          <w:rFonts w:ascii="Times New Roman" w:eastAsia="標楷體" w:hAnsi="Times New Roman" w:cs="Times New Roman" w:hint="eastAsia"/>
          <w:kern w:val="0"/>
          <w:szCs w:val="24"/>
          <w:lang w:val="en-GB"/>
        </w:rPr>
        <w:t>有效</w:t>
      </w:r>
      <w:r w:rsidRPr="00863300">
        <w:rPr>
          <w:rFonts w:ascii="Times New Roman" w:eastAsia="標楷體" w:hAnsi="Times New Roman" w:cs="Times New Roman"/>
          <w:kern w:val="0"/>
          <w:szCs w:val="24"/>
          <w:lang w:val="en-GB"/>
        </w:rPr>
        <w:t>教學策略</w:t>
      </w:r>
    </w:p>
    <w:p w:rsidR="003C5205" w:rsidRPr="00EB1115" w:rsidRDefault="003C5205" w:rsidP="003C5205">
      <w:pPr>
        <w:widowControl/>
        <w:spacing w:line="400" w:lineRule="exact"/>
        <w:ind w:left="720"/>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1.</w:t>
      </w:r>
      <w:r w:rsidR="00754197">
        <w:rPr>
          <w:rFonts w:ascii="Times New Roman" w:eastAsia="標楷體" w:hAnsi="Times New Roman" w:cs="Times New Roman" w:hint="eastAsia"/>
          <w:kern w:val="0"/>
          <w:szCs w:val="24"/>
          <w:lang w:val="en-GB"/>
        </w:rPr>
        <w:t>臺</w:t>
      </w:r>
      <w:r w:rsidRPr="00EB1115">
        <w:rPr>
          <w:rFonts w:ascii="Times New Roman" w:eastAsia="標楷體" w:hAnsi="Times New Roman" w:cs="Times New Roman" w:hint="eastAsia"/>
          <w:kern w:val="0"/>
          <w:szCs w:val="24"/>
          <w:lang w:val="en-GB"/>
        </w:rPr>
        <w:t>南</w:t>
      </w:r>
      <w:r w:rsidRPr="00EB1115">
        <w:rPr>
          <w:rFonts w:ascii="Times New Roman" w:eastAsia="標楷體" w:hAnsi="Times New Roman" w:cs="Times New Roman"/>
          <w:kern w:val="0"/>
          <w:szCs w:val="24"/>
          <w:lang w:val="en-GB"/>
        </w:rPr>
        <w:t>場：</w:t>
      </w:r>
      <w:r w:rsidRPr="00EB1115">
        <w:rPr>
          <w:rFonts w:ascii="Times New Roman" w:eastAsia="標楷體" w:hAnsi="Times New Roman" w:cs="Times New Roman"/>
          <w:kern w:val="0"/>
          <w:szCs w:val="24"/>
          <w:lang w:val="en-GB"/>
        </w:rPr>
        <w:t>106</w:t>
      </w:r>
      <w:r w:rsidRPr="00EB1115">
        <w:rPr>
          <w:rFonts w:ascii="Times New Roman" w:eastAsia="標楷體" w:hAnsi="Times New Roman" w:cs="Times New Roman"/>
          <w:kern w:val="0"/>
          <w:szCs w:val="24"/>
          <w:lang w:val="en-GB"/>
        </w:rPr>
        <w:t>年</w:t>
      </w:r>
      <w:r w:rsidRPr="00EB1115">
        <w:rPr>
          <w:rFonts w:ascii="Times New Roman" w:eastAsia="標楷體" w:hAnsi="Times New Roman" w:cs="Times New Roman" w:hint="eastAsia"/>
          <w:kern w:val="0"/>
          <w:szCs w:val="24"/>
          <w:lang w:val="en-GB"/>
        </w:rPr>
        <w:t>8</w:t>
      </w:r>
      <w:r w:rsidRPr="00EB1115">
        <w:rPr>
          <w:rFonts w:ascii="Times New Roman" w:eastAsia="標楷體" w:hAnsi="Times New Roman" w:cs="Times New Roman"/>
          <w:kern w:val="0"/>
          <w:szCs w:val="24"/>
          <w:lang w:val="en-GB"/>
        </w:rPr>
        <w:t>月</w:t>
      </w:r>
      <w:r w:rsidRPr="00EB1115">
        <w:rPr>
          <w:rFonts w:ascii="Times New Roman" w:eastAsia="標楷體" w:hAnsi="Times New Roman" w:cs="Times New Roman" w:hint="eastAsia"/>
          <w:kern w:val="0"/>
          <w:szCs w:val="24"/>
          <w:lang w:val="en-GB"/>
        </w:rPr>
        <w:t>21</w:t>
      </w:r>
      <w:r w:rsidRPr="00EB1115">
        <w:rPr>
          <w:rFonts w:ascii="Times New Roman" w:eastAsia="標楷體" w:hAnsi="Times New Roman" w:cs="Times New Roman"/>
          <w:kern w:val="0"/>
          <w:szCs w:val="24"/>
          <w:lang w:val="en-GB"/>
        </w:rPr>
        <w:t>日</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hint="eastAsia"/>
          <w:kern w:val="0"/>
          <w:szCs w:val="24"/>
          <w:lang w:val="en-GB"/>
        </w:rPr>
        <w:t>一</w:t>
      </w:r>
      <w:r w:rsidRPr="00EB1115">
        <w:rPr>
          <w:rFonts w:ascii="Times New Roman" w:eastAsia="標楷體" w:hAnsi="Times New Roman" w:cs="Times New Roman" w:hint="eastAsia"/>
          <w:kern w:val="0"/>
          <w:szCs w:val="24"/>
          <w:lang w:val="en-GB"/>
        </w:rPr>
        <w:t>)</w:t>
      </w:r>
    </w:p>
    <w:p w:rsidR="003C5205" w:rsidRPr="00EB1115" w:rsidRDefault="003C5205" w:rsidP="003C5205">
      <w:pPr>
        <w:widowControl/>
        <w:spacing w:line="400" w:lineRule="exact"/>
        <w:ind w:left="720"/>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2.</w:t>
      </w:r>
      <w:r w:rsidRPr="00EB1115">
        <w:rPr>
          <w:rFonts w:ascii="Times New Roman" w:eastAsia="標楷體" w:hAnsi="Times New Roman" w:cs="Times New Roman"/>
          <w:kern w:val="0"/>
          <w:szCs w:val="24"/>
          <w:lang w:val="en-GB"/>
        </w:rPr>
        <w:t>花蓮場：</w:t>
      </w:r>
      <w:r w:rsidRPr="00EB1115">
        <w:rPr>
          <w:rFonts w:ascii="Times New Roman" w:eastAsia="標楷體" w:hAnsi="Times New Roman" w:cs="Times New Roman"/>
          <w:kern w:val="0"/>
          <w:szCs w:val="24"/>
          <w:lang w:val="en-GB"/>
        </w:rPr>
        <w:t>106</w:t>
      </w:r>
      <w:r w:rsidRPr="00EB1115">
        <w:rPr>
          <w:rFonts w:ascii="Times New Roman" w:eastAsia="標楷體" w:hAnsi="Times New Roman" w:cs="Times New Roman"/>
          <w:kern w:val="0"/>
          <w:szCs w:val="24"/>
          <w:lang w:val="en-GB"/>
        </w:rPr>
        <w:t>年</w:t>
      </w:r>
      <w:r w:rsidR="00863300" w:rsidRPr="00EB1115">
        <w:rPr>
          <w:rFonts w:ascii="Times New Roman" w:eastAsia="標楷體" w:hAnsi="Times New Roman" w:cs="Times New Roman" w:hint="eastAsia"/>
          <w:kern w:val="0"/>
          <w:szCs w:val="24"/>
          <w:lang w:val="en-GB"/>
        </w:rPr>
        <w:t>7</w:t>
      </w:r>
      <w:r w:rsidR="00863300" w:rsidRPr="00EB1115">
        <w:rPr>
          <w:rFonts w:ascii="Times New Roman" w:eastAsia="標楷體" w:hAnsi="Times New Roman" w:cs="Times New Roman" w:hint="eastAsia"/>
          <w:kern w:val="0"/>
          <w:szCs w:val="24"/>
          <w:lang w:val="en-GB"/>
        </w:rPr>
        <w:t>月</w:t>
      </w:r>
      <w:r w:rsidR="00863300" w:rsidRPr="00EB1115">
        <w:rPr>
          <w:rFonts w:ascii="Times New Roman" w:eastAsia="標楷體" w:hAnsi="Times New Roman" w:cs="Times New Roman" w:hint="eastAsia"/>
          <w:kern w:val="0"/>
          <w:szCs w:val="24"/>
          <w:lang w:val="en-GB"/>
        </w:rPr>
        <w:t>8</w:t>
      </w:r>
      <w:r w:rsidR="00863300" w:rsidRPr="00EB1115">
        <w:rPr>
          <w:rFonts w:ascii="Times New Roman" w:eastAsia="標楷體" w:hAnsi="Times New Roman" w:cs="Times New Roman" w:hint="eastAsia"/>
          <w:kern w:val="0"/>
          <w:szCs w:val="24"/>
          <w:lang w:val="en-GB"/>
        </w:rPr>
        <w:t>日</w:t>
      </w:r>
      <w:r w:rsidR="00863300" w:rsidRPr="00EB1115">
        <w:rPr>
          <w:rFonts w:ascii="Times New Roman" w:eastAsia="標楷體" w:hAnsi="Times New Roman" w:cs="Times New Roman" w:hint="eastAsia"/>
          <w:kern w:val="0"/>
          <w:szCs w:val="24"/>
          <w:lang w:val="en-GB"/>
        </w:rPr>
        <w:t>(</w:t>
      </w:r>
      <w:r w:rsidR="00863300" w:rsidRPr="00EB1115">
        <w:rPr>
          <w:rFonts w:ascii="Times New Roman" w:eastAsia="標楷體" w:hAnsi="Times New Roman" w:cs="Times New Roman" w:hint="eastAsia"/>
          <w:kern w:val="0"/>
          <w:szCs w:val="24"/>
          <w:lang w:val="en-GB"/>
        </w:rPr>
        <w:t>六</w:t>
      </w:r>
      <w:r w:rsidR="00863300" w:rsidRPr="00EB1115">
        <w:rPr>
          <w:rFonts w:ascii="Times New Roman" w:eastAsia="標楷體" w:hAnsi="Times New Roman" w:cs="Times New Roman" w:hint="eastAsia"/>
          <w:kern w:val="0"/>
          <w:szCs w:val="24"/>
          <w:lang w:val="en-GB"/>
        </w:rPr>
        <w:t>)</w:t>
      </w:r>
    </w:p>
    <w:p w:rsidR="003C5205" w:rsidRPr="00EB1115" w:rsidRDefault="003C5205" w:rsidP="00863300">
      <w:pPr>
        <w:widowControl/>
        <w:spacing w:line="400" w:lineRule="exact"/>
        <w:ind w:left="720"/>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3.</w:t>
      </w:r>
      <w:r w:rsidR="00754197">
        <w:rPr>
          <w:rFonts w:ascii="Times New Roman" w:eastAsia="標楷體" w:hAnsi="Times New Roman" w:cs="Times New Roman" w:hint="eastAsia"/>
          <w:kern w:val="0"/>
          <w:szCs w:val="24"/>
          <w:lang w:val="en-GB"/>
        </w:rPr>
        <w:t>臺</w:t>
      </w:r>
      <w:r w:rsidRPr="00EB1115">
        <w:rPr>
          <w:rFonts w:ascii="Times New Roman" w:eastAsia="標楷體" w:hAnsi="Times New Roman" w:cs="Times New Roman"/>
          <w:kern w:val="0"/>
          <w:szCs w:val="24"/>
          <w:lang w:val="en-GB"/>
        </w:rPr>
        <w:t>北場：</w:t>
      </w:r>
      <w:r w:rsidRPr="00EB1115">
        <w:rPr>
          <w:rFonts w:ascii="Times New Roman" w:eastAsia="標楷體" w:hAnsi="Times New Roman" w:cs="Times New Roman"/>
          <w:kern w:val="0"/>
          <w:szCs w:val="24"/>
          <w:lang w:val="en-GB"/>
        </w:rPr>
        <w:t>106</w:t>
      </w:r>
      <w:r w:rsidRPr="00EB1115">
        <w:rPr>
          <w:rFonts w:ascii="Times New Roman" w:eastAsia="標楷體" w:hAnsi="Times New Roman" w:cs="Times New Roman"/>
          <w:kern w:val="0"/>
          <w:szCs w:val="24"/>
          <w:lang w:val="en-GB"/>
        </w:rPr>
        <w:t>年</w:t>
      </w:r>
      <w:r w:rsidRPr="00EB1115">
        <w:rPr>
          <w:rFonts w:ascii="Times New Roman" w:eastAsia="標楷體" w:hAnsi="Times New Roman" w:cs="Times New Roman" w:hint="eastAsia"/>
          <w:kern w:val="0"/>
          <w:szCs w:val="24"/>
          <w:lang w:val="en-GB"/>
        </w:rPr>
        <w:t>8</w:t>
      </w:r>
      <w:r w:rsidRPr="00EB1115">
        <w:rPr>
          <w:rFonts w:ascii="Times New Roman" w:eastAsia="標楷體" w:hAnsi="Times New Roman" w:cs="Times New Roman"/>
          <w:kern w:val="0"/>
          <w:szCs w:val="24"/>
          <w:lang w:val="en-GB"/>
        </w:rPr>
        <w:t>月</w:t>
      </w:r>
      <w:r w:rsidRPr="00EB1115">
        <w:rPr>
          <w:rFonts w:ascii="Times New Roman" w:eastAsia="標楷體" w:hAnsi="Times New Roman" w:cs="Times New Roman" w:hint="eastAsia"/>
          <w:kern w:val="0"/>
          <w:szCs w:val="24"/>
          <w:lang w:val="en-GB"/>
        </w:rPr>
        <w:t>23</w:t>
      </w:r>
      <w:r w:rsidRPr="00EB1115">
        <w:rPr>
          <w:rFonts w:ascii="Times New Roman" w:eastAsia="標楷體" w:hAnsi="Times New Roman" w:cs="Times New Roman"/>
          <w:kern w:val="0"/>
          <w:szCs w:val="24"/>
          <w:lang w:val="en-GB"/>
        </w:rPr>
        <w:t>日</w:t>
      </w:r>
      <w:r w:rsidRPr="00EB1115">
        <w:rPr>
          <w:rFonts w:ascii="Times New Roman" w:eastAsia="標楷體" w:hAnsi="Times New Roman" w:cs="Times New Roman" w:hint="eastAsia"/>
          <w:kern w:val="0"/>
          <w:szCs w:val="24"/>
          <w:lang w:val="en-GB"/>
        </w:rPr>
        <w:t>(</w:t>
      </w:r>
      <w:r w:rsidR="00863300" w:rsidRPr="00EB1115">
        <w:rPr>
          <w:rFonts w:ascii="Times New Roman" w:eastAsia="標楷體" w:hAnsi="Times New Roman" w:cs="Times New Roman" w:hint="eastAsia"/>
          <w:kern w:val="0"/>
          <w:szCs w:val="24"/>
          <w:lang w:val="en-GB"/>
        </w:rPr>
        <w:t>三</w:t>
      </w:r>
      <w:r w:rsidRPr="00EB1115">
        <w:rPr>
          <w:rFonts w:ascii="Times New Roman" w:eastAsia="標楷體" w:hAnsi="Times New Roman" w:cs="Times New Roman" w:hint="eastAsia"/>
          <w:kern w:val="0"/>
          <w:szCs w:val="24"/>
          <w:lang w:val="en-GB"/>
        </w:rPr>
        <w:t>)</w:t>
      </w:r>
    </w:p>
    <w:p w:rsidR="00623793" w:rsidRDefault="00623793" w:rsidP="00623793">
      <w:pPr>
        <w:widowControl/>
        <w:spacing w:line="400" w:lineRule="exact"/>
        <w:ind w:left="720"/>
        <w:rPr>
          <w:rFonts w:ascii="Times New Roman" w:eastAsia="標楷體" w:hAnsi="Times New Roman" w:cs="Times New Roman" w:hint="eastAsia"/>
          <w:kern w:val="0"/>
          <w:szCs w:val="24"/>
          <w:lang w:val="en-GB"/>
        </w:rPr>
      </w:pPr>
    </w:p>
    <w:p w:rsidR="00EB2379" w:rsidRPr="00863300" w:rsidRDefault="00527231" w:rsidP="00527231">
      <w:pPr>
        <w:widowControl/>
        <w:numPr>
          <w:ilvl w:val="0"/>
          <w:numId w:val="2"/>
        </w:numPr>
        <w:spacing w:line="400" w:lineRule="exact"/>
        <w:ind w:hanging="294"/>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lastRenderedPageBreak/>
        <w:t>辦理地點：</w:t>
      </w:r>
    </w:p>
    <w:p w:rsidR="009D70D6" w:rsidRPr="00863300" w:rsidRDefault="00754197" w:rsidP="002979CD">
      <w:pPr>
        <w:pStyle w:val="a6"/>
        <w:widowControl/>
        <w:numPr>
          <w:ilvl w:val="0"/>
          <w:numId w:val="15"/>
        </w:numPr>
        <w:spacing w:line="400" w:lineRule="exact"/>
        <w:ind w:leftChars="0" w:left="993" w:hanging="273"/>
        <w:rPr>
          <w:rFonts w:ascii="Times New Roman" w:eastAsia="標楷體" w:hAnsi="Times New Roman" w:cs="Times New Roman"/>
          <w:kern w:val="0"/>
          <w:szCs w:val="24"/>
          <w:lang w:val="en-GB"/>
        </w:rPr>
      </w:pPr>
      <w:r>
        <w:rPr>
          <w:rFonts w:ascii="Times New Roman" w:eastAsia="標楷體" w:hAnsi="Times New Roman" w:cs="Times New Roman" w:hint="eastAsia"/>
          <w:kern w:val="0"/>
          <w:szCs w:val="24"/>
          <w:lang w:val="en-GB"/>
        </w:rPr>
        <w:t>臺</w:t>
      </w:r>
      <w:r w:rsidR="00A02C27" w:rsidRPr="00863300">
        <w:rPr>
          <w:rFonts w:ascii="Times New Roman" w:eastAsia="標楷體" w:hAnsi="Times New Roman" w:cs="Times New Roman" w:hint="eastAsia"/>
          <w:kern w:val="0"/>
          <w:szCs w:val="24"/>
          <w:lang w:val="en-GB"/>
        </w:rPr>
        <w:t>南</w:t>
      </w:r>
      <w:r w:rsidR="00EB2379" w:rsidRPr="00863300">
        <w:rPr>
          <w:rFonts w:ascii="Times New Roman" w:eastAsia="標楷體" w:hAnsi="Times New Roman" w:cs="Times New Roman"/>
          <w:kern w:val="0"/>
          <w:szCs w:val="24"/>
          <w:lang w:val="en-GB"/>
        </w:rPr>
        <w:t>場：</w:t>
      </w:r>
      <w:r w:rsidR="00A02C27" w:rsidRPr="00863300">
        <w:rPr>
          <w:rFonts w:ascii="Times New Roman" w:eastAsia="標楷體" w:hAnsi="Times New Roman" w:cs="Times New Roman"/>
          <w:kern w:val="0"/>
          <w:szCs w:val="24"/>
          <w:lang w:val="en-GB"/>
        </w:rPr>
        <w:t>國立</w:t>
      </w:r>
      <w:r w:rsidR="00623793">
        <w:rPr>
          <w:rFonts w:ascii="Times New Roman" w:eastAsia="標楷體" w:hAnsi="Times New Roman" w:cs="Times New Roman" w:hint="eastAsia"/>
          <w:kern w:val="0"/>
          <w:szCs w:val="24"/>
          <w:lang w:val="en-GB"/>
        </w:rPr>
        <w:t>臺</w:t>
      </w:r>
      <w:r w:rsidR="00A02C27" w:rsidRPr="00863300">
        <w:rPr>
          <w:rFonts w:ascii="Times New Roman" w:eastAsia="標楷體" w:hAnsi="Times New Roman" w:cs="Times New Roman" w:hint="eastAsia"/>
          <w:kern w:val="0"/>
          <w:szCs w:val="24"/>
          <w:lang w:val="en-GB"/>
        </w:rPr>
        <w:t>南</w:t>
      </w:r>
      <w:r w:rsidR="00527231" w:rsidRPr="00863300">
        <w:rPr>
          <w:rFonts w:ascii="Times New Roman" w:eastAsia="標楷體" w:hAnsi="Times New Roman" w:cs="Times New Roman"/>
          <w:kern w:val="0"/>
          <w:szCs w:val="24"/>
          <w:lang w:val="en-GB"/>
        </w:rPr>
        <w:t>大學</w:t>
      </w:r>
      <w:r w:rsidR="00B63499" w:rsidRPr="00863300">
        <w:rPr>
          <w:rFonts w:ascii="Times New Roman" w:eastAsia="標楷體" w:hAnsi="Times New Roman" w:cs="Times New Roman" w:hint="eastAsia"/>
          <w:kern w:val="0"/>
          <w:szCs w:val="24"/>
          <w:lang w:val="en-GB"/>
        </w:rPr>
        <w:t>(</w:t>
      </w:r>
      <w:r w:rsidR="00623793">
        <w:rPr>
          <w:rFonts w:ascii="Times New Roman" w:eastAsia="標楷體" w:hAnsi="Times New Roman" w:cs="Times New Roman" w:hint="eastAsia"/>
          <w:kern w:val="0"/>
          <w:szCs w:val="24"/>
          <w:lang w:val="en-GB"/>
        </w:rPr>
        <w:t>臺</w:t>
      </w:r>
      <w:r w:rsidR="00B63499" w:rsidRPr="00863300">
        <w:rPr>
          <w:rFonts w:ascii="Times New Roman" w:eastAsia="標楷體" w:hAnsi="Times New Roman" w:cs="Times New Roman" w:hint="eastAsia"/>
          <w:kern w:val="0"/>
          <w:szCs w:val="24"/>
          <w:lang w:val="en-GB"/>
        </w:rPr>
        <w:t>南市中西區樹林街二段</w:t>
      </w:r>
      <w:r w:rsidR="00B63499" w:rsidRPr="00863300">
        <w:rPr>
          <w:rFonts w:ascii="Times New Roman" w:eastAsia="標楷體" w:hAnsi="Times New Roman" w:cs="Times New Roman" w:hint="eastAsia"/>
          <w:kern w:val="0"/>
          <w:szCs w:val="24"/>
          <w:lang w:val="en-GB"/>
        </w:rPr>
        <w:t>33</w:t>
      </w:r>
      <w:r w:rsidR="00B63499" w:rsidRPr="00863300">
        <w:rPr>
          <w:rFonts w:ascii="Times New Roman" w:eastAsia="標楷體" w:hAnsi="Times New Roman" w:cs="Times New Roman" w:hint="eastAsia"/>
          <w:kern w:val="0"/>
          <w:szCs w:val="24"/>
          <w:lang w:val="en-GB"/>
        </w:rPr>
        <w:t>號</w:t>
      </w:r>
      <w:r w:rsidR="00B63499" w:rsidRPr="00863300">
        <w:rPr>
          <w:rFonts w:ascii="Times New Roman" w:eastAsia="標楷體" w:hAnsi="Times New Roman" w:cs="Times New Roman" w:hint="eastAsia"/>
          <w:kern w:val="0"/>
          <w:szCs w:val="24"/>
          <w:lang w:val="en-GB"/>
        </w:rPr>
        <w:t>)</w:t>
      </w:r>
    </w:p>
    <w:p w:rsidR="009D70D6" w:rsidRPr="00863300" w:rsidRDefault="00EB2379" w:rsidP="002979CD">
      <w:pPr>
        <w:pStyle w:val="a6"/>
        <w:widowControl/>
        <w:numPr>
          <w:ilvl w:val="0"/>
          <w:numId w:val="15"/>
        </w:numPr>
        <w:spacing w:line="400" w:lineRule="exact"/>
        <w:ind w:leftChars="0" w:left="993" w:hanging="273"/>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花蓮場：</w:t>
      </w:r>
      <w:r w:rsidR="001B0A8A" w:rsidRPr="00863300">
        <w:rPr>
          <w:rFonts w:ascii="Times New Roman" w:eastAsia="標楷體" w:hAnsi="Times New Roman" w:cs="Times New Roman"/>
          <w:kern w:val="0"/>
          <w:szCs w:val="24"/>
          <w:lang w:val="en-GB"/>
        </w:rPr>
        <w:t>花蓮縣美崙國中</w:t>
      </w:r>
      <w:r w:rsidR="001B0A8A" w:rsidRPr="00863300">
        <w:rPr>
          <w:rFonts w:ascii="Times New Roman" w:eastAsia="標楷體" w:hAnsi="Times New Roman" w:cs="Times New Roman"/>
          <w:kern w:val="0"/>
          <w:szCs w:val="24"/>
          <w:lang w:val="en-GB"/>
        </w:rPr>
        <w:t>(</w:t>
      </w:r>
      <w:r w:rsidR="00B63499" w:rsidRPr="00863300">
        <w:rPr>
          <w:rFonts w:ascii="Times New Roman" w:eastAsia="標楷體" w:hAnsi="Times New Roman" w:cs="Times New Roman"/>
          <w:kern w:val="0"/>
          <w:szCs w:val="24"/>
          <w:lang w:val="en-GB"/>
        </w:rPr>
        <w:t>花蓮縣花蓮市民政里化道路四十巷</w:t>
      </w:r>
      <w:r w:rsidR="00B63499" w:rsidRPr="00863300">
        <w:rPr>
          <w:rFonts w:ascii="Times New Roman" w:eastAsia="標楷體" w:hAnsi="Times New Roman" w:cs="Times New Roman" w:hint="eastAsia"/>
          <w:kern w:val="0"/>
          <w:szCs w:val="24"/>
          <w:lang w:val="en-GB"/>
        </w:rPr>
        <w:t>1</w:t>
      </w:r>
      <w:r w:rsidR="001B0A8A" w:rsidRPr="00863300">
        <w:rPr>
          <w:rFonts w:ascii="Times New Roman" w:eastAsia="標楷體" w:hAnsi="Times New Roman" w:cs="Times New Roman"/>
          <w:kern w:val="0"/>
          <w:szCs w:val="24"/>
          <w:lang w:val="en-GB"/>
        </w:rPr>
        <w:t>號</w:t>
      </w:r>
      <w:r w:rsidR="001B0A8A" w:rsidRPr="00863300">
        <w:rPr>
          <w:rFonts w:ascii="Times New Roman" w:eastAsia="標楷體" w:hAnsi="Times New Roman" w:cs="Times New Roman"/>
          <w:kern w:val="0"/>
          <w:szCs w:val="24"/>
          <w:lang w:val="en-GB"/>
        </w:rPr>
        <w:t>)</w:t>
      </w:r>
    </w:p>
    <w:p w:rsidR="001B0A8A" w:rsidRPr="00863300" w:rsidRDefault="00754197" w:rsidP="002979CD">
      <w:pPr>
        <w:pStyle w:val="a6"/>
        <w:widowControl/>
        <w:numPr>
          <w:ilvl w:val="0"/>
          <w:numId w:val="15"/>
        </w:numPr>
        <w:spacing w:line="400" w:lineRule="exact"/>
        <w:ind w:leftChars="0" w:left="993" w:hanging="273"/>
        <w:rPr>
          <w:rFonts w:ascii="Times New Roman" w:eastAsia="標楷體" w:hAnsi="Times New Roman" w:cs="Times New Roman"/>
          <w:kern w:val="0"/>
          <w:szCs w:val="24"/>
          <w:lang w:val="en-GB"/>
        </w:rPr>
      </w:pPr>
      <w:r>
        <w:rPr>
          <w:rFonts w:ascii="Times New Roman" w:eastAsia="標楷體" w:hAnsi="Times New Roman" w:cs="Times New Roman" w:hint="eastAsia"/>
          <w:kern w:val="0"/>
          <w:szCs w:val="24"/>
          <w:lang w:val="en-GB"/>
        </w:rPr>
        <w:t>臺</w:t>
      </w:r>
      <w:r w:rsidR="00CD0DE1" w:rsidRPr="00863300">
        <w:rPr>
          <w:rFonts w:ascii="Times New Roman" w:eastAsia="標楷體" w:hAnsi="Times New Roman" w:cs="Times New Roman"/>
          <w:kern w:val="0"/>
          <w:szCs w:val="24"/>
          <w:lang w:val="en-GB"/>
        </w:rPr>
        <w:t>北場</w:t>
      </w:r>
      <w:r w:rsidR="00CD0DE1" w:rsidRPr="00863300">
        <w:rPr>
          <w:rFonts w:ascii="Times New Roman" w:eastAsia="標楷體" w:hAnsi="Times New Roman" w:cs="Times New Roman" w:hint="eastAsia"/>
          <w:kern w:val="0"/>
          <w:szCs w:val="24"/>
          <w:lang w:val="en-GB"/>
        </w:rPr>
        <w:t>：</w:t>
      </w:r>
      <w:r w:rsidR="001B0A8A" w:rsidRPr="00863300">
        <w:rPr>
          <w:rFonts w:ascii="Times New Roman" w:eastAsia="標楷體" w:hAnsi="Times New Roman" w:cs="Times New Roman"/>
          <w:kern w:val="0"/>
          <w:szCs w:val="24"/>
          <w:lang w:val="en-GB"/>
        </w:rPr>
        <w:t>國家教育研究院</w:t>
      </w:r>
      <w:r w:rsidR="00AA05FF" w:rsidRPr="00863300">
        <w:rPr>
          <w:rFonts w:ascii="Times New Roman" w:eastAsia="標楷體" w:hAnsi="Times New Roman" w:cs="Times New Roman" w:hint="eastAsia"/>
          <w:kern w:val="0"/>
          <w:szCs w:val="24"/>
          <w:lang w:val="en-GB"/>
        </w:rPr>
        <w:t>台北院區</w:t>
      </w:r>
      <w:r w:rsidR="0097276D" w:rsidRPr="00863300">
        <w:rPr>
          <w:rFonts w:ascii="Times New Roman" w:eastAsia="標楷體" w:hAnsi="Times New Roman" w:cs="Times New Roman"/>
          <w:kern w:val="0"/>
          <w:szCs w:val="24"/>
          <w:lang w:val="en-GB"/>
        </w:rPr>
        <w:t>(</w:t>
      </w:r>
      <w:r w:rsidR="0097276D" w:rsidRPr="00863300">
        <w:rPr>
          <w:rFonts w:ascii="Times New Roman" w:eastAsia="標楷體" w:hAnsi="Times New Roman" w:cs="Times New Roman"/>
          <w:kern w:val="0"/>
          <w:szCs w:val="24"/>
          <w:lang w:val="en-GB"/>
        </w:rPr>
        <w:t>臺北市大安區和平東路一段</w:t>
      </w:r>
      <w:r w:rsidR="0097276D" w:rsidRPr="00863300">
        <w:rPr>
          <w:rFonts w:ascii="Times New Roman" w:eastAsia="標楷體" w:hAnsi="Times New Roman" w:cs="Times New Roman"/>
          <w:kern w:val="0"/>
          <w:szCs w:val="24"/>
          <w:lang w:val="en-GB"/>
        </w:rPr>
        <w:t>179</w:t>
      </w:r>
      <w:r w:rsidR="0097276D" w:rsidRPr="00863300">
        <w:rPr>
          <w:rFonts w:ascii="Times New Roman" w:eastAsia="標楷體" w:hAnsi="Times New Roman" w:cs="Times New Roman"/>
          <w:kern w:val="0"/>
          <w:szCs w:val="24"/>
          <w:lang w:val="en-GB"/>
        </w:rPr>
        <w:t>號</w:t>
      </w:r>
      <w:r w:rsidR="0097276D" w:rsidRPr="00863300">
        <w:rPr>
          <w:rFonts w:ascii="Times New Roman" w:eastAsia="標楷體" w:hAnsi="Times New Roman" w:cs="Times New Roman"/>
          <w:kern w:val="0"/>
          <w:szCs w:val="24"/>
          <w:lang w:val="en-GB"/>
        </w:rPr>
        <w:t>)</w:t>
      </w:r>
    </w:p>
    <w:p w:rsidR="00E5032F" w:rsidRPr="00863300" w:rsidRDefault="00527231" w:rsidP="0066393F">
      <w:pPr>
        <w:widowControl/>
        <w:numPr>
          <w:ilvl w:val="0"/>
          <w:numId w:val="2"/>
        </w:numPr>
        <w:spacing w:line="400" w:lineRule="exact"/>
        <w:ind w:left="993" w:hanging="567"/>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開班人數：</w:t>
      </w:r>
      <w:r w:rsidR="00E5032F" w:rsidRPr="00863300">
        <w:rPr>
          <w:rFonts w:ascii="Times New Roman" w:eastAsia="標楷體" w:hAnsi="Times New Roman" w:cs="Times New Roman"/>
          <w:kern w:val="0"/>
          <w:szCs w:val="24"/>
          <w:lang w:val="en-GB"/>
        </w:rPr>
        <w:t>每班次預計</w:t>
      </w:r>
      <w:r w:rsidR="00E5032F" w:rsidRPr="00863300">
        <w:rPr>
          <w:rFonts w:ascii="Times New Roman" w:eastAsia="標楷體" w:hAnsi="Times New Roman" w:cs="Times New Roman"/>
          <w:kern w:val="0"/>
          <w:szCs w:val="24"/>
          <w:lang w:val="en-GB"/>
        </w:rPr>
        <w:t>50</w:t>
      </w:r>
      <w:r w:rsidR="00E5032F" w:rsidRPr="00863300">
        <w:rPr>
          <w:rFonts w:ascii="Times New Roman" w:eastAsia="標楷體" w:hAnsi="Times New Roman" w:cs="Times New Roman"/>
          <w:kern w:val="0"/>
          <w:szCs w:val="24"/>
          <w:lang w:val="en-GB"/>
        </w:rPr>
        <w:t>人，</w:t>
      </w:r>
      <w:r w:rsidRPr="00863300">
        <w:rPr>
          <w:rFonts w:ascii="Times New Roman" w:eastAsia="標楷體" w:hAnsi="Times New Roman" w:cs="Times New Roman"/>
          <w:kern w:val="0"/>
          <w:szCs w:val="24"/>
          <w:lang w:val="en-GB"/>
        </w:rPr>
        <w:t>主辦單位依報名情形及授課講師安排情形得調整學員人數。</w:t>
      </w:r>
    </w:p>
    <w:p w:rsidR="00527231" w:rsidRPr="00863300" w:rsidRDefault="00527231" w:rsidP="00527231">
      <w:pPr>
        <w:widowControl/>
        <w:numPr>
          <w:ilvl w:val="0"/>
          <w:numId w:val="2"/>
        </w:numPr>
        <w:spacing w:line="400" w:lineRule="exact"/>
        <w:ind w:hanging="294"/>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報名規定：</w:t>
      </w:r>
    </w:p>
    <w:p w:rsidR="009D70D6" w:rsidRPr="00EB1115" w:rsidRDefault="00527231" w:rsidP="002979CD">
      <w:pPr>
        <w:pStyle w:val="a6"/>
        <w:widowControl/>
        <w:numPr>
          <w:ilvl w:val="0"/>
          <w:numId w:val="16"/>
        </w:numPr>
        <w:spacing w:line="400" w:lineRule="exact"/>
        <w:ind w:leftChars="0" w:left="993" w:hanging="273"/>
        <w:rPr>
          <w:rFonts w:ascii="Times New Roman" w:eastAsia="標楷體" w:hAnsi="Times New Roman" w:cs="Times New Roman"/>
          <w:kern w:val="0"/>
          <w:szCs w:val="24"/>
          <w:lang w:val="en-GB"/>
        </w:rPr>
      </w:pPr>
      <w:r w:rsidRPr="00EB1115">
        <w:rPr>
          <w:rFonts w:ascii="Times New Roman" w:eastAsia="標楷體" w:hAnsi="Times New Roman" w:cs="Times New Roman"/>
          <w:kern w:val="0"/>
          <w:szCs w:val="24"/>
          <w:lang w:val="en-GB"/>
        </w:rPr>
        <w:t>由參與本計畫各校薦派教師參加</w:t>
      </w:r>
      <w:r w:rsidR="00863300" w:rsidRPr="00EB1115">
        <w:rPr>
          <w:rFonts w:ascii="Times New Roman" w:eastAsia="標楷體" w:hAnsi="Times New Roman" w:cs="Times New Roman" w:hint="eastAsia"/>
          <w:kern w:val="0"/>
          <w:szCs w:val="24"/>
          <w:lang w:val="en-GB"/>
        </w:rPr>
        <w:t>(</w:t>
      </w:r>
      <w:r w:rsidR="00863300" w:rsidRPr="00EB1115">
        <w:rPr>
          <w:rFonts w:ascii="Times New Roman" w:eastAsia="標楷體" w:hAnsi="Times New Roman" w:cs="Times New Roman" w:hint="eastAsia"/>
          <w:kern w:val="0"/>
          <w:szCs w:val="24"/>
          <w:lang w:val="en-GB"/>
        </w:rPr>
        <w:t>閱讀理解與核心素養評量工作坊</w:t>
      </w:r>
      <w:r w:rsidR="00545992" w:rsidRPr="00EB1115">
        <w:rPr>
          <w:rFonts w:ascii="Times New Roman" w:eastAsia="標楷體" w:hAnsi="Times New Roman" w:cs="Times New Roman" w:hint="eastAsia"/>
          <w:kern w:val="0"/>
          <w:szCs w:val="24"/>
          <w:lang w:val="en-GB"/>
        </w:rPr>
        <w:t>每校</w:t>
      </w:r>
      <w:r w:rsidR="00863300" w:rsidRPr="00EB1115">
        <w:rPr>
          <w:rFonts w:ascii="Times New Roman" w:eastAsia="標楷體" w:hAnsi="Times New Roman" w:cs="Times New Roman" w:hint="eastAsia"/>
          <w:kern w:val="0"/>
          <w:szCs w:val="24"/>
          <w:lang w:val="en-GB"/>
        </w:rPr>
        <w:t>至少需有</w:t>
      </w:r>
      <w:r w:rsidR="00863300" w:rsidRPr="00EB1115">
        <w:rPr>
          <w:rFonts w:ascii="Times New Roman" w:eastAsia="標楷體" w:hAnsi="Times New Roman" w:cs="Times New Roman" w:hint="eastAsia"/>
          <w:kern w:val="0"/>
          <w:szCs w:val="24"/>
          <w:lang w:val="en-GB"/>
        </w:rPr>
        <w:t>1</w:t>
      </w:r>
      <w:r w:rsidR="00863300" w:rsidRPr="00EB1115">
        <w:rPr>
          <w:rFonts w:ascii="Times New Roman" w:eastAsia="標楷體" w:hAnsi="Times New Roman" w:cs="Times New Roman" w:hint="eastAsia"/>
          <w:kern w:val="0"/>
          <w:szCs w:val="24"/>
          <w:lang w:val="en-GB"/>
        </w:rPr>
        <w:t>位國文領域教師參加，有效教學策略工作坊</w:t>
      </w:r>
      <w:r w:rsidR="00545992" w:rsidRPr="00EB1115">
        <w:rPr>
          <w:rFonts w:ascii="Times New Roman" w:eastAsia="標楷體" w:hAnsi="Times New Roman" w:cs="Times New Roman" w:hint="eastAsia"/>
          <w:kern w:val="0"/>
          <w:szCs w:val="24"/>
          <w:lang w:val="en-GB"/>
        </w:rPr>
        <w:t>每校</w:t>
      </w:r>
      <w:r w:rsidR="00863300" w:rsidRPr="00EB1115">
        <w:rPr>
          <w:rFonts w:ascii="Times New Roman" w:eastAsia="標楷體" w:hAnsi="Times New Roman" w:cs="Times New Roman" w:hint="eastAsia"/>
          <w:kern w:val="0"/>
          <w:szCs w:val="24"/>
          <w:lang w:val="en-GB"/>
        </w:rPr>
        <w:t>至少各</w:t>
      </w:r>
      <w:r w:rsidR="00863300" w:rsidRPr="00EB1115">
        <w:rPr>
          <w:rFonts w:ascii="Times New Roman" w:eastAsia="標楷體" w:hAnsi="Times New Roman" w:cs="Times New Roman" w:hint="eastAsia"/>
          <w:kern w:val="0"/>
          <w:szCs w:val="24"/>
          <w:lang w:val="en-GB"/>
        </w:rPr>
        <w:t>1</w:t>
      </w:r>
      <w:r w:rsidR="00863300" w:rsidRPr="00EB1115">
        <w:rPr>
          <w:rFonts w:ascii="Times New Roman" w:eastAsia="標楷體" w:hAnsi="Times New Roman" w:cs="Times New Roman" w:hint="eastAsia"/>
          <w:kern w:val="0"/>
          <w:szCs w:val="24"/>
          <w:lang w:val="en-GB"/>
        </w:rPr>
        <w:t>位數學及英文領域教師參加</w:t>
      </w:r>
      <w:r w:rsidR="00863300"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rPr>
        <w:t>。</w:t>
      </w:r>
    </w:p>
    <w:p w:rsidR="009D70D6" w:rsidRPr="00863300" w:rsidRDefault="00863300" w:rsidP="002979CD">
      <w:pPr>
        <w:pStyle w:val="a6"/>
        <w:widowControl/>
        <w:numPr>
          <w:ilvl w:val="0"/>
          <w:numId w:val="16"/>
        </w:numPr>
        <w:spacing w:line="400" w:lineRule="exact"/>
        <w:ind w:leftChars="0" w:left="993" w:hanging="273"/>
        <w:rPr>
          <w:rFonts w:ascii="Times New Roman" w:eastAsia="標楷體" w:hAnsi="Times New Roman" w:cs="Times New Roman"/>
          <w:kern w:val="0"/>
          <w:szCs w:val="24"/>
          <w:lang w:val="en-GB"/>
        </w:rPr>
      </w:pPr>
      <w:r>
        <w:rPr>
          <w:rFonts w:ascii="Times New Roman" w:eastAsia="標楷體" w:hAnsi="Times New Roman" w:cs="Times New Roman"/>
          <w:kern w:val="0"/>
          <w:szCs w:val="24"/>
          <w:lang w:val="en-GB"/>
        </w:rPr>
        <w:t>支持團隊辦理</w:t>
      </w:r>
      <w:r w:rsidR="00527231" w:rsidRPr="00863300">
        <w:rPr>
          <w:rFonts w:ascii="Times New Roman" w:eastAsia="標楷體" w:hAnsi="Times New Roman" w:cs="Times New Roman"/>
          <w:kern w:val="0"/>
          <w:szCs w:val="24"/>
          <w:lang w:val="en-GB"/>
        </w:rPr>
        <w:t>之研習，</w:t>
      </w:r>
      <w:r w:rsidR="00527231" w:rsidRPr="00863300">
        <w:rPr>
          <w:rFonts w:ascii="Times New Roman" w:eastAsia="標楷體" w:hAnsi="Times New Roman" w:cs="Times New Roman"/>
          <w:kern w:val="0"/>
          <w:szCs w:val="24"/>
        </w:rPr>
        <w:t>未於報名截止日前完成線上報名者或上傳資料不全者，視同未報名。</w:t>
      </w:r>
    </w:p>
    <w:p w:rsidR="009D70D6" w:rsidRPr="00863300" w:rsidRDefault="00527231" w:rsidP="002979CD">
      <w:pPr>
        <w:pStyle w:val="a6"/>
        <w:widowControl/>
        <w:numPr>
          <w:ilvl w:val="0"/>
          <w:numId w:val="16"/>
        </w:numPr>
        <w:spacing w:line="400" w:lineRule="exact"/>
        <w:ind w:leftChars="0" w:left="993" w:hanging="273"/>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rPr>
        <w:t>本計畫參與之各校教師</w:t>
      </w:r>
      <w:r w:rsidRPr="00863300">
        <w:rPr>
          <w:rFonts w:ascii="Times New Roman" w:eastAsia="標楷體" w:hAnsi="Times New Roman" w:cs="Times New Roman"/>
          <w:kern w:val="0"/>
          <w:szCs w:val="24"/>
          <w:lang w:val="en-GB"/>
        </w:rPr>
        <w:t>，請主管機關核予公</w:t>
      </w:r>
      <w:r w:rsidRPr="00863300">
        <w:rPr>
          <w:rFonts w:ascii="Times New Roman" w:eastAsia="標楷體" w:hAnsi="Times New Roman" w:cs="Times New Roman"/>
          <w:kern w:val="0"/>
          <w:szCs w:val="24"/>
          <w:lang w:val="en-GB"/>
        </w:rPr>
        <w:t>(</w:t>
      </w:r>
      <w:r w:rsidRPr="00863300">
        <w:rPr>
          <w:rFonts w:ascii="Times New Roman" w:eastAsia="標楷體" w:hAnsi="Times New Roman" w:cs="Times New Roman"/>
          <w:kern w:val="0"/>
          <w:szCs w:val="24"/>
          <w:lang w:val="en-GB"/>
        </w:rPr>
        <w:t>差</w:t>
      </w:r>
      <w:r w:rsidRPr="00863300">
        <w:rPr>
          <w:rFonts w:ascii="Times New Roman" w:eastAsia="標楷體" w:hAnsi="Times New Roman" w:cs="Times New Roman"/>
          <w:kern w:val="0"/>
          <w:szCs w:val="24"/>
          <w:lang w:val="en-GB"/>
        </w:rPr>
        <w:t>)</w:t>
      </w:r>
      <w:r w:rsidRPr="00863300">
        <w:rPr>
          <w:rFonts w:ascii="Times New Roman" w:eastAsia="標楷體" w:hAnsi="Times New Roman" w:cs="Times New Roman"/>
          <w:kern w:val="0"/>
          <w:szCs w:val="24"/>
          <w:lang w:val="en-GB"/>
        </w:rPr>
        <w:t>假及課務排代，所需經費得由本計畫各校相關</w:t>
      </w:r>
      <w:r w:rsidR="00E5032F" w:rsidRPr="00863300">
        <w:rPr>
          <w:rFonts w:ascii="Times New Roman" w:eastAsia="標楷體" w:hAnsi="Times New Roman" w:cs="Times New Roman"/>
          <w:kern w:val="0"/>
          <w:szCs w:val="24"/>
          <w:lang w:val="en-GB"/>
        </w:rPr>
        <w:t>經費中支應；參與學員其假別、課務由主管機關本權責核處，</w:t>
      </w:r>
      <w:r w:rsidR="0023379A" w:rsidRPr="00863300">
        <w:rPr>
          <w:rFonts w:ascii="Times New Roman" w:eastAsia="標楷體" w:hAnsi="Times New Roman" w:cs="Times New Roman" w:hint="eastAsia"/>
          <w:kern w:val="0"/>
          <w:szCs w:val="24"/>
          <w:lang w:val="en-GB"/>
        </w:rPr>
        <w:t>然差旅之交通費用，亦由本計畫各校相關經費中支應。</w:t>
      </w:r>
    </w:p>
    <w:p w:rsidR="00E5032F" w:rsidRPr="00EB1115" w:rsidRDefault="00527231" w:rsidP="002979CD">
      <w:pPr>
        <w:pStyle w:val="a6"/>
        <w:widowControl/>
        <w:numPr>
          <w:ilvl w:val="0"/>
          <w:numId w:val="16"/>
        </w:numPr>
        <w:spacing w:line="400" w:lineRule="exact"/>
        <w:ind w:leftChars="0" w:left="993" w:hanging="273"/>
        <w:rPr>
          <w:rFonts w:ascii="Times New Roman" w:eastAsia="標楷體" w:hAnsi="Times New Roman" w:cs="Times New Roman"/>
          <w:kern w:val="0"/>
          <w:szCs w:val="24"/>
          <w:lang w:val="en-GB"/>
        </w:rPr>
      </w:pPr>
      <w:r w:rsidRPr="00EB1115">
        <w:rPr>
          <w:rFonts w:ascii="Times New Roman" w:eastAsia="標楷體" w:hAnsi="Times New Roman" w:cs="Times New Roman"/>
          <w:kern w:val="0"/>
          <w:szCs w:val="24"/>
        </w:rPr>
        <w:t>全程參與研習者，由承辦單位核發</w:t>
      </w:r>
      <w:r w:rsidR="00863300" w:rsidRPr="00EB1115">
        <w:rPr>
          <w:rFonts w:ascii="Times New Roman" w:eastAsia="標楷體" w:hAnsi="Times New Roman" w:cs="Times New Roman" w:hint="eastAsia"/>
          <w:kern w:val="0"/>
          <w:szCs w:val="24"/>
        </w:rPr>
        <w:t>8</w:t>
      </w:r>
      <w:r w:rsidRPr="00EB1115">
        <w:rPr>
          <w:rFonts w:ascii="Times New Roman" w:eastAsia="標楷體" w:hAnsi="Times New Roman" w:cs="Times New Roman"/>
          <w:kern w:val="0"/>
          <w:szCs w:val="24"/>
        </w:rPr>
        <w:t>小時研習時數</w:t>
      </w:r>
      <w:r w:rsidR="00863300" w:rsidRPr="00EB1115">
        <w:rPr>
          <w:rFonts w:ascii="Times New Roman" w:eastAsia="標楷體" w:hAnsi="Times New Roman" w:cs="Times New Roman" w:hint="eastAsia"/>
          <w:kern w:val="0"/>
          <w:szCs w:val="24"/>
        </w:rPr>
        <w:t>，參加教師之研習時數由本計畫承辦單位協助登錄</w:t>
      </w:r>
      <w:r w:rsidRPr="00EB1115">
        <w:rPr>
          <w:rFonts w:ascii="Times New Roman" w:eastAsia="標楷體" w:hAnsi="Times New Roman" w:cs="Times New Roman"/>
          <w:kern w:val="0"/>
          <w:szCs w:val="24"/>
        </w:rPr>
        <w:t>。</w:t>
      </w:r>
    </w:p>
    <w:p w:rsidR="00527231" w:rsidRPr="00863300" w:rsidRDefault="00527231" w:rsidP="00527231">
      <w:pPr>
        <w:widowControl/>
        <w:numPr>
          <w:ilvl w:val="0"/>
          <w:numId w:val="2"/>
        </w:numPr>
        <w:spacing w:line="400" w:lineRule="exact"/>
        <w:ind w:hanging="294"/>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注意事項：</w:t>
      </w:r>
    </w:p>
    <w:p w:rsidR="00E5032F" w:rsidRPr="00863300" w:rsidRDefault="00D30B28" w:rsidP="002979CD">
      <w:pPr>
        <w:pStyle w:val="a6"/>
        <w:widowControl/>
        <w:numPr>
          <w:ilvl w:val="0"/>
          <w:numId w:val="17"/>
        </w:numPr>
        <w:spacing w:line="400" w:lineRule="exact"/>
        <w:ind w:leftChars="0" w:left="993" w:hanging="273"/>
        <w:rPr>
          <w:rFonts w:ascii="Times New Roman" w:eastAsia="標楷體" w:hAnsi="Times New Roman" w:cs="Times New Roman"/>
          <w:b/>
          <w:kern w:val="0"/>
          <w:szCs w:val="24"/>
          <w:lang w:val="en-GB"/>
        </w:rPr>
      </w:pPr>
      <w:r w:rsidRPr="00863300">
        <w:rPr>
          <w:rFonts w:ascii="Times New Roman" w:eastAsia="標楷體" w:hAnsi="Times New Roman" w:cs="Times New Roman" w:hint="eastAsia"/>
          <w:b/>
          <w:kern w:val="0"/>
          <w:szCs w:val="24"/>
          <w:lang w:val="en-GB"/>
        </w:rPr>
        <w:t>欲報名參加</w:t>
      </w:r>
      <w:r w:rsidR="00527231" w:rsidRPr="00863300">
        <w:rPr>
          <w:rFonts w:ascii="Times New Roman" w:eastAsia="標楷體" w:hAnsi="Times New Roman" w:cs="Times New Roman"/>
          <w:b/>
          <w:kern w:val="0"/>
          <w:szCs w:val="24"/>
          <w:lang w:val="en-GB"/>
        </w:rPr>
        <w:t>本研習</w:t>
      </w:r>
      <w:r w:rsidRPr="00863300">
        <w:rPr>
          <w:rFonts w:ascii="Times New Roman" w:eastAsia="標楷體" w:hAnsi="Times New Roman" w:cs="Times New Roman" w:hint="eastAsia"/>
          <w:b/>
          <w:kern w:val="0"/>
          <w:szCs w:val="24"/>
          <w:lang w:val="en-GB"/>
        </w:rPr>
        <w:t>之教師，</w:t>
      </w:r>
      <w:r w:rsidR="00A84E4C" w:rsidRPr="00863300">
        <w:rPr>
          <w:rFonts w:ascii="Times New Roman" w:eastAsia="標楷體" w:hAnsi="Times New Roman" w:cs="Times New Roman" w:hint="eastAsia"/>
          <w:b/>
          <w:kern w:val="0"/>
          <w:szCs w:val="24"/>
          <w:lang w:val="en-GB"/>
        </w:rPr>
        <w:t>請至下列連結填寫報名表單：</w:t>
      </w:r>
      <w:hyperlink r:id="rId8" w:history="1">
        <w:r w:rsidR="00A84E4C" w:rsidRPr="007F61F7">
          <w:rPr>
            <w:rStyle w:val="aa"/>
            <w:rFonts w:ascii="標楷體" w:eastAsia="標楷體" w:hAnsi="標楷體" w:cs="Times New Roman"/>
            <w:b/>
            <w:color w:val="auto"/>
            <w:kern w:val="0"/>
            <w:szCs w:val="24"/>
            <w:lang w:val="en-GB"/>
          </w:rPr>
          <w:t>https://docs.google.com/forms/d/e/1FAIpQLSdryEQ43c4RZ1Bszs5a40GK1-qCnf8OIvc5kd5nI3Ts9qVPDg/viewform?usp=sf_link</w:t>
        </w:r>
      </w:hyperlink>
    </w:p>
    <w:p w:rsidR="009D70D6" w:rsidRPr="00E46346" w:rsidRDefault="00357D63" w:rsidP="00863300">
      <w:pPr>
        <w:pStyle w:val="a6"/>
        <w:widowControl/>
        <w:numPr>
          <w:ilvl w:val="0"/>
          <w:numId w:val="17"/>
        </w:numPr>
        <w:spacing w:line="400" w:lineRule="exact"/>
        <w:ind w:leftChars="0" w:left="993" w:hanging="273"/>
        <w:rPr>
          <w:rFonts w:ascii="Times New Roman" w:eastAsia="標楷體" w:hAnsi="Times New Roman" w:cs="Times New Roman"/>
          <w:kern w:val="0"/>
          <w:szCs w:val="24"/>
          <w:lang w:val="en-GB"/>
        </w:rPr>
      </w:pPr>
      <w:r w:rsidRPr="00E46346">
        <w:rPr>
          <w:rFonts w:ascii="Times New Roman" w:eastAsia="標楷體" w:hAnsi="Times New Roman" w:cs="Times New Roman"/>
          <w:kern w:val="0"/>
          <w:szCs w:val="24"/>
          <w:lang w:val="en-GB"/>
        </w:rPr>
        <w:t>參加</w:t>
      </w:r>
      <w:r w:rsidR="00CD0DE1" w:rsidRPr="00E46346">
        <w:rPr>
          <w:rFonts w:ascii="Times New Roman" w:eastAsia="標楷體" w:hAnsi="Times New Roman" w:cs="Times New Roman" w:hint="eastAsia"/>
          <w:kern w:val="0"/>
          <w:szCs w:val="24"/>
          <w:lang w:val="en-GB"/>
        </w:rPr>
        <w:t>「</w:t>
      </w:r>
      <w:r w:rsidR="00B63499" w:rsidRPr="00E46346">
        <w:rPr>
          <w:rFonts w:ascii="Times New Roman" w:eastAsia="標楷體" w:hAnsi="Times New Roman" w:cs="Times New Roman" w:hint="eastAsia"/>
          <w:kern w:val="0"/>
          <w:szCs w:val="24"/>
          <w:lang w:val="en-GB"/>
        </w:rPr>
        <w:t>閱讀</w:t>
      </w:r>
      <w:r w:rsidR="00863300" w:rsidRPr="00E46346">
        <w:rPr>
          <w:rFonts w:ascii="Times New Roman" w:eastAsia="標楷體" w:hAnsi="Times New Roman" w:cs="Times New Roman" w:hint="eastAsia"/>
          <w:kern w:val="0"/>
          <w:szCs w:val="24"/>
          <w:lang w:val="en-GB"/>
        </w:rPr>
        <w:t>理解與</w:t>
      </w:r>
      <w:r w:rsidR="00B63499" w:rsidRPr="00E46346">
        <w:rPr>
          <w:rFonts w:ascii="Times New Roman" w:eastAsia="標楷體" w:hAnsi="Times New Roman" w:cs="Times New Roman" w:hint="eastAsia"/>
          <w:kern w:val="0"/>
          <w:szCs w:val="24"/>
          <w:lang w:val="en-GB"/>
        </w:rPr>
        <w:t>核心素養命題工作坊</w:t>
      </w:r>
      <w:r w:rsidR="00CD0DE1" w:rsidRPr="00E46346">
        <w:rPr>
          <w:rFonts w:ascii="Times New Roman" w:eastAsia="標楷體" w:hAnsi="Times New Roman" w:cs="Times New Roman" w:hint="eastAsia"/>
          <w:kern w:val="0"/>
          <w:szCs w:val="24"/>
          <w:lang w:val="en-GB"/>
        </w:rPr>
        <w:t>」</w:t>
      </w:r>
      <w:r w:rsidR="00CD0DE1" w:rsidRPr="00E46346">
        <w:rPr>
          <w:rFonts w:ascii="Times New Roman" w:eastAsia="標楷體" w:hAnsi="Times New Roman" w:cs="Times New Roman"/>
          <w:kern w:val="0"/>
          <w:szCs w:val="24"/>
          <w:lang w:val="en-GB"/>
        </w:rPr>
        <w:t>學員</w:t>
      </w:r>
      <w:r w:rsidR="00CD0DE1" w:rsidRPr="00E46346">
        <w:rPr>
          <w:rFonts w:ascii="Times New Roman" w:eastAsia="標楷體" w:hAnsi="Times New Roman" w:cs="Times New Roman" w:hint="eastAsia"/>
          <w:kern w:val="0"/>
          <w:szCs w:val="24"/>
          <w:lang w:val="en-GB"/>
        </w:rPr>
        <w:t>因課程所需</w:t>
      </w:r>
      <w:r w:rsidR="00CD0DE1" w:rsidRPr="00E46346">
        <w:rPr>
          <w:rFonts w:ascii="Times New Roman" w:eastAsia="標楷體" w:hAnsi="Times New Roman" w:cs="Times New Roman" w:hint="eastAsia"/>
          <w:b/>
          <w:kern w:val="0"/>
          <w:szCs w:val="24"/>
          <w:lang w:val="en-GB"/>
        </w:rPr>
        <w:t>須</w:t>
      </w:r>
      <w:r w:rsidRPr="00E46346">
        <w:rPr>
          <w:rFonts w:ascii="Times New Roman" w:eastAsia="標楷體" w:hAnsi="Times New Roman" w:cs="Times New Roman"/>
          <w:b/>
          <w:kern w:val="0"/>
          <w:szCs w:val="24"/>
          <w:lang w:val="en-GB"/>
        </w:rPr>
        <w:t>自備</w:t>
      </w:r>
      <w:r w:rsidR="00CD0DE1" w:rsidRPr="00E46346">
        <w:rPr>
          <w:rFonts w:ascii="Times New Roman" w:eastAsia="標楷體" w:hAnsi="Times New Roman" w:cs="Times New Roman" w:hint="eastAsia"/>
          <w:b/>
          <w:kern w:val="0"/>
          <w:szCs w:val="24"/>
          <w:lang w:val="en-GB"/>
        </w:rPr>
        <w:t>「六百至一千字之命題文本」</w:t>
      </w:r>
      <w:r w:rsidR="00E46346" w:rsidRPr="00E46346">
        <w:rPr>
          <w:rFonts w:ascii="Times New Roman" w:eastAsia="標楷體" w:hAnsi="Times New Roman" w:cs="Times New Roman"/>
          <w:b/>
          <w:kern w:val="0"/>
          <w:szCs w:val="24"/>
          <w:lang w:val="en-GB"/>
        </w:rPr>
        <w:t>(</w:t>
      </w:r>
      <w:r w:rsidR="00E46346" w:rsidRPr="00E46346">
        <w:rPr>
          <w:rFonts w:ascii="Times New Roman" w:eastAsia="標楷體" w:hAnsi="Times New Roman" w:cs="Times New Roman"/>
          <w:b/>
          <w:kern w:val="0"/>
          <w:szCs w:val="24"/>
          <w:lang w:val="en-GB"/>
        </w:rPr>
        <w:t>詳如附件一</w:t>
      </w:r>
      <w:r w:rsidR="00E46346" w:rsidRPr="00E46346">
        <w:rPr>
          <w:rFonts w:ascii="Times New Roman" w:eastAsia="標楷體" w:hAnsi="Times New Roman" w:cs="Times New Roman"/>
          <w:b/>
          <w:kern w:val="0"/>
          <w:szCs w:val="24"/>
          <w:lang w:val="en-GB"/>
        </w:rPr>
        <w:t>)</w:t>
      </w:r>
      <w:r w:rsidR="00863300" w:rsidRPr="00E46346">
        <w:rPr>
          <w:rFonts w:ascii="Times New Roman" w:eastAsia="標楷體" w:hAnsi="Times New Roman" w:cs="Times New Roman" w:hint="eastAsia"/>
          <w:kern w:val="0"/>
          <w:szCs w:val="24"/>
          <w:lang w:val="en-GB"/>
        </w:rPr>
        <w:t>，</w:t>
      </w:r>
      <w:r w:rsidR="00863300" w:rsidRPr="00EB1115">
        <w:rPr>
          <w:rFonts w:ascii="Times New Roman" w:eastAsia="標楷體" w:hAnsi="Times New Roman" w:cs="Times New Roman" w:hint="eastAsia"/>
          <w:kern w:val="0"/>
          <w:szCs w:val="24"/>
          <w:lang w:val="en-GB"/>
        </w:rPr>
        <w:t>另請</w:t>
      </w:r>
      <w:r w:rsidR="00CD0DE1" w:rsidRPr="00EB1115">
        <w:rPr>
          <w:rFonts w:ascii="Times New Roman" w:eastAsia="標楷體" w:hAnsi="Times New Roman" w:cs="Times New Roman" w:hint="eastAsia"/>
          <w:kern w:val="0"/>
          <w:szCs w:val="24"/>
          <w:lang w:val="en-GB"/>
        </w:rPr>
        <w:t>攜帶參考之</w:t>
      </w:r>
      <w:r w:rsidR="00863300" w:rsidRPr="00EB1115">
        <w:rPr>
          <w:rFonts w:ascii="Times New Roman" w:eastAsia="標楷體" w:hAnsi="Times New Roman" w:cs="Times New Roman"/>
          <w:kern w:val="0"/>
          <w:szCs w:val="24"/>
          <w:lang w:val="en-GB"/>
        </w:rPr>
        <w:t>教科書</w:t>
      </w:r>
      <w:r w:rsidRPr="00EB1115">
        <w:rPr>
          <w:rFonts w:ascii="Times New Roman" w:eastAsia="標楷體" w:hAnsi="Times New Roman" w:cs="Times New Roman"/>
          <w:kern w:val="0"/>
          <w:szCs w:val="24"/>
          <w:lang w:val="en-GB"/>
        </w:rPr>
        <w:t>。</w:t>
      </w:r>
      <w:r w:rsidR="00527231" w:rsidRPr="00EB1115">
        <w:rPr>
          <w:rFonts w:ascii="Times New Roman" w:eastAsia="標楷體" w:hAnsi="Times New Roman" w:cs="Times New Roman"/>
          <w:kern w:val="0"/>
          <w:szCs w:val="24"/>
          <w:lang w:val="en-GB"/>
        </w:rPr>
        <w:t>部分課程為實</w:t>
      </w:r>
      <w:r w:rsidR="00863300" w:rsidRPr="00EB1115">
        <w:rPr>
          <w:rFonts w:ascii="Times New Roman" w:eastAsia="標楷體" w:hAnsi="Times New Roman" w:cs="Times New Roman"/>
          <w:kern w:val="0"/>
          <w:szCs w:val="24"/>
          <w:lang w:val="en-GB"/>
        </w:rPr>
        <w:t>際操作體驗，可自行攜帶筆記型電腦、平板電腦</w:t>
      </w:r>
      <w:r w:rsidR="00863300" w:rsidRPr="00EB1115">
        <w:rPr>
          <w:rFonts w:ascii="Times New Roman" w:eastAsia="標楷體" w:hAnsi="Times New Roman" w:cs="Times New Roman" w:hint="eastAsia"/>
          <w:kern w:val="0"/>
          <w:szCs w:val="24"/>
          <w:lang w:val="en-GB"/>
        </w:rPr>
        <w:t>(</w:t>
      </w:r>
      <w:r w:rsidR="00863300" w:rsidRPr="00EB1115">
        <w:rPr>
          <w:rFonts w:ascii="Times New Roman" w:eastAsia="標楷體" w:hAnsi="Times New Roman" w:cs="Times New Roman" w:hint="eastAsia"/>
          <w:kern w:val="0"/>
          <w:szCs w:val="24"/>
          <w:lang w:val="en-GB"/>
        </w:rPr>
        <w:t>自備尤佳，若無屆時可與他人</w:t>
      </w:r>
      <w:r w:rsidR="00A82028" w:rsidRPr="00EB1115">
        <w:rPr>
          <w:rFonts w:ascii="Times New Roman" w:eastAsia="標楷體" w:hAnsi="Times New Roman" w:cs="Times New Roman" w:hint="eastAsia"/>
          <w:kern w:val="0"/>
          <w:szCs w:val="24"/>
          <w:lang w:val="en-GB"/>
        </w:rPr>
        <w:t>共享</w:t>
      </w:r>
      <w:r w:rsidR="00863300" w:rsidRPr="00EB1115">
        <w:rPr>
          <w:rFonts w:ascii="Times New Roman" w:eastAsia="標楷體" w:hAnsi="Times New Roman" w:cs="Times New Roman" w:hint="eastAsia"/>
          <w:kern w:val="0"/>
          <w:szCs w:val="24"/>
          <w:lang w:val="en-GB"/>
        </w:rPr>
        <w:t>)</w:t>
      </w:r>
      <w:r w:rsidR="00527231" w:rsidRPr="00EB1115">
        <w:rPr>
          <w:rFonts w:ascii="Times New Roman" w:eastAsia="標楷體" w:hAnsi="Times New Roman" w:cs="Times New Roman"/>
          <w:kern w:val="0"/>
          <w:szCs w:val="24"/>
          <w:lang w:val="en-GB"/>
        </w:rPr>
        <w:t>。</w:t>
      </w:r>
    </w:p>
    <w:p w:rsidR="00E5032F" w:rsidRDefault="00527231" w:rsidP="002979CD">
      <w:pPr>
        <w:pStyle w:val="a6"/>
        <w:widowControl/>
        <w:numPr>
          <w:ilvl w:val="0"/>
          <w:numId w:val="17"/>
        </w:numPr>
        <w:spacing w:line="400" w:lineRule="exact"/>
        <w:ind w:leftChars="0" w:left="993" w:hanging="273"/>
        <w:rPr>
          <w:rFonts w:ascii="Times New Roman" w:eastAsia="標楷體" w:hAnsi="Times New Roman" w:cs="Times New Roman"/>
          <w:kern w:val="0"/>
          <w:szCs w:val="24"/>
          <w:lang w:val="en-GB"/>
        </w:rPr>
      </w:pPr>
      <w:r w:rsidRPr="00863300">
        <w:rPr>
          <w:rFonts w:ascii="Times New Roman" w:eastAsia="標楷體" w:hAnsi="Times New Roman" w:cs="Times New Roman"/>
          <w:kern w:val="0"/>
          <w:szCs w:val="24"/>
          <w:lang w:val="en-GB"/>
        </w:rPr>
        <w:t>研習備有茶水供應，為響應環保，請自行攜帶環保杯</w:t>
      </w:r>
      <w:r w:rsidR="00CD0DE1" w:rsidRPr="00863300">
        <w:rPr>
          <w:rFonts w:ascii="Times New Roman" w:eastAsia="標楷體" w:hAnsi="Times New Roman" w:cs="Times New Roman" w:hint="eastAsia"/>
          <w:kern w:val="0"/>
          <w:szCs w:val="24"/>
          <w:lang w:val="en-GB"/>
        </w:rPr>
        <w:t>及餐具</w:t>
      </w:r>
      <w:r w:rsidRPr="00863300">
        <w:rPr>
          <w:rFonts w:ascii="Times New Roman" w:eastAsia="標楷體" w:hAnsi="Times New Roman" w:cs="Times New Roman"/>
          <w:kern w:val="0"/>
          <w:szCs w:val="24"/>
          <w:lang w:val="en-GB"/>
        </w:rPr>
        <w:t>。</w:t>
      </w:r>
    </w:p>
    <w:p w:rsidR="00BF432B" w:rsidRPr="00863300" w:rsidRDefault="00BF432B" w:rsidP="00BF432B">
      <w:pPr>
        <w:pStyle w:val="a6"/>
        <w:widowControl/>
        <w:spacing w:line="400" w:lineRule="exact"/>
        <w:ind w:leftChars="0" w:left="993"/>
        <w:rPr>
          <w:rFonts w:ascii="Times New Roman" w:eastAsia="標楷體" w:hAnsi="Times New Roman" w:cs="Times New Roman" w:hint="eastAsia"/>
          <w:kern w:val="0"/>
          <w:szCs w:val="24"/>
          <w:lang w:val="en-GB"/>
        </w:rPr>
      </w:pPr>
    </w:p>
    <w:p w:rsidR="00CD0DE1" w:rsidRPr="00863300" w:rsidRDefault="00103CA1" w:rsidP="002979CD">
      <w:pPr>
        <w:widowControl/>
        <w:numPr>
          <w:ilvl w:val="0"/>
          <w:numId w:val="3"/>
        </w:numPr>
        <w:spacing w:beforeLines="50" w:before="180" w:line="400" w:lineRule="exact"/>
        <w:ind w:left="567" w:hanging="567"/>
        <w:rPr>
          <w:rFonts w:ascii="Times New Roman" w:eastAsia="標楷體" w:hAnsi="Times New Roman" w:cs="Times New Roman"/>
          <w:b/>
          <w:kern w:val="0"/>
          <w:sz w:val="28"/>
          <w:szCs w:val="28"/>
          <w:lang w:val="en-GB"/>
        </w:rPr>
      </w:pPr>
      <w:r w:rsidRPr="00863300">
        <w:rPr>
          <w:rFonts w:ascii="Times New Roman" w:eastAsia="標楷體" w:hAnsi="Times New Roman" w:cs="Times New Roman"/>
          <w:b/>
          <w:kern w:val="0"/>
          <w:sz w:val="28"/>
          <w:szCs w:val="28"/>
          <w:lang w:val="en-GB"/>
        </w:rPr>
        <w:t>教師增能工作坊課程表</w:t>
      </w:r>
    </w:p>
    <w:p w:rsidR="00527231" w:rsidRPr="00863300" w:rsidRDefault="00A82028" w:rsidP="002979CD">
      <w:pPr>
        <w:pStyle w:val="a6"/>
        <w:widowControl/>
        <w:numPr>
          <w:ilvl w:val="0"/>
          <w:numId w:val="14"/>
        </w:numPr>
        <w:spacing w:line="400" w:lineRule="exact"/>
        <w:ind w:leftChars="0"/>
        <w:rPr>
          <w:rFonts w:ascii="Times New Roman" w:eastAsia="標楷體" w:hAnsi="Times New Roman" w:cs="Times New Roman"/>
          <w:b/>
          <w:kern w:val="0"/>
          <w:szCs w:val="24"/>
          <w:lang w:val="en-GB"/>
        </w:rPr>
      </w:pPr>
      <w:r>
        <w:rPr>
          <w:rFonts w:ascii="Times New Roman" w:eastAsia="標楷體" w:hAnsi="Times New Roman" w:cs="Times New Roman" w:hint="eastAsia"/>
          <w:b/>
          <w:kern w:val="0"/>
          <w:szCs w:val="24"/>
          <w:lang w:val="en-GB"/>
        </w:rPr>
        <w:t>閱讀理解與核心素養命題</w:t>
      </w:r>
      <w:r w:rsidR="00103CA1" w:rsidRPr="00863300">
        <w:rPr>
          <w:rFonts w:ascii="Times New Roman" w:eastAsia="標楷體" w:hAnsi="Times New Roman" w:cs="Times New Roman"/>
          <w:b/>
          <w:kern w:val="0"/>
          <w:szCs w:val="24"/>
          <w:lang w:val="en-GB"/>
        </w:rPr>
        <w:t>講師：國立臺北教育大學張郁雯教授</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4253"/>
      </w:tblGrid>
      <w:tr w:rsidR="00EB1115" w:rsidRPr="00EB1115" w:rsidTr="007F61F7">
        <w:tc>
          <w:tcPr>
            <w:tcW w:w="1417" w:type="dxa"/>
            <w:shd w:val="clear" w:color="auto" w:fill="D9D9D9" w:themeFill="background1" w:themeFillShade="D9"/>
            <w:vAlign w:val="center"/>
          </w:tcPr>
          <w:p w:rsidR="00527231" w:rsidRPr="00EB1115" w:rsidRDefault="00527231" w:rsidP="00527231">
            <w:pPr>
              <w:widowControl/>
              <w:snapToGrid w:val="0"/>
              <w:spacing w:line="360" w:lineRule="exact"/>
              <w:jc w:val="center"/>
              <w:rPr>
                <w:rFonts w:ascii="Times New Roman" w:eastAsia="標楷體" w:hAnsi="Times New Roman" w:cs="Times New Roman"/>
                <w:b/>
                <w:kern w:val="0"/>
                <w:szCs w:val="24"/>
                <w:lang w:val="en-GB" w:eastAsia="zh-CN"/>
              </w:rPr>
            </w:pPr>
            <w:r w:rsidRPr="00EB1115">
              <w:rPr>
                <w:rFonts w:ascii="Times New Roman" w:eastAsia="標楷體" w:hAnsi="Times New Roman" w:cs="Times New Roman"/>
                <w:b/>
                <w:kern w:val="0"/>
                <w:szCs w:val="24"/>
                <w:lang w:val="en-GB" w:eastAsia="zh-CN"/>
              </w:rPr>
              <w:t>時間</w:t>
            </w:r>
          </w:p>
        </w:tc>
        <w:tc>
          <w:tcPr>
            <w:tcW w:w="2268" w:type="dxa"/>
            <w:shd w:val="clear" w:color="auto" w:fill="D9D9D9" w:themeFill="background1" w:themeFillShade="D9"/>
            <w:vAlign w:val="center"/>
          </w:tcPr>
          <w:p w:rsidR="00527231" w:rsidRPr="00EB1115" w:rsidRDefault="00527231" w:rsidP="00527231">
            <w:pPr>
              <w:widowControl/>
              <w:snapToGrid w:val="0"/>
              <w:spacing w:line="360" w:lineRule="exact"/>
              <w:jc w:val="center"/>
              <w:rPr>
                <w:rFonts w:ascii="Times New Roman" w:eastAsia="標楷體" w:hAnsi="Times New Roman" w:cs="Times New Roman"/>
                <w:b/>
                <w:kern w:val="0"/>
                <w:szCs w:val="24"/>
                <w:lang w:val="en-GB" w:eastAsia="zh-CN"/>
              </w:rPr>
            </w:pPr>
            <w:r w:rsidRPr="00EB1115">
              <w:rPr>
                <w:rFonts w:ascii="Times New Roman" w:eastAsia="標楷體" w:hAnsi="Times New Roman" w:cs="Times New Roman"/>
                <w:b/>
                <w:kern w:val="0"/>
                <w:szCs w:val="24"/>
                <w:lang w:val="en-GB" w:eastAsia="zh-CN"/>
              </w:rPr>
              <w:t>課程名稱</w:t>
            </w:r>
          </w:p>
        </w:tc>
        <w:tc>
          <w:tcPr>
            <w:tcW w:w="4253" w:type="dxa"/>
            <w:tcBorders>
              <w:right w:val="single" w:sz="4" w:space="0" w:color="auto"/>
            </w:tcBorders>
            <w:shd w:val="clear" w:color="auto" w:fill="D9D9D9" w:themeFill="background1" w:themeFillShade="D9"/>
            <w:vAlign w:val="center"/>
          </w:tcPr>
          <w:p w:rsidR="00527231" w:rsidRPr="00EB1115" w:rsidRDefault="00527231" w:rsidP="00527231">
            <w:pPr>
              <w:widowControl/>
              <w:snapToGrid w:val="0"/>
              <w:spacing w:line="360" w:lineRule="exact"/>
              <w:jc w:val="center"/>
              <w:rPr>
                <w:rFonts w:ascii="Times New Roman" w:eastAsia="標楷體" w:hAnsi="Times New Roman" w:cs="Times New Roman"/>
                <w:b/>
                <w:kern w:val="0"/>
                <w:szCs w:val="24"/>
                <w:lang w:val="en-GB" w:eastAsia="zh-CN"/>
              </w:rPr>
            </w:pPr>
            <w:r w:rsidRPr="00EB1115">
              <w:rPr>
                <w:rFonts w:ascii="Times New Roman" w:eastAsia="標楷體" w:hAnsi="Times New Roman" w:cs="Times New Roman"/>
                <w:b/>
                <w:kern w:val="0"/>
                <w:szCs w:val="24"/>
                <w:lang w:val="en-GB" w:eastAsia="zh-CN"/>
              </w:rPr>
              <w:t>主要內容或大綱</w:t>
            </w:r>
          </w:p>
        </w:tc>
      </w:tr>
      <w:tr w:rsidR="00EB1115" w:rsidRPr="00EB1115" w:rsidTr="007F61F7">
        <w:tc>
          <w:tcPr>
            <w:tcW w:w="1417" w:type="dxa"/>
            <w:shd w:val="clear" w:color="auto" w:fill="auto"/>
            <w:vAlign w:val="center"/>
          </w:tcPr>
          <w:p w:rsidR="00A82028" w:rsidRPr="00EB1115" w:rsidRDefault="00A82028"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08</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30</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w:t>
            </w:r>
            <w:r w:rsidRPr="00EB1115">
              <w:rPr>
                <w:rFonts w:ascii="Times New Roman" w:eastAsia="標楷體" w:hAnsi="Times New Roman" w:cs="Times New Roman" w:hint="eastAsia"/>
                <w:kern w:val="0"/>
                <w:szCs w:val="24"/>
                <w:lang w:val="en-GB"/>
              </w:rPr>
              <w:t>8:5</w:t>
            </w:r>
            <w:r w:rsidRPr="00EB1115">
              <w:rPr>
                <w:rFonts w:ascii="Times New Roman" w:eastAsia="標楷體" w:hAnsi="Times New Roman" w:cs="Times New Roman"/>
                <w:kern w:val="0"/>
                <w:szCs w:val="24"/>
                <w:lang w:val="en-GB" w:eastAsia="zh-CN"/>
              </w:rPr>
              <w:t>0</w:t>
            </w:r>
          </w:p>
        </w:tc>
        <w:tc>
          <w:tcPr>
            <w:tcW w:w="6521" w:type="dxa"/>
            <w:gridSpan w:val="2"/>
            <w:tcBorders>
              <w:right w:val="single" w:sz="4" w:space="0" w:color="auto"/>
            </w:tcBorders>
            <w:shd w:val="clear" w:color="auto" w:fill="auto"/>
            <w:vAlign w:val="center"/>
          </w:tcPr>
          <w:p w:rsidR="00A82028" w:rsidRPr="00EB1115" w:rsidRDefault="00A82028"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報到</w:t>
            </w:r>
          </w:p>
        </w:tc>
      </w:tr>
      <w:tr w:rsidR="00EB1115" w:rsidRPr="00EB1115" w:rsidTr="007F61F7">
        <w:tc>
          <w:tcPr>
            <w:tcW w:w="1417" w:type="dxa"/>
            <w:shd w:val="clear" w:color="auto" w:fill="auto"/>
            <w:vAlign w:val="center"/>
          </w:tcPr>
          <w:p w:rsidR="00A82028" w:rsidRPr="00EB1115" w:rsidRDefault="00A82028" w:rsidP="00A82028">
            <w:pPr>
              <w:widowControl/>
              <w:jc w:val="center"/>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08:50-09:00</w:t>
            </w:r>
          </w:p>
        </w:tc>
        <w:tc>
          <w:tcPr>
            <w:tcW w:w="6521" w:type="dxa"/>
            <w:gridSpan w:val="2"/>
            <w:tcBorders>
              <w:right w:val="single" w:sz="4" w:space="0" w:color="auto"/>
            </w:tcBorders>
            <w:shd w:val="clear" w:color="auto" w:fill="auto"/>
            <w:vAlign w:val="center"/>
          </w:tcPr>
          <w:p w:rsidR="00A82028" w:rsidRPr="00EB1115" w:rsidRDefault="00A82028"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hint="eastAsia"/>
                <w:kern w:val="0"/>
                <w:szCs w:val="24"/>
                <w:lang w:val="en-GB"/>
              </w:rPr>
              <w:t>致歡迎詞及課程說明</w:t>
            </w:r>
          </w:p>
        </w:tc>
      </w:tr>
      <w:tr w:rsidR="00EB1115" w:rsidRPr="00EB1115" w:rsidTr="007F61F7">
        <w:tc>
          <w:tcPr>
            <w:tcW w:w="1417" w:type="dxa"/>
            <w:tcBorders>
              <w:bottom w:val="single" w:sz="4" w:space="0" w:color="auto"/>
            </w:tcBorders>
            <w:shd w:val="clear" w:color="auto" w:fill="auto"/>
            <w:vAlign w:val="center"/>
          </w:tcPr>
          <w:p w:rsidR="00527231" w:rsidRPr="00EB1115" w:rsidRDefault="00527231"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09</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p>
        </w:tc>
        <w:tc>
          <w:tcPr>
            <w:tcW w:w="2268" w:type="dxa"/>
            <w:tcBorders>
              <w:bottom w:val="single" w:sz="4" w:space="0" w:color="auto"/>
            </w:tcBorders>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閱讀理解評量</w:t>
            </w:r>
          </w:p>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（介紹</w:t>
            </w:r>
            <w:r w:rsidRPr="00EB1115">
              <w:rPr>
                <w:rFonts w:ascii="Times New Roman" w:eastAsia="標楷體" w:hAnsi="Times New Roman" w:cs="Times New Roman"/>
                <w:kern w:val="0"/>
                <w:szCs w:val="24"/>
                <w:lang w:val="en-GB" w:eastAsia="zh-CN"/>
              </w:rPr>
              <w:t>PISA</w:t>
            </w:r>
            <w:r w:rsidRPr="00EB1115">
              <w:rPr>
                <w:rFonts w:ascii="Times New Roman" w:eastAsia="標楷體" w:hAnsi="Times New Roman" w:cs="Times New Roman"/>
                <w:kern w:val="0"/>
                <w:szCs w:val="24"/>
                <w:lang w:val="en-GB" w:eastAsia="zh-CN"/>
              </w:rPr>
              <w:t>評量架構與閱讀理解歷程）</w:t>
            </w:r>
          </w:p>
        </w:tc>
        <w:tc>
          <w:tcPr>
            <w:tcW w:w="4253" w:type="dxa"/>
            <w:tcBorders>
              <w:bottom w:val="single" w:sz="4" w:space="0" w:color="auto"/>
              <w:right w:val="single" w:sz="4" w:space="0" w:color="auto"/>
            </w:tcBorders>
            <w:shd w:val="clear" w:color="auto" w:fill="auto"/>
            <w:vAlign w:val="center"/>
          </w:tcPr>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30min</w:t>
            </w:r>
            <w:r w:rsidRPr="00EB1115">
              <w:rPr>
                <w:rFonts w:ascii="Times New Roman" w:eastAsia="標楷體" w:hAnsi="Times New Roman" w:cs="Times New Roman"/>
                <w:szCs w:val="24"/>
              </w:rPr>
              <w:t>：講師說明</w:t>
            </w:r>
            <w:r w:rsidRPr="00EB1115">
              <w:rPr>
                <w:rFonts w:ascii="Times New Roman" w:eastAsia="標楷體" w:hAnsi="Times New Roman" w:cs="Times New Roman"/>
                <w:szCs w:val="24"/>
              </w:rPr>
              <w:t>PISA</w:t>
            </w:r>
            <w:r w:rsidRPr="00EB1115">
              <w:rPr>
                <w:rFonts w:ascii="Times New Roman" w:eastAsia="標楷體" w:hAnsi="Times New Roman" w:cs="Times New Roman"/>
                <w:szCs w:val="24"/>
              </w:rPr>
              <w:t>架構、閱讀理解歷程</w:t>
            </w:r>
          </w:p>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45min</w:t>
            </w:r>
            <w:r w:rsidRPr="00EB1115">
              <w:rPr>
                <w:rFonts w:ascii="Times New Roman" w:eastAsia="標楷體" w:hAnsi="Times New Roman" w:cs="Times New Roman"/>
                <w:szCs w:val="24"/>
              </w:rPr>
              <w:t>：講師舉例並帶領學員共同</w:t>
            </w:r>
            <w:r w:rsidRPr="00EB1115">
              <w:rPr>
                <w:rFonts w:ascii="Times New Roman" w:eastAsia="標楷體" w:hAnsi="Times New Roman" w:cs="Times New Roman"/>
                <w:szCs w:val="24"/>
              </w:rPr>
              <w:lastRenderedPageBreak/>
              <w:t>練習</w:t>
            </w:r>
          </w:p>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15min</w:t>
            </w:r>
            <w:r w:rsidRPr="00EB1115">
              <w:rPr>
                <w:rFonts w:ascii="Times New Roman" w:eastAsia="標楷體" w:hAnsi="Times New Roman" w:cs="Times New Roman"/>
                <w:szCs w:val="24"/>
              </w:rPr>
              <w:t>：學員自我練習判讀</w:t>
            </w:r>
          </w:p>
        </w:tc>
      </w:tr>
      <w:tr w:rsidR="00EB1115" w:rsidRPr="00EB1115" w:rsidTr="007F61F7">
        <w:tc>
          <w:tcPr>
            <w:tcW w:w="1417" w:type="dxa"/>
            <w:shd w:val="pct5" w:color="auto" w:fill="auto"/>
            <w:vAlign w:val="center"/>
          </w:tcPr>
          <w:p w:rsidR="00A82028" w:rsidRPr="00EB1115" w:rsidRDefault="00A82028"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lastRenderedPageBreak/>
              <w:t>10</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p>
        </w:tc>
        <w:tc>
          <w:tcPr>
            <w:tcW w:w="6521" w:type="dxa"/>
            <w:gridSpan w:val="2"/>
            <w:tcBorders>
              <w:right w:val="single" w:sz="4" w:space="0" w:color="auto"/>
            </w:tcBorders>
            <w:shd w:val="pct5" w:color="auto" w:fill="auto"/>
            <w:vAlign w:val="center"/>
          </w:tcPr>
          <w:p w:rsidR="00A82028" w:rsidRPr="00EB1115" w:rsidRDefault="00A82028"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休息</w:t>
            </w:r>
          </w:p>
        </w:tc>
      </w:tr>
      <w:tr w:rsidR="00EB1115" w:rsidRPr="00EB1115" w:rsidTr="007F61F7">
        <w:tc>
          <w:tcPr>
            <w:tcW w:w="1417" w:type="dxa"/>
            <w:tcBorders>
              <w:bottom w:val="single" w:sz="4" w:space="0" w:color="auto"/>
            </w:tcBorders>
            <w:shd w:val="clear" w:color="auto" w:fill="auto"/>
            <w:vAlign w:val="center"/>
          </w:tcPr>
          <w:p w:rsidR="00527231" w:rsidRPr="00EB1115" w:rsidRDefault="00527231"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11</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40</w:t>
            </w:r>
          </w:p>
        </w:tc>
        <w:tc>
          <w:tcPr>
            <w:tcW w:w="2268" w:type="dxa"/>
            <w:tcBorders>
              <w:bottom w:val="single" w:sz="4" w:space="0" w:color="auto"/>
            </w:tcBorders>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文本分析與命題</w:t>
            </w:r>
          </w:p>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（說明文本分析方法與命題）</w:t>
            </w:r>
          </w:p>
        </w:tc>
        <w:tc>
          <w:tcPr>
            <w:tcW w:w="4253" w:type="dxa"/>
            <w:tcBorders>
              <w:bottom w:val="single" w:sz="4" w:space="0" w:color="auto"/>
              <w:right w:val="single" w:sz="4" w:space="0" w:color="auto"/>
            </w:tcBorders>
            <w:shd w:val="clear" w:color="auto" w:fill="auto"/>
            <w:vAlign w:val="center"/>
          </w:tcPr>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30min</w:t>
            </w:r>
            <w:r w:rsidRPr="00EB1115">
              <w:rPr>
                <w:rFonts w:ascii="Times New Roman" w:eastAsia="標楷體" w:hAnsi="Times New Roman" w:cs="Times New Roman"/>
                <w:szCs w:val="24"/>
              </w:rPr>
              <w:t>：提供文</w:t>
            </w:r>
            <w:r w:rsidRPr="00EB1115">
              <w:rPr>
                <w:rFonts w:ascii="Times New Roman" w:eastAsia="標楷體" w:hAnsi="Times New Roman" w:cs="Times New Roman"/>
                <w:szCs w:val="24"/>
              </w:rPr>
              <w:t>A</w:t>
            </w:r>
            <w:r w:rsidRPr="00EB1115">
              <w:rPr>
                <w:rFonts w:ascii="Times New Roman" w:eastAsia="標楷體" w:hAnsi="Times New Roman" w:cs="Times New Roman"/>
                <w:szCs w:val="24"/>
              </w:rPr>
              <w:t>、文</w:t>
            </w:r>
            <w:r w:rsidRPr="00EB1115">
              <w:rPr>
                <w:rFonts w:ascii="Times New Roman" w:eastAsia="標楷體" w:hAnsi="Times New Roman" w:cs="Times New Roman"/>
                <w:szCs w:val="24"/>
              </w:rPr>
              <w:t>B</w:t>
            </w:r>
            <w:r w:rsidRPr="00EB1115">
              <w:rPr>
                <w:rFonts w:ascii="Times New Roman" w:eastAsia="標楷體" w:hAnsi="Times New Roman" w:cs="Times New Roman"/>
                <w:szCs w:val="24"/>
              </w:rPr>
              <w:t>，請學員閱讀文本後直接命題（</w:t>
            </w:r>
            <w:r w:rsidRPr="00EB1115">
              <w:rPr>
                <w:rFonts w:ascii="Times New Roman" w:eastAsia="標楷體" w:hAnsi="Times New Roman" w:cs="Times New Roman"/>
                <w:szCs w:val="24"/>
              </w:rPr>
              <w:t>PISA</w:t>
            </w:r>
            <w:r w:rsidRPr="00EB1115">
              <w:rPr>
                <w:rFonts w:ascii="Times New Roman" w:eastAsia="標楷體" w:hAnsi="Times New Roman" w:cs="Times New Roman"/>
                <w:szCs w:val="24"/>
              </w:rPr>
              <w:t>三層次各一題）</w:t>
            </w:r>
          </w:p>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60min</w:t>
            </w:r>
            <w:r w:rsidRPr="00EB1115">
              <w:rPr>
                <w:rFonts w:ascii="Times New Roman" w:eastAsia="標楷體" w:hAnsi="Times New Roman" w:cs="Times New Roman"/>
                <w:szCs w:val="24"/>
              </w:rPr>
              <w:t>：講師以文</w:t>
            </w:r>
            <w:r w:rsidRPr="00EB1115">
              <w:rPr>
                <w:rFonts w:ascii="Times New Roman" w:eastAsia="標楷體" w:hAnsi="Times New Roman" w:cs="Times New Roman"/>
                <w:szCs w:val="24"/>
              </w:rPr>
              <w:t>C</w:t>
            </w:r>
            <w:r w:rsidRPr="00EB1115">
              <w:rPr>
                <w:rFonts w:ascii="Times New Roman" w:eastAsia="標楷體" w:hAnsi="Times New Roman" w:cs="Times New Roman"/>
                <w:szCs w:val="24"/>
              </w:rPr>
              <w:t>、文</w:t>
            </w:r>
            <w:r w:rsidRPr="00EB1115">
              <w:rPr>
                <w:rFonts w:ascii="Times New Roman" w:eastAsia="標楷體" w:hAnsi="Times New Roman" w:cs="Times New Roman"/>
                <w:szCs w:val="24"/>
              </w:rPr>
              <w:t>D</w:t>
            </w:r>
            <w:r w:rsidRPr="00EB1115">
              <w:rPr>
                <w:rFonts w:ascii="Times New Roman" w:eastAsia="標楷體" w:hAnsi="Times New Roman" w:cs="Times New Roman"/>
                <w:szCs w:val="24"/>
              </w:rPr>
              <w:t>說明與示範文本分析方法</w:t>
            </w:r>
          </w:p>
        </w:tc>
      </w:tr>
      <w:tr w:rsidR="00EB1115" w:rsidRPr="00EB1115" w:rsidTr="007F61F7">
        <w:tc>
          <w:tcPr>
            <w:tcW w:w="1417" w:type="dxa"/>
            <w:shd w:val="pct5" w:color="auto" w:fill="auto"/>
            <w:vAlign w:val="center"/>
          </w:tcPr>
          <w:p w:rsidR="00F87F2A" w:rsidRPr="00EB1115" w:rsidRDefault="00F87F2A"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11</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40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13</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p>
        </w:tc>
        <w:tc>
          <w:tcPr>
            <w:tcW w:w="6521" w:type="dxa"/>
            <w:gridSpan w:val="2"/>
            <w:tcBorders>
              <w:right w:val="single" w:sz="4" w:space="0" w:color="auto"/>
            </w:tcBorders>
            <w:shd w:val="pct5" w:color="auto" w:fill="auto"/>
            <w:vAlign w:val="center"/>
          </w:tcPr>
          <w:p w:rsidR="00F87F2A" w:rsidRPr="00EB1115" w:rsidRDefault="00F87F2A"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午餐</w:t>
            </w:r>
          </w:p>
        </w:tc>
      </w:tr>
      <w:tr w:rsidR="00EB1115" w:rsidRPr="00EB1115" w:rsidTr="007F61F7">
        <w:tc>
          <w:tcPr>
            <w:tcW w:w="1417" w:type="dxa"/>
            <w:shd w:val="clear" w:color="auto" w:fill="auto"/>
            <w:vAlign w:val="center"/>
          </w:tcPr>
          <w:p w:rsidR="00527231" w:rsidRPr="00EB1115" w:rsidRDefault="00527231"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13</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14</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p>
        </w:tc>
        <w:tc>
          <w:tcPr>
            <w:tcW w:w="2268" w:type="dxa"/>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文本分析與命題實作</w:t>
            </w:r>
            <w:r w:rsidRPr="00EB1115">
              <w:rPr>
                <w:rFonts w:ascii="Times New Roman" w:eastAsia="標楷體" w:hAnsi="Times New Roman" w:cs="Times New Roman"/>
                <w:kern w:val="0"/>
                <w:szCs w:val="24"/>
                <w:lang w:val="en-GB" w:eastAsia="zh-CN"/>
              </w:rPr>
              <w:t>1/2</w:t>
            </w:r>
          </w:p>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（連續文本）</w:t>
            </w:r>
          </w:p>
        </w:tc>
        <w:tc>
          <w:tcPr>
            <w:tcW w:w="4253" w:type="dxa"/>
            <w:tcBorders>
              <w:right w:val="single" w:sz="4" w:space="0" w:color="auto"/>
            </w:tcBorders>
            <w:shd w:val="clear" w:color="auto" w:fill="auto"/>
            <w:vAlign w:val="center"/>
          </w:tcPr>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40min</w:t>
            </w:r>
            <w:r w:rsidRPr="00EB1115">
              <w:rPr>
                <w:rFonts w:ascii="Times New Roman" w:eastAsia="標楷體" w:hAnsi="Times New Roman" w:cs="Times New Roman"/>
                <w:szCs w:val="24"/>
              </w:rPr>
              <w:t>：學員以文本分析方法分析文</w:t>
            </w:r>
            <w:r w:rsidRPr="00EB1115">
              <w:rPr>
                <w:rFonts w:ascii="Times New Roman" w:eastAsia="標楷體" w:hAnsi="Times New Roman" w:cs="Times New Roman"/>
                <w:szCs w:val="24"/>
              </w:rPr>
              <w:t>A</w:t>
            </w:r>
            <w:r w:rsidRPr="00EB1115">
              <w:rPr>
                <w:rFonts w:ascii="Times New Roman" w:eastAsia="標楷體" w:hAnsi="Times New Roman" w:cs="Times New Roman"/>
                <w:szCs w:val="24"/>
              </w:rPr>
              <w:t>，經文本分析後，將上午的文</w:t>
            </w:r>
            <w:r w:rsidRPr="00EB1115">
              <w:rPr>
                <w:rFonts w:ascii="Times New Roman" w:eastAsia="標楷體" w:hAnsi="Times New Roman" w:cs="Times New Roman"/>
                <w:szCs w:val="24"/>
              </w:rPr>
              <w:t>A</w:t>
            </w:r>
            <w:r w:rsidRPr="00EB1115">
              <w:rPr>
                <w:rFonts w:ascii="Times New Roman" w:eastAsia="標楷體" w:hAnsi="Times New Roman" w:cs="Times New Roman"/>
                <w:szCs w:val="24"/>
              </w:rPr>
              <w:t>命題做修改或新增</w:t>
            </w:r>
          </w:p>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20min</w:t>
            </w:r>
            <w:r w:rsidRPr="00EB1115">
              <w:rPr>
                <w:rFonts w:ascii="Times New Roman" w:eastAsia="標楷體" w:hAnsi="Times New Roman" w:cs="Times New Roman"/>
                <w:szCs w:val="24"/>
              </w:rPr>
              <w:t>：各組發表</w:t>
            </w:r>
          </w:p>
        </w:tc>
      </w:tr>
      <w:tr w:rsidR="00EB1115" w:rsidRPr="00EB1115" w:rsidTr="007F61F7">
        <w:tc>
          <w:tcPr>
            <w:tcW w:w="1417" w:type="dxa"/>
            <w:tcBorders>
              <w:bottom w:val="single" w:sz="4" w:space="0" w:color="auto"/>
            </w:tcBorders>
            <w:shd w:val="clear" w:color="auto" w:fill="auto"/>
            <w:vAlign w:val="center"/>
          </w:tcPr>
          <w:p w:rsidR="00527231" w:rsidRPr="00EB1115" w:rsidRDefault="00527231"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14</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15</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p>
        </w:tc>
        <w:tc>
          <w:tcPr>
            <w:tcW w:w="2268" w:type="dxa"/>
            <w:tcBorders>
              <w:bottom w:val="single" w:sz="4" w:space="0" w:color="auto"/>
            </w:tcBorders>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文本分析與命題實作</w:t>
            </w:r>
            <w:r w:rsidRPr="00EB1115">
              <w:rPr>
                <w:rFonts w:ascii="Times New Roman" w:eastAsia="標楷體" w:hAnsi="Times New Roman" w:cs="Times New Roman"/>
                <w:kern w:val="0"/>
                <w:szCs w:val="24"/>
                <w:lang w:val="en-GB" w:eastAsia="zh-CN"/>
              </w:rPr>
              <w:t>2/2</w:t>
            </w:r>
          </w:p>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（非連續文本）</w:t>
            </w:r>
          </w:p>
        </w:tc>
        <w:tc>
          <w:tcPr>
            <w:tcW w:w="4253" w:type="dxa"/>
            <w:tcBorders>
              <w:bottom w:val="single" w:sz="4" w:space="0" w:color="auto"/>
              <w:right w:val="single" w:sz="4" w:space="0" w:color="auto"/>
            </w:tcBorders>
            <w:shd w:val="clear" w:color="auto" w:fill="auto"/>
            <w:vAlign w:val="center"/>
          </w:tcPr>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40min</w:t>
            </w:r>
            <w:r w:rsidRPr="00EB1115">
              <w:rPr>
                <w:rFonts w:ascii="Times New Roman" w:eastAsia="標楷體" w:hAnsi="Times New Roman" w:cs="Times New Roman"/>
                <w:szCs w:val="24"/>
              </w:rPr>
              <w:t>：學員以文本分析方法分析文</w:t>
            </w:r>
            <w:r w:rsidRPr="00EB1115">
              <w:rPr>
                <w:rFonts w:ascii="Times New Roman" w:eastAsia="標楷體" w:hAnsi="Times New Roman" w:cs="Times New Roman"/>
                <w:szCs w:val="24"/>
              </w:rPr>
              <w:t>A</w:t>
            </w:r>
            <w:r w:rsidRPr="00EB1115">
              <w:rPr>
                <w:rFonts w:ascii="Times New Roman" w:eastAsia="標楷體" w:hAnsi="Times New Roman" w:cs="Times New Roman"/>
                <w:szCs w:val="24"/>
              </w:rPr>
              <w:t>，經文本分析後，將上午的文</w:t>
            </w:r>
            <w:r w:rsidRPr="00EB1115">
              <w:rPr>
                <w:rFonts w:ascii="Times New Roman" w:eastAsia="標楷體" w:hAnsi="Times New Roman" w:cs="Times New Roman"/>
                <w:szCs w:val="24"/>
              </w:rPr>
              <w:t>A</w:t>
            </w:r>
            <w:r w:rsidRPr="00EB1115">
              <w:rPr>
                <w:rFonts w:ascii="Times New Roman" w:eastAsia="標楷體" w:hAnsi="Times New Roman" w:cs="Times New Roman"/>
                <w:szCs w:val="24"/>
              </w:rPr>
              <w:t>命題做修改或新增</w:t>
            </w:r>
          </w:p>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20min</w:t>
            </w:r>
            <w:r w:rsidRPr="00EB1115">
              <w:rPr>
                <w:rFonts w:ascii="Times New Roman" w:eastAsia="標楷體" w:hAnsi="Times New Roman" w:cs="Times New Roman"/>
                <w:szCs w:val="24"/>
              </w:rPr>
              <w:t>：各組發表</w:t>
            </w:r>
          </w:p>
        </w:tc>
      </w:tr>
      <w:tr w:rsidR="00EB1115" w:rsidRPr="00EB1115" w:rsidTr="007F61F7">
        <w:tc>
          <w:tcPr>
            <w:tcW w:w="1417" w:type="dxa"/>
            <w:shd w:val="pct5" w:color="auto" w:fill="auto"/>
            <w:vAlign w:val="center"/>
          </w:tcPr>
          <w:p w:rsidR="00A82028" w:rsidRPr="00EB1115" w:rsidRDefault="00A82028"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15</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00</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15</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p>
        </w:tc>
        <w:tc>
          <w:tcPr>
            <w:tcW w:w="6521" w:type="dxa"/>
            <w:gridSpan w:val="2"/>
            <w:tcBorders>
              <w:right w:val="single" w:sz="4" w:space="0" w:color="auto"/>
            </w:tcBorders>
            <w:shd w:val="pct5" w:color="auto" w:fill="auto"/>
            <w:vAlign w:val="center"/>
          </w:tcPr>
          <w:p w:rsidR="00A82028" w:rsidRPr="00EB1115" w:rsidRDefault="00A82028"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休息</w:t>
            </w:r>
          </w:p>
        </w:tc>
      </w:tr>
      <w:tr w:rsidR="00EB1115" w:rsidRPr="00EB1115" w:rsidTr="007F61F7">
        <w:tc>
          <w:tcPr>
            <w:tcW w:w="1417" w:type="dxa"/>
            <w:shd w:val="clear" w:color="auto" w:fill="auto"/>
            <w:vAlign w:val="center"/>
          </w:tcPr>
          <w:p w:rsidR="00527231" w:rsidRPr="00EB1115" w:rsidRDefault="00527231"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15</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16</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p>
        </w:tc>
        <w:tc>
          <w:tcPr>
            <w:tcW w:w="2268" w:type="dxa"/>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文本分析與評量選文實作</w:t>
            </w:r>
            <w:r w:rsidRPr="00EB1115">
              <w:rPr>
                <w:rFonts w:ascii="Times New Roman" w:eastAsia="標楷體" w:hAnsi="Times New Roman" w:cs="Times New Roman"/>
                <w:kern w:val="0"/>
                <w:szCs w:val="24"/>
                <w:lang w:val="en-GB" w:eastAsia="zh-CN"/>
              </w:rPr>
              <w:t>1/2</w:t>
            </w:r>
          </w:p>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（連續文本）</w:t>
            </w:r>
          </w:p>
        </w:tc>
        <w:tc>
          <w:tcPr>
            <w:tcW w:w="4253" w:type="dxa"/>
            <w:vMerge w:val="restart"/>
            <w:tcBorders>
              <w:right w:val="single" w:sz="4" w:space="0" w:color="auto"/>
            </w:tcBorders>
            <w:shd w:val="clear" w:color="auto" w:fill="auto"/>
            <w:vAlign w:val="center"/>
          </w:tcPr>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40min</w:t>
            </w:r>
            <w:r w:rsidRPr="00EB1115">
              <w:rPr>
                <w:rFonts w:ascii="Times New Roman" w:eastAsia="標楷體" w:hAnsi="Times New Roman" w:cs="Times New Roman"/>
                <w:szCs w:val="24"/>
              </w:rPr>
              <w:t>：提供每組學員</w:t>
            </w:r>
            <w:r w:rsidRPr="00EB1115">
              <w:rPr>
                <w:rFonts w:ascii="Times New Roman" w:eastAsia="標楷體" w:hAnsi="Times New Roman" w:cs="Times New Roman"/>
                <w:szCs w:val="24"/>
              </w:rPr>
              <w:t>N</w:t>
            </w:r>
            <w:r w:rsidRPr="00EB1115">
              <w:rPr>
                <w:rFonts w:ascii="Times New Roman" w:eastAsia="標楷體" w:hAnsi="Times New Roman" w:cs="Times New Roman"/>
                <w:szCs w:val="24"/>
              </w:rPr>
              <w:t>篇文本（最少連續、非連續各</w:t>
            </w:r>
            <w:r w:rsidRPr="00EB1115">
              <w:rPr>
                <w:rFonts w:ascii="Times New Roman" w:eastAsia="標楷體" w:hAnsi="Times New Roman" w:cs="Times New Roman"/>
                <w:szCs w:val="24"/>
              </w:rPr>
              <w:t>2</w:t>
            </w:r>
            <w:r w:rsidRPr="00EB1115">
              <w:rPr>
                <w:rFonts w:ascii="Times New Roman" w:eastAsia="標楷體" w:hAnsi="Times New Roman" w:cs="Times New Roman"/>
                <w:szCs w:val="24"/>
              </w:rPr>
              <w:t>篇），請學員進行文本分析後，票選該文適合或不適合作為評量用途的文本</w:t>
            </w:r>
          </w:p>
          <w:p w:rsidR="00527231" w:rsidRPr="00EB1115" w:rsidRDefault="00527231" w:rsidP="00527231">
            <w:pPr>
              <w:widowControl/>
              <w:numPr>
                <w:ilvl w:val="0"/>
                <w:numId w:val="1"/>
              </w:numPr>
              <w:jc w:val="both"/>
              <w:rPr>
                <w:rFonts w:ascii="Times New Roman" w:eastAsia="標楷體" w:hAnsi="Times New Roman" w:cs="Times New Roman"/>
                <w:szCs w:val="24"/>
              </w:rPr>
            </w:pPr>
            <w:r w:rsidRPr="00EB1115">
              <w:rPr>
                <w:rFonts w:ascii="Times New Roman" w:eastAsia="標楷體" w:hAnsi="Times New Roman" w:cs="Times New Roman"/>
                <w:szCs w:val="24"/>
              </w:rPr>
              <w:t>20min</w:t>
            </w:r>
            <w:r w:rsidRPr="00EB1115">
              <w:rPr>
                <w:rFonts w:ascii="Times New Roman" w:eastAsia="標楷體" w:hAnsi="Times New Roman" w:cs="Times New Roman"/>
                <w:szCs w:val="24"/>
              </w:rPr>
              <w:t>：各組發表</w:t>
            </w:r>
          </w:p>
        </w:tc>
      </w:tr>
      <w:tr w:rsidR="00EB1115" w:rsidRPr="00EB1115" w:rsidTr="007F61F7">
        <w:tc>
          <w:tcPr>
            <w:tcW w:w="1417" w:type="dxa"/>
            <w:tcBorders>
              <w:bottom w:val="single" w:sz="4" w:space="0" w:color="auto"/>
            </w:tcBorders>
            <w:shd w:val="clear" w:color="auto" w:fill="auto"/>
            <w:vAlign w:val="center"/>
          </w:tcPr>
          <w:p w:rsidR="00527231" w:rsidRPr="00EB1115" w:rsidRDefault="00527231"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16</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17</w:t>
            </w:r>
            <w:r w:rsidR="00A82028"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p>
        </w:tc>
        <w:tc>
          <w:tcPr>
            <w:tcW w:w="2268" w:type="dxa"/>
            <w:tcBorders>
              <w:bottom w:val="single" w:sz="4" w:space="0" w:color="auto"/>
            </w:tcBorders>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文本分析與評量選文實作</w:t>
            </w:r>
            <w:r w:rsidRPr="00EB1115">
              <w:rPr>
                <w:rFonts w:ascii="Times New Roman" w:eastAsia="標楷體" w:hAnsi="Times New Roman" w:cs="Times New Roman"/>
                <w:kern w:val="0"/>
                <w:szCs w:val="24"/>
                <w:lang w:val="en-GB" w:eastAsia="zh-CN"/>
              </w:rPr>
              <w:t>1/2</w:t>
            </w:r>
          </w:p>
          <w:p w:rsidR="00527231" w:rsidRPr="00EB1115" w:rsidRDefault="00527231"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（非連續文本）</w:t>
            </w:r>
          </w:p>
        </w:tc>
        <w:tc>
          <w:tcPr>
            <w:tcW w:w="4253" w:type="dxa"/>
            <w:vMerge/>
            <w:tcBorders>
              <w:bottom w:val="single" w:sz="4" w:space="0" w:color="auto"/>
              <w:right w:val="single" w:sz="4" w:space="0" w:color="auto"/>
            </w:tcBorders>
            <w:shd w:val="clear" w:color="auto" w:fill="auto"/>
            <w:vAlign w:val="center"/>
          </w:tcPr>
          <w:p w:rsidR="00527231" w:rsidRPr="00EB1115" w:rsidRDefault="00527231" w:rsidP="00527231">
            <w:pPr>
              <w:widowControl/>
              <w:jc w:val="center"/>
              <w:rPr>
                <w:rFonts w:ascii="Times New Roman" w:eastAsia="標楷體" w:hAnsi="Times New Roman" w:cs="Times New Roman"/>
                <w:kern w:val="0"/>
                <w:szCs w:val="24"/>
                <w:lang w:val="en-GB" w:eastAsia="zh-CN"/>
              </w:rPr>
            </w:pPr>
          </w:p>
        </w:tc>
      </w:tr>
      <w:tr w:rsidR="00EB1115" w:rsidRPr="00EB1115" w:rsidTr="007F61F7">
        <w:tc>
          <w:tcPr>
            <w:tcW w:w="1417" w:type="dxa"/>
            <w:shd w:val="pct5" w:color="auto" w:fill="auto"/>
            <w:vAlign w:val="center"/>
          </w:tcPr>
          <w:p w:rsidR="00A82028" w:rsidRPr="00EB1115" w:rsidRDefault="00A82028" w:rsidP="00A82028">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17</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10</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17</w:t>
            </w:r>
            <w:r w:rsidRPr="00EB1115">
              <w:rPr>
                <w:rFonts w:ascii="Times New Roman" w:eastAsia="標楷體" w:hAnsi="Times New Roman" w:cs="Times New Roman" w:hint="eastAsia"/>
                <w:kern w:val="0"/>
                <w:szCs w:val="24"/>
                <w:lang w:val="en-GB"/>
              </w:rPr>
              <w:t>:</w:t>
            </w:r>
            <w:r w:rsidRPr="00EB1115">
              <w:rPr>
                <w:rFonts w:ascii="Times New Roman" w:eastAsia="標楷體" w:hAnsi="Times New Roman" w:cs="Times New Roman"/>
                <w:kern w:val="0"/>
                <w:szCs w:val="24"/>
                <w:lang w:val="en-GB" w:eastAsia="zh-CN"/>
              </w:rPr>
              <w:t>30</w:t>
            </w:r>
          </w:p>
        </w:tc>
        <w:tc>
          <w:tcPr>
            <w:tcW w:w="6521" w:type="dxa"/>
            <w:gridSpan w:val="2"/>
            <w:tcBorders>
              <w:right w:val="single" w:sz="4" w:space="0" w:color="auto"/>
            </w:tcBorders>
            <w:shd w:val="pct5" w:color="auto" w:fill="auto"/>
            <w:vAlign w:val="center"/>
          </w:tcPr>
          <w:p w:rsidR="00A82028" w:rsidRPr="00EB1115" w:rsidRDefault="00A82028" w:rsidP="00527231">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eastAsia="zh-CN"/>
              </w:rPr>
              <w:t>綜合</w:t>
            </w:r>
            <w:r w:rsidRPr="00EB1115">
              <w:rPr>
                <w:rFonts w:ascii="Times New Roman" w:eastAsia="標楷體" w:hAnsi="Times New Roman" w:cs="Times New Roman"/>
                <w:kern w:val="0"/>
                <w:szCs w:val="24"/>
                <w:lang w:val="en-GB" w:eastAsia="zh-CN"/>
              </w:rPr>
              <w:t>Q</w:t>
            </w:r>
            <w:r w:rsidRPr="00EB1115">
              <w:rPr>
                <w:rFonts w:ascii="Times New Roman" w:eastAsia="標楷體" w:hAnsi="Times New Roman" w:cs="Times New Roman"/>
                <w:kern w:val="0"/>
                <w:szCs w:val="24"/>
                <w:lang w:val="en-GB" w:eastAsia="zh-CN"/>
              </w:rPr>
              <w:t>＆</w:t>
            </w:r>
            <w:r w:rsidRPr="00EB1115">
              <w:rPr>
                <w:rFonts w:ascii="Times New Roman" w:eastAsia="標楷體" w:hAnsi="Times New Roman" w:cs="Times New Roman"/>
                <w:kern w:val="0"/>
                <w:szCs w:val="24"/>
                <w:lang w:val="en-GB" w:eastAsia="zh-CN"/>
              </w:rPr>
              <w:t>A</w:t>
            </w:r>
          </w:p>
        </w:tc>
      </w:tr>
    </w:tbl>
    <w:p w:rsidR="00CD0DE1" w:rsidRDefault="00CD0DE1" w:rsidP="00D7751F">
      <w:pPr>
        <w:widowControl/>
        <w:rPr>
          <w:rFonts w:ascii="Times New Roman" w:eastAsia="標楷體" w:hAnsi="Times New Roman" w:cs="Times New Roman"/>
          <w:szCs w:val="24"/>
        </w:rPr>
      </w:pPr>
    </w:p>
    <w:p w:rsidR="00527231" w:rsidRPr="00863300" w:rsidRDefault="00090974" w:rsidP="002979CD">
      <w:pPr>
        <w:pStyle w:val="a6"/>
        <w:widowControl/>
        <w:numPr>
          <w:ilvl w:val="0"/>
          <w:numId w:val="14"/>
        </w:numPr>
        <w:spacing w:line="400" w:lineRule="exact"/>
        <w:ind w:leftChars="0"/>
        <w:rPr>
          <w:rFonts w:ascii="Times New Roman" w:eastAsia="標楷體" w:hAnsi="Times New Roman" w:cs="Times New Roman"/>
          <w:b/>
          <w:szCs w:val="24"/>
        </w:rPr>
      </w:pPr>
      <w:r w:rsidRPr="00863300">
        <w:rPr>
          <w:rFonts w:ascii="Times New Roman" w:eastAsia="標楷體" w:hAnsi="Times New Roman" w:cs="Times New Roman" w:hint="eastAsia"/>
          <w:b/>
          <w:szCs w:val="24"/>
        </w:rPr>
        <w:t>有效教學策略</w:t>
      </w:r>
      <w:r w:rsidRPr="00863300">
        <w:rPr>
          <w:rFonts w:ascii="Times New Roman" w:eastAsia="標楷體" w:hAnsi="Times New Roman" w:cs="Times New Roman" w:hint="eastAsia"/>
          <w:b/>
          <w:szCs w:val="24"/>
        </w:rPr>
        <w:t>-</w:t>
      </w:r>
      <w:r w:rsidRPr="00863300">
        <w:rPr>
          <w:rFonts w:ascii="Times New Roman" w:eastAsia="標楷體" w:hAnsi="Times New Roman" w:cs="Times New Roman" w:hint="eastAsia"/>
          <w:b/>
          <w:szCs w:val="24"/>
        </w:rPr>
        <w:t>數學</w:t>
      </w:r>
      <w:r w:rsidR="00103CA1" w:rsidRPr="00863300">
        <w:rPr>
          <w:rFonts w:ascii="Times New Roman" w:eastAsia="標楷體" w:hAnsi="Times New Roman" w:cs="Times New Roman"/>
          <w:b/>
          <w:szCs w:val="24"/>
        </w:rPr>
        <w:t>講師：玉里國中林國源校長</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391"/>
        <w:gridCol w:w="3827"/>
      </w:tblGrid>
      <w:tr w:rsidR="00863300" w:rsidRPr="00863300" w:rsidTr="007F61F7">
        <w:tc>
          <w:tcPr>
            <w:tcW w:w="1720" w:type="dxa"/>
            <w:tcBorders>
              <w:bottom w:val="single" w:sz="4" w:space="0" w:color="auto"/>
            </w:tcBorders>
            <w:shd w:val="clear" w:color="auto" w:fill="D9D9D9" w:themeFill="background1" w:themeFillShade="D9"/>
            <w:vAlign w:val="center"/>
          </w:tcPr>
          <w:p w:rsidR="00103CA1" w:rsidRPr="00863300" w:rsidRDefault="00103CA1" w:rsidP="00A02C27">
            <w:pPr>
              <w:widowControl/>
              <w:snapToGrid w:val="0"/>
              <w:spacing w:line="360" w:lineRule="exact"/>
              <w:jc w:val="center"/>
              <w:rPr>
                <w:rFonts w:ascii="Times New Roman" w:eastAsia="標楷體" w:hAnsi="Times New Roman" w:cs="Times New Roman"/>
                <w:b/>
                <w:kern w:val="0"/>
                <w:szCs w:val="24"/>
                <w:lang w:val="en-GB" w:eastAsia="zh-CN"/>
              </w:rPr>
            </w:pPr>
            <w:r w:rsidRPr="00863300">
              <w:rPr>
                <w:rFonts w:ascii="Times New Roman" w:eastAsia="標楷體" w:hAnsi="Times New Roman" w:cs="Times New Roman"/>
                <w:b/>
                <w:kern w:val="0"/>
                <w:szCs w:val="24"/>
                <w:lang w:val="en-GB" w:eastAsia="zh-CN"/>
              </w:rPr>
              <w:t>時間</w:t>
            </w:r>
          </w:p>
        </w:tc>
        <w:tc>
          <w:tcPr>
            <w:tcW w:w="2391" w:type="dxa"/>
            <w:tcBorders>
              <w:bottom w:val="single" w:sz="4" w:space="0" w:color="auto"/>
            </w:tcBorders>
            <w:shd w:val="clear" w:color="auto" w:fill="D9D9D9" w:themeFill="background1" w:themeFillShade="D9"/>
            <w:vAlign w:val="center"/>
          </w:tcPr>
          <w:p w:rsidR="00103CA1" w:rsidRPr="00863300" w:rsidRDefault="00103CA1" w:rsidP="00A02C27">
            <w:pPr>
              <w:widowControl/>
              <w:snapToGrid w:val="0"/>
              <w:spacing w:line="360" w:lineRule="exact"/>
              <w:jc w:val="center"/>
              <w:rPr>
                <w:rFonts w:ascii="Times New Roman" w:eastAsia="標楷體" w:hAnsi="Times New Roman" w:cs="Times New Roman"/>
                <w:b/>
                <w:kern w:val="0"/>
                <w:szCs w:val="24"/>
                <w:lang w:val="en-GB" w:eastAsia="zh-CN"/>
              </w:rPr>
            </w:pPr>
            <w:r w:rsidRPr="00863300">
              <w:rPr>
                <w:rFonts w:ascii="Times New Roman" w:eastAsia="標楷體" w:hAnsi="Times New Roman" w:cs="Times New Roman"/>
                <w:b/>
                <w:kern w:val="0"/>
                <w:szCs w:val="24"/>
                <w:lang w:val="en-GB" w:eastAsia="zh-CN"/>
              </w:rPr>
              <w:t>課程名稱</w:t>
            </w:r>
          </w:p>
        </w:tc>
        <w:tc>
          <w:tcPr>
            <w:tcW w:w="3827" w:type="dxa"/>
            <w:tcBorders>
              <w:bottom w:val="single" w:sz="4" w:space="0" w:color="auto"/>
              <w:right w:val="single" w:sz="4" w:space="0" w:color="auto"/>
            </w:tcBorders>
            <w:shd w:val="clear" w:color="auto" w:fill="D9D9D9" w:themeFill="background1" w:themeFillShade="D9"/>
            <w:vAlign w:val="center"/>
          </w:tcPr>
          <w:p w:rsidR="00103CA1" w:rsidRPr="00863300" w:rsidRDefault="00103CA1" w:rsidP="00A02C27">
            <w:pPr>
              <w:widowControl/>
              <w:snapToGrid w:val="0"/>
              <w:spacing w:line="360" w:lineRule="exact"/>
              <w:jc w:val="center"/>
              <w:rPr>
                <w:rFonts w:ascii="Times New Roman" w:eastAsia="標楷體" w:hAnsi="Times New Roman" w:cs="Times New Roman"/>
                <w:b/>
                <w:kern w:val="0"/>
                <w:szCs w:val="24"/>
                <w:lang w:val="en-GB" w:eastAsia="zh-CN"/>
              </w:rPr>
            </w:pPr>
            <w:r w:rsidRPr="00863300">
              <w:rPr>
                <w:rFonts w:ascii="Times New Roman" w:eastAsia="標楷體" w:hAnsi="Times New Roman" w:cs="Times New Roman"/>
                <w:b/>
                <w:kern w:val="0"/>
                <w:szCs w:val="24"/>
                <w:lang w:val="en-GB" w:eastAsia="zh-CN"/>
              </w:rPr>
              <w:t>主要內容或大綱</w:t>
            </w:r>
          </w:p>
        </w:tc>
      </w:tr>
      <w:tr w:rsidR="00A82028" w:rsidRPr="00863300" w:rsidTr="007F61F7">
        <w:tc>
          <w:tcPr>
            <w:tcW w:w="1720" w:type="dxa"/>
            <w:shd w:val="clear" w:color="auto" w:fill="auto"/>
            <w:vAlign w:val="center"/>
          </w:tcPr>
          <w:p w:rsidR="00A82028" w:rsidRPr="00EB1115" w:rsidRDefault="00A82028" w:rsidP="00623793">
            <w:pPr>
              <w:widowControl/>
              <w:snapToGrid w:val="0"/>
              <w:spacing w:line="360" w:lineRule="exact"/>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08:30-08:50</w:t>
            </w:r>
          </w:p>
        </w:tc>
        <w:tc>
          <w:tcPr>
            <w:tcW w:w="6218" w:type="dxa"/>
            <w:gridSpan w:val="2"/>
            <w:tcBorders>
              <w:right w:val="single" w:sz="4" w:space="0" w:color="auto"/>
            </w:tcBorders>
            <w:shd w:val="clear" w:color="auto" w:fill="auto"/>
            <w:vAlign w:val="center"/>
          </w:tcPr>
          <w:p w:rsidR="00A82028" w:rsidRPr="00EB1115" w:rsidRDefault="00A82028" w:rsidP="00A02C27">
            <w:pPr>
              <w:widowControl/>
              <w:snapToGrid w:val="0"/>
              <w:spacing w:line="360" w:lineRule="exact"/>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hint="eastAsia"/>
                <w:kern w:val="0"/>
                <w:szCs w:val="24"/>
                <w:lang w:val="en-GB"/>
              </w:rPr>
              <w:t>報到</w:t>
            </w:r>
          </w:p>
        </w:tc>
      </w:tr>
      <w:tr w:rsidR="00863300" w:rsidRPr="00863300" w:rsidTr="007F61F7">
        <w:tc>
          <w:tcPr>
            <w:tcW w:w="1720" w:type="dxa"/>
            <w:shd w:val="clear" w:color="auto" w:fill="auto"/>
          </w:tcPr>
          <w:p w:rsidR="00FA3182" w:rsidRPr="00EB1115" w:rsidRDefault="00FA3182" w:rsidP="00032660">
            <w:pPr>
              <w:rPr>
                <w:rFonts w:ascii="Times New Roman" w:eastAsia="標楷體" w:hAnsi="Times New Roman" w:cs="Times New Roman"/>
              </w:rPr>
            </w:pPr>
            <w:r w:rsidRPr="00EB1115">
              <w:rPr>
                <w:rFonts w:ascii="Times New Roman" w:eastAsia="標楷體" w:hAnsi="Times New Roman" w:cs="Times New Roman"/>
              </w:rPr>
              <w:t>08:50-09:00</w:t>
            </w:r>
          </w:p>
        </w:tc>
        <w:tc>
          <w:tcPr>
            <w:tcW w:w="6218" w:type="dxa"/>
            <w:gridSpan w:val="2"/>
            <w:tcBorders>
              <w:right w:val="single" w:sz="4" w:space="0" w:color="auto"/>
            </w:tcBorders>
            <w:shd w:val="clear" w:color="auto" w:fill="auto"/>
          </w:tcPr>
          <w:p w:rsidR="00FA3182" w:rsidRPr="00EB1115" w:rsidRDefault="00FA3182" w:rsidP="00A82028">
            <w:pPr>
              <w:widowControl/>
              <w:jc w:val="center"/>
              <w:rPr>
                <w:rFonts w:ascii="Times New Roman" w:eastAsia="標楷體" w:hAnsi="Times New Roman" w:cs="Times New Roman"/>
                <w:szCs w:val="24"/>
              </w:rPr>
            </w:pPr>
            <w:r w:rsidRPr="00EB1115">
              <w:rPr>
                <w:rFonts w:ascii="Times New Roman" w:eastAsia="標楷體" w:hAnsi="Times New Roman" w:cs="Times New Roman"/>
              </w:rPr>
              <w:t>致歡迎詞</w:t>
            </w:r>
            <w:r w:rsidR="00A82028" w:rsidRPr="00EB1115">
              <w:rPr>
                <w:rFonts w:ascii="Times New Roman" w:eastAsia="標楷體" w:hAnsi="Times New Roman" w:cs="Times New Roman" w:hint="eastAsia"/>
              </w:rPr>
              <w:t>及課程說明</w:t>
            </w:r>
          </w:p>
        </w:tc>
      </w:tr>
      <w:tr w:rsidR="00863300" w:rsidRPr="00863300" w:rsidTr="007F61F7">
        <w:tc>
          <w:tcPr>
            <w:tcW w:w="1720" w:type="dxa"/>
            <w:shd w:val="clear" w:color="auto" w:fill="auto"/>
            <w:vAlign w:val="center"/>
          </w:tcPr>
          <w:p w:rsidR="00FA3182" w:rsidRPr="000A2A7D" w:rsidRDefault="00A97CFC" w:rsidP="00623793">
            <w:pPr>
              <w:widowControl/>
              <w:rPr>
                <w:rFonts w:ascii="Times New Roman" w:eastAsia="標楷體" w:hAnsi="Times New Roman" w:cs="Times New Roman"/>
                <w:kern w:val="0"/>
                <w:szCs w:val="24"/>
                <w:lang w:val="en-GB"/>
              </w:rPr>
            </w:pPr>
            <w:r w:rsidRPr="000A2A7D">
              <w:rPr>
                <w:rFonts w:ascii="Times New Roman" w:eastAsia="標楷體" w:hAnsi="Times New Roman" w:cs="Times New Roman" w:hint="eastAsia"/>
                <w:kern w:val="0"/>
                <w:szCs w:val="24"/>
                <w:lang w:val="en-GB"/>
              </w:rPr>
              <w:t>09:00-10:00</w:t>
            </w:r>
          </w:p>
        </w:tc>
        <w:tc>
          <w:tcPr>
            <w:tcW w:w="2391" w:type="dxa"/>
            <w:shd w:val="clear" w:color="auto" w:fill="auto"/>
            <w:vAlign w:val="center"/>
          </w:tcPr>
          <w:p w:rsidR="00FA3182" w:rsidRPr="000A2A7D" w:rsidRDefault="00FA3182" w:rsidP="005C7B6F">
            <w:pPr>
              <w:widowControl/>
              <w:jc w:val="center"/>
              <w:rPr>
                <w:rFonts w:ascii="Times New Roman" w:eastAsia="標楷體" w:hAnsi="Times New Roman" w:cs="Times New Roman"/>
                <w:kern w:val="0"/>
                <w:szCs w:val="24"/>
                <w:lang w:val="en-GB" w:eastAsia="zh-CN"/>
              </w:rPr>
            </w:pPr>
            <w:r w:rsidRPr="000A2A7D">
              <w:rPr>
                <w:rFonts w:ascii="Times New Roman" w:eastAsia="標楷體" w:hAnsi="Times New Roman" w:cs="Times New Roman"/>
                <w:kern w:val="0"/>
                <w:szCs w:val="24"/>
                <w:lang w:val="en-GB"/>
              </w:rPr>
              <w:t>國教署</w:t>
            </w:r>
          </w:p>
        </w:tc>
        <w:tc>
          <w:tcPr>
            <w:tcW w:w="3827" w:type="dxa"/>
            <w:tcBorders>
              <w:right w:val="single" w:sz="4" w:space="0" w:color="auto"/>
            </w:tcBorders>
            <w:shd w:val="clear" w:color="auto" w:fill="auto"/>
            <w:vAlign w:val="center"/>
          </w:tcPr>
          <w:p w:rsidR="00FA3182" w:rsidRPr="000A2A7D" w:rsidRDefault="00FA3182" w:rsidP="005C7B6F">
            <w:pPr>
              <w:widowControl/>
              <w:ind w:left="480"/>
              <w:jc w:val="both"/>
              <w:rPr>
                <w:rFonts w:ascii="Times New Roman" w:eastAsia="標楷體" w:hAnsi="Times New Roman" w:cs="Times New Roman"/>
                <w:szCs w:val="24"/>
              </w:rPr>
            </w:pPr>
            <w:r w:rsidRPr="000A2A7D">
              <w:rPr>
                <w:rFonts w:ascii="Times New Roman" w:eastAsia="標楷體" w:hAnsi="Times New Roman" w:cs="Times New Roman"/>
                <w:szCs w:val="24"/>
              </w:rPr>
              <w:t>推廣平台</w:t>
            </w:r>
            <w:r w:rsidR="00B63499" w:rsidRPr="000A2A7D">
              <w:rPr>
                <w:rFonts w:ascii="Times New Roman" w:eastAsia="標楷體" w:hAnsi="Times New Roman" w:cs="Times New Roman" w:hint="eastAsia"/>
                <w:szCs w:val="24"/>
              </w:rPr>
              <w:t>講師</w:t>
            </w:r>
          </w:p>
        </w:tc>
      </w:tr>
      <w:tr w:rsidR="00863300" w:rsidRPr="00863300" w:rsidTr="007F61F7">
        <w:tc>
          <w:tcPr>
            <w:tcW w:w="1720" w:type="dxa"/>
            <w:tcBorders>
              <w:bottom w:val="single" w:sz="4" w:space="0" w:color="auto"/>
            </w:tcBorders>
            <w:shd w:val="clear" w:color="auto" w:fill="auto"/>
          </w:tcPr>
          <w:p w:rsidR="00FA3182" w:rsidRPr="00863300" w:rsidRDefault="00A97CFC" w:rsidP="00A02C27">
            <w:pPr>
              <w:rPr>
                <w:rFonts w:ascii="Times New Roman" w:eastAsia="標楷體" w:hAnsi="Times New Roman" w:cs="Times New Roman"/>
              </w:rPr>
            </w:pPr>
            <w:r w:rsidRPr="00863300">
              <w:rPr>
                <w:rFonts w:ascii="Times New Roman" w:eastAsia="標楷體" w:hAnsi="Times New Roman" w:cs="Times New Roman" w:hint="eastAsia"/>
              </w:rPr>
              <w:t>10</w:t>
            </w:r>
            <w:r w:rsidR="00FA3182" w:rsidRPr="00863300">
              <w:rPr>
                <w:rFonts w:ascii="Times New Roman" w:eastAsia="標楷體" w:hAnsi="Times New Roman" w:cs="Times New Roman"/>
              </w:rPr>
              <w:t>:</w:t>
            </w:r>
            <w:r w:rsidRPr="00863300">
              <w:rPr>
                <w:rFonts w:ascii="Times New Roman" w:eastAsia="標楷體" w:hAnsi="Times New Roman" w:cs="Times New Roman" w:hint="eastAsia"/>
              </w:rPr>
              <w:t>00</w:t>
            </w:r>
            <w:r w:rsidR="00FA3182" w:rsidRPr="00863300">
              <w:rPr>
                <w:rFonts w:ascii="Times New Roman" w:eastAsia="標楷體" w:hAnsi="Times New Roman" w:cs="Times New Roman"/>
              </w:rPr>
              <w:t>-</w:t>
            </w:r>
            <w:r w:rsidR="00FA3182" w:rsidRPr="00863300">
              <w:rPr>
                <w:rFonts w:ascii="Times New Roman" w:eastAsia="標楷體" w:hAnsi="Times New Roman" w:cs="Times New Roman" w:hint="eastAsia"/>
              </w:rPr>
              <w:t>10</w:t>
            </w:r>
            <w:r w:rsidR="00FA3182" w:rsidRPr="00863300">
              <w:rPr>
                <w:rFonts w:ascii="Times New Roman" w:eastAsia="標楷體" w:hAnsi="Times New Roman" w:cs="Times New Roman"/>
              </w:rPr>
              <w:t>:</w:t>
            </w:r>
            <w:r w:rsidRPr="00863300">
              <w:rPr>
                <w:rFonts w:ascii="Times New Roman" w:eastAsia="標楷體" w:hAnsi="Times New Roman" w:cs="Times New Roman" w:hint="eastAsia"/>
              </w:rPr>
              <w:t>50</w:t>
            </w:r>
          </w:p>
        </w:tc>
        <w:tc>
          <w:tcPr>
            <w:tcW w:w="2391" w:type="dxa"/>
            <w:tcBorders>
              <w:bottom w:val="single" w:sz="4" w:space="0" w:color="auto"/>
            </w:tcBorders>
            <w:shd w:val="clear" w:color="auto" w:fill="auto"/>
          </w:tcPr>
          <w:p w:rsidR="00FA3182" w:rsidRPr="00863300" w:rsidRDefault="00A97CFC" w:rsidP="00A02C27">
            <w:pPr>
              <w:rPr>
                <w:rFonts w:ascii="Times New Roman" w:eastAsia="標楷體" w:hAnsi="Times New Roman" w:cs="Times New Roman"/>
              </w:rPr>
            </w:pPr>
            <w:r w:rsidRPr="00863300">
              <w:rPr>
                <w:rFonts w:ascii="Times New Roman" w:eastAsia="標楷體" w:hAnsi="Times New Roman" w:cs="Times New Roman" w:hint="eastAsia"/>
              </w:rPr>
              <w:t>閱讀為本的數學科教材設計理念</w:t>
            </w:r>
          </w:p>
        </w:tc>
        <w:tc>
          <w:tcPr>
            <w:tcW w:w="3827" w:type="dxa"/>
            <w:tcBorders>
              <w:bottom w:val="single" w:sz="4" w:space="0" w:color="auto"/>
              <w:right w:val="single" w:sz="4" w:space="0" w:color="auto"/>
            </w:tcBorders>
            <w:shd w:val="clear" w:color="auto" w:fill="auto"/>
          </w:tcPr>
          <w:p w:rsidR="00FA3182" w:rsidRPr="00863300" w:rsidRDefault="00FA3182"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何謂教學決定，傳統教學的副產品為何？</w:t>
            </w:r>
          </w:p>
          <w:p w:rsidR="00FA3182" w:rsidRPr="00863300" w:rsidRDefault="00FA3182"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閱讀理解的教學模式與提問策略</w:t>
            </w:r>
          </w:p>
          <w:p w:rsidR="00FA3182" w:rsidRPr="00863300" w:rsidRDefault="00FA3182"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學習動機與自我效能感</w:t>
            </w:r>
          </w:p>
          <w:p w:rsidR="00FA3182" w:rsidRPr="00863300" w:rsidRDefault="00FA3182"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數學文本閱讀策略</w:t>
            </w:r>
          </w:p>
        </w:tc>
      </w:tr>
      <w:tr w:rsidR="00A82028" w:rsidRPr="00863300" w:rsidTr="007F61F7">
        <w:tc>
          <w:tcPr>
            <w:tcW w:w="1720" w:type="dxa"/>
            <w:tcBorders>
              <w:bottom w:val="single" w:sz="4" w:space="0" w:color="auto"/>
            </w:tcBorders>
            <w:shd w:val="clear" w:color="auto" w:fill="auto"/>
          </w:tcPr>
          <w:p w:rsidR="00A82028" w:rsidRPr="00EB1115" w:rsidRDefault="00A82028" w:rsidP="00A02C27">
            <w:pPr>
              <w:rPr>
                <w:rFonts w:ascii="Times New Roman" w:eastAsia="標楷體" w:hAnsi="Times New Roman" w:cs="Times New Roman"/>
              </w:rPr>
            </w:pPr>
            <w:r w:rsidRPr="00EB1115">
              <w:rPr>
                <w:rFonts w:ascii="Times New Roman" w:eastAsia="標楷體" w:hAnsi="Times New Roman" w:cs="Times New Roman" w:hint="eastAsia"/>
              </w:rPr>
              <w:t>10:50-11:00</w:t>
            </w:r>
          </w:p>
        </w:tc>
        <w:tc>
          <w:tcPr>
            <w:tcW w:w="6218" w:type="dxa"/>
            <w:gridSpan w:val="2"/>
            <w:tcBorders>
              <w:bottom w:val="single" w:sz="4" w:space="0" w:color="auto"/>
              <w:right w:val="single" w:sz="4" w:space="0" w:color="auto"/>
            </w:tcBorders>
            <w:shd w:val="clear" w:color="auto" w:fill="auto"/>
          </w:tcPr>
          <w:p w:rsidR="00A82028" w:rsidRPr="00EB1115" w:rsidRDefault="00A82028" w:rsidP="00A82028">
            <w:pPr>
              <w:jc w:val="center"/>
              <w:rPr>
                <w:rFonts w:ascii="Times New Roman" w:eastAsia="標楷體" w:hAnsi="Times New Roman" w:cs="Times New Roman"/>
                <w:szCs w:val="24"/>
              </w:rPr>
            </w:pPr>
            <w:r w:rsidRPr="00EB1115">
              <w:rPr>
                <w:rFonts w:ascii="Times New Roman" w:eastAsia="標楷體" w:hAnsi="Times New Roman" w:cs="Times New Roman" w:hint="eastAsia"/>
              </w:rPr>
              <w:t>休息</w:t>
            </w:r>
          </w:p>
        </w:tc>
      </w:tr>
      <w:tr w:rsidR="00863300" w:rsidRPr="00863300" w:rsidTr="007F61F7">
        <w:tc>
          <w:tcPr>
            <w:tcW w:w="1720" w:type="dxa"/>
            <w:shd w:val="pct5" w:color="auto" w:fill="auto"/>
          </w:tcPr>
          <w:p w:rsidR="00A97CFC" w:rsidRPr="00863300" w:rsidRDefault="00A97CFC" w:rsidP="00A02C27">
            <w:pPr>
              <w:rPr>
                <w:rFonts w:ascii="Times New Roman" w:eastAsia="標楷體" w:hAnsi="Times New Roman" w:cs="Times New Roman"/>
              </w:rPr>
            </w:pPr>
            <w:r w:rsidRPr="00863300">
              <w:rPr>
                <w:rFonts w:ascii="Times New Roman" w:eastAsia="標楷體" w:hAnsi="Times New Roman" w:cs="Times New Roman" w:hint="eastAsia"/>
              </w:rPr>
              <w:lastRenderedPageBreak/>
              <w:t>11:00</w:t>
            </w:r>
            <w:r w:rsidRPr="00863300">
              <w:rPr>
                <w:rFonts w:ascii="Times New Roman" w:eastAsia="標楷體" w:hAnsi="Times New Roman" w:cs="Times New Roman"/>
              </w:rPr>
              <w:t>-1</w:t>
            </w:r>
            <w:r w:rsidRPr="00863300">
              <w:rPr>
                <w:rFonts w:ascii="Times New Roman" w:eastAsia="標楷體" w:hAnsi="Times New Roman" w:cs="Times New Roman" w:hint="eastAsia"/>
              </w:rPr>
              <w:t>1</w:t>
            </w:r>
            <w:r w:rsidRPr="00863300">
              <w:rPr>
                <w:rFonts w:ascii="Times New Roman" w:eastAsia="標楷體" w:hAnsi="Times New Roman" w:cs="Times New Roman"/>
              </w:rPr>
              <w:t>:</w:t>
            </w:r>
            <w:r w:rsidRPr="00863300">
              <w:rPr>
                <w:rFonts w:ascii="Times New Roman" w:eastAsia="標楷體" w:hAnsi="Times New Roman" w:cs="Times New Roman" w:hint="eastAsia"/>
              </w:rPr>
              <w:t>50</w:t>
            </w:r>
          </w:p>
        </w:tc>
        <w:tc>
          <w:tcPr>
            <w:tcW w:w="2391" w:type="dxa"/>
            <w:shd w:val="pct5" w:color="auto" w:fill="auto"/>
          </w:tcPr>
          <w:p w:rsidR="00A97CFC" w:rsidRPr="00863300" w:rsidRDefault="00A97CFC" w:rsidP="00D13343">
            <w:pPr>
              <w:rPr>
                <w:rFonts w:ascii="Times New Roman" w:eastAsia="標楷體" w:hAnsi="Times New Roman" w:cs="Times New Roman"/>
              </w:rPr>
            </w:pPr>
            <w:r w:rsidRPr="00863300">
              <w:rPr>
                <w:rFonts w:ascii="Times New Roman" w:eastAsia="標楷體" w:hAnsi="Times New Roman" w:cs="Times New Roman" w:hint="eastAsia"/>
              </w:rPr>
              <w:t>數學教師有效教學的教材教法</w:t>
            </w:r>
          </w:p>
        </w:tc>
        <w:tc>
          <w:tcPr>
            <w:tcW w:w="3827" w:type="dxa"/>
            <w:tcBorders>
              <w:right w:val="single" w:sz="4" w:space="0" w:color="auto"/>
            </w:tcBorders>
            <w:shd w:val="pct5" w:color="auto" w:fill="auto"/>
          </w:tcPr>
          <w:p w:rsidR="00A97CFC" w:rsidRPr="00863300" w:rsidRDefault="00A97CFC"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教室文化對教學成效的影響</w:t>
            </w:r>
          </w:p>
          <w:p w:rsidR="00A97CFC" w:rsidRPr="00863300" w:rsidRDefault="00A97CFC"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數學科的知識分類與教學重點</w:t>
            </w:r>
          </w:p>
          <w:p w:rsidR="00A97CFC" w:rsidRPr="00863300" w:rsidRDefault="00A97CFC"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數學認知策略、後設認知策略、資源經營策略</w:t>
            </w:r>
          </w:p>
        </w:tc>
      </w:tr>
      <w:tr w:rsidR="00863300" w:rsidRPr="00863300" w:rsidTr="007F61F7">
        <w:tc>
          <w:tcPr>
            <w:tcW w:w="1720" w:type="dxa"/>
            <w:tcBorders>
              <w:bottom w:val="single" w:sz="4" w:space="0" w:color="auto"/>
            </w:tcBorders>
            <w:shd w:val="clear" w:color="auto" w:fill="auto"/>
          </w:tcPr>
          <w:p w:rsidR="00A97CFC" w:rsidRPr="00863300" w:rsidRDefault="00A97CFC" w:rsidP="00F176D1">
            <w:pPr>
              <w:rPr>
                <w:rFonts w:ascii="Times New Roman" w:eastAsia="標楷體" w:hAnsi="Times New Roman" w:cs="Times New Roman"/>
              </w:rPr>
            </w:pPr>
            <w:r w:rsidRPr="00863300">
              <w:rPr>
                <w:rFonts w:ascii="Times New Roman" w:eastAsia="標楷體" w:hAnsi="Times New Roman" w:cs="Times New Roman" w:hint="eastAsia"/>
              </w:rPr>
              <w:t>12:00-13:00</w:t>
            </w:r>
          </w:p>
        </w:tc>
        <w:tc>
          <w:tcPr>
            <w:tcW w:w="6218" w:type="dxa"/>
            <w:gridSpan w:val="2"/>
            <w:tcBorders>
              <w:bottom w:val="single" w:sz="4" w:space="0" w:color="auto"/>
              <w:right w:val="single" w:sz="4" w:space="0" w:color="auto"/>
            </w:tcBorders>
            <w:shd w:val="clear" w:color="auto" w:fill="auto"/>
          </w:tcPr>
          <w:p w:rsidR="00A97CFC" w:rsidRPr="00863300" w:rsidRDefault="00A97CFC" w:rsidP="00A97CFC">
            <w:pPr>
              <w:jc w:val="center"/>
              <w:rPr>
                <w:rFonts w:ascii="Times New Roman" w:eastAsia="標楷體" w:hAnsi="Times New Roman" w:cs="Times New Roman"/>
                <w:szCs w:val="24"/>
              </w:rPr>
            </w:pPr>
            <w:r w:rsidRPr="00863300">
              <w:rPr>
                <w:rFonts w:ascii="Times New Roman" w:eastAsia="標楷體" w:hAnsi="Times New Roman" w:cs="Times New Roman" w:hint="eastAsia"/>
                <w:szCs w:val="24"/>
              </w:rPr>
              <w:t>午餐</w:t>
            </w:r>
          </w:p>
        </w:tc>
      </w:tr>
      <w:tr w:rsidR="00863300" w:rsidRPr="00863300" w:rsidTr="007F61F7">
        <w:tc>
          <w:tcPr>
            <w:tcW w:w="1720" w:type="dxa"/>
            <w:tcBorders>
              <w:bottom w:val="single" w:sz="4" w:space="0" w:color="auto"/>
            </w:tcBorders>
            <w:shd w:val="clear" w:color="auto" w:fill="auto"/>
          </w:tcPr>
          <w:p w:rsidR="00A97CFC" w:rsidRPr="00863300" w:rsidRDefault="00A97CFC" w:rsidP="00F176D1">
            <w:pPr>
              <w:rPr>
                <w:rFonts w:ascii="Times New Roman" w:eastAsia="標楷體" w:hAnsi="Times New Roman" w:cs="Times New Roman"/>
              </w:rPr>
            </w:pPr>
            <w:r w:rsidRPr="00863300">
              <w:rPr>
                <w:rFonts w:ascii="Times New Roman" w:eastAsia="標楷體" w:hAnsi="Times New Roman" w:cs="Times New Roman" w:hint="eastAsia"/>
              </w:rPr>
              <w:t>13</w:t>
            </w:r>
            <w:r w:rsidRPr="00863300">
              <w:rPr>
                <w:rFonts w:ascii="Times New Roman" w:eastAsia="標楷體" w:hAnsi="Times New Roman" w:cs="Times New Roman"/>
              </w:rPr>
              <w:t>:</w:t>
            </w:r>
            <w:r w:rsidRPr="00863300">
              <w:rPr>
                <w:rFonts w:ascii="Times New Roman" w:eastAsia="標楷體" w:hAnsi="Times New Roman" w:cs="Times New Roman" w:hint="eastAsia"/>
              </w:rPr>
              <w:t>0</w:t>
            </w:r>
            <w:r w:rsidRPr="00863300">
              <w:rPr>
                <w:rFonts w:ascii="Times New Roman" w:eastAsia="標楷體" w:hAnsi="Times New Roman" w:cs="Times New Roman"/>
              </w:rPr>
              <w:t>0-1</w:t>
            </w:r>
            <w:r w:rsidRPr="00863300">
              <w:rPr>
                <w:rFonts w:ascii="Times New Roman" w:eastAsia="標楷體" w:hAnsi="Times New Roman" w:cs="Times New Roman" w:hint="eastAsia"/>
              </w:rPr>
              <w:t>3</w:t>
            </w:r>
            <w:r w:rsidRPr="00863300">
              <w:rPr>
                <w:rFonts w:ascii="Times New Roman" w:eastAsia="標楷體" w:hAnsi="Times New Roman" w:cs="Times New Roman"/>
              </w:rPr>
              <w:t>:</w:t>
            </w:r>
            <w:r w:rsidRPr="00863300">
              <w:rPr>
                <w:rFonts w:ascii="Times New Roman" w:eastAsia="標楷體" w:hAnsi="Times New Roman" w:cs="Times New Roman" w:hint="eastAsia"/>
              </w:rPr>
              <w:t>5</w:t>
            </w:r>
            <w:r w:rsidRPr="00863300">
              <w:rPr>
                <w:rFonts w:ascii="Times New Roman" w:eastAsia="標楷體" w:hAnsi="Times New Roman" w:cs="Times New Roman"/>
              </w:rPr>
              <w:t>0</w:t>
            </w:r>
          </w:p>
        </w:tc>
        <w:tc>
          <w:tcPr>
            <w:tcW w:w="2391" w:type="dxa"/>
            <w:tcBorders>
              <w:bottom w:val="single" w:sz="4" w:space="0" w:color="auto"/>
            </w:tcBorders>
            <w:shd w:val="clear" w:color="auto" w:fill="auto"/>
          </w:tcPr>
          <w:p w:rsidR="00A97CFC" w:rsidRPr="00863300" w:rsidRDefault="00A97CFC" w:rsidP="00F176D1">
            <w:pPr>
              <w:rPr>
                <w:rFonts w:ascii="Times New Roman" w:eastAsia="標楷體" w:hAnsi="Times New Roman" w:cs="Times New Roman"/>
              </w:rPr>
            </w:pPr>
            <w:r w:rsidRPr="00863300">
              <w:rPr>
                <w:rFonts w:ascii="Times New Roman" w:eastAsia="標楷體" w:hAnsi="Times New Roman" w:cs="Times New Roman"/>
              </w:rPr>
              <w:t>數學教師教學的班級經營</w:t>
            </w:r>
          </w:p>
        </w:tc>
        <w:tc>
          <w:tcPr>
            <w:tcW w:w="3827" w:type="dxa"/>
            <w:tcBorders>
              <w:bottom w:val="single" w:sz="4" w:space="0" w:color="auto"/>
              <w:right w:val="single" w:sz="4" w:space="0" w:color="auto"/>
            </w:tcBorders>
            <w:shd w:val="clear" w:color="auto" w:fill="auto"/>
          </w:tcPr>
          <w:p w:rsidR="00A97CFC" w:rsidRPr="00863300" w:rsidRDefault="00A97CFC"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低學習成就學生的心理特質</w:t>
            </w:r>
          </w:p>
          <w:p w:rsidR="00A97CFC" w:rsidRPr="00863300" w:rsidRDefault="00A97CFC"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ACEs</w:t>
            </w:r>
            <w:r w:rsidRPr="00863300">
              <w:rPr>
                <w:rFonts w:ascii="Times New Roman" w:eastAsia="標楷體" w:hAnsi="Times New Roman" w:cs="Times New Roman"/>
                <w:szCs w:val="24"/>
              </w:rPr>
              <w:t>及其對大腦的影響</w:t>
            </w:r>
          </w:p>
          <w:p w:rsidR="00A97CFC" w:rsidRPr="00863300" w:rsidRDefault="00A97CFC"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高</w:t>
            </w:r>
            <w:r w:rsidRPr="00863300">
              <w:rPr>
                <w:rFonts w:ascii="Times New Roman" w:eastAsia="標楷體" w:hAnsi="Times New Roman" w:cs="Times New Roman"/>
                <w:szCs w:val="24"/>
              </w:rPr>
              <w:t>ACEs</w:t>
            </w:r>
            <w:r w:rsidRPr="00863300">
              <w:rPr>
                <w:rFonts w:ascii="Times New Roman" w:eastAsia="標楷體" w:hAnsi="Times New Roman" w:cs="Times New Roman"/>
                <w:szCs w:val="24"/>
              </w:rPr>
              <w:t>學生的輔導原則。</w:t>
            </w:r>
          </w:p>
        </w:tc>
      </w:tr>
      <w:tr w:rsidR="00A82028" w:rsidRPr="00863300" w:rsidTr="007F61F7">
        <w:tc>
          <w:tcPr>
            <w:tcW w:w="1720" w:type="dxa"/>
            <w:tcBorders>
              <w:bottom w:val="single" w:sz="4" w:space="0" w:color="auto"/>
            </w:tcBorders>
            <w:shd w:val="clear" w:color="auto" w:fill="auto"/>
          </w:tcPr>
          <w:p w:rsidR="00A82028" w:rsidRPr="00EB1115" w:rsidRDefault="00A82028" w:rsidP="00F176D1">
            <w:pPr>
              <w:rPr>
                <w:rFonts w:ascii="Times New Roman" w:eastAsia="標楷體" w:hAnsi="Times New Roman" w:cs="Times New Roman"/>
              </w:rPr>
            </w:pPr>
            <w:r w:rsidRPr="00EB1115">
              <w:rPr>
                <w:rFonts w:ascii="Times New Roman" w:eastAsia="標楷體" w:hAnsi="Times New Roman" w:cs="Times New Roman" w:hint="eastAsia"/>
              </w:rPr>
              <w:t>13:50-14:00</w:t>
            </w:r>
          </w:p>
        </w:tc>
        <w:tc>
          <w:tcPr>
            <w:tcW w:w="6218" w:type="dxa"/>
            <w:gridSpan w:val="2"/>
            <w:tcBorders>
              <w:bottom w:val="single" w:sz="4" w:space="0" w:color="auto"/>
              <w:right w:val="single" w:sz="4" w:space="0" w:color="auto"/>
            </w:tcBorders>
            <w:shd w:val="clear" w:color="auto" w:fill="auto"/>
          </w:tcPr>
          <w:p w:rsidR="00A82028" w:rsidRPr="00EB1115" w:rsidRDefault="00A82028" w:rsidP="00A82028">
            <w:pPr>
              <w:jc w:val="center"/>
              <w:rPr>
                <w:rFonts w:ascii="Times New Roman" w:eastAsia="標楷體" w:hAnsi="Times New Roman" w:cs="Times New Roman"/>
                <w:szCs w:val="24"/>
              </w:rPr>
            </w:pPr>
            <w:r w:rsidRPr="00EB1115">
              <w:rPr>
                <w:rFonts w:ascii="Times New Roman" w:eastAsia="標楷體" w:hAnsi="Times New Roman" w:cs="Times New Roman" w:hint="eastAsia"/>
              </w:rPr>
              <w:t>休息</w:t>
            </w:r>
          </w:p>
        </w:tc>
      </w:tr>
      <w:tr w:rsidR="00863300" w:rsidRPr="00863300" w:rsidTr="007F61F7">
        <w:tc>
          <w:tcPr>
            <w:tcW w:w="1720" w:type="dxa"/>
            <w:shd w:val="clear" w:color="auto" w:fill="auto"/>
            <w:vAlign w:val="center"/>
          </w:tcPr>
          <w:p w:rsidR="00A97CFC" w:rsidRPr="00EB1115" w:rsidRDefault="00B63499" w:rsidP="00A02C27">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14:00-14:50</w:t>
            </w:r>
          </w:p>
        </w:tc>
        <w:tc>
          <w:tcPr>
            <w:tcW w:w="2391" w:type="dxa"/>
            <w:shd w:val="clear" w:color="auto" w:fill="auto"/>
            <w:vAlign w:val="center"/>
          </w:tcPr>
          <w:p w:rsidR="00A97CFC" w:rsidRPr="00EB1115" w:rsidRDefault="00A97CFC" w:rsidP="00690990">
            <w:pPr>
              <w:rPr>
                <w:rFonts w:ascii="Times New Roman" w:eastAsia="標楷體" w:hAnsi="Times New Roman" w:cs="Times New Roman"/>
                <w:szCs w:val="24"/>
              </w:rPr>
            </w:pPr>
            <w:r w:rsidRPr="00EB1115">
              <w:rPr>
                <w:rFonts w:ascii="Times New Roman" w:eastAsia="標楷體" w:hAnsi="Times New Roman" w:cs="Times New Roman"/>
                <w:szCs w:val="24"/>
              </w:rPr>
              <w:t>數學教師教學策略</w:t>
            </w:r>
            <w:r w:rsidRPr="00EB1115">
              <w:rPr>
                <w:rFonts w:ascii="Times New Roman" w:eastAsia="標楷體" w:hAnsi="Times New Roman" w:cs="Times New Roman"/>
                <w:szCs w:val="24"/>
              </w:rPr>
              <w:t>~</w:t>
            </w:r>
          </w:p>
          <w:p w:rsidR="00A97CFC" w:rsidRPr="00EB1115" w:rsidRDefault="00A97CFC" w:rsidP="00690990">
            <w:pPr>
              <w:rPr>
                <w:rFonts w:ascii="Times New Roman" w:eastAsia="標楷體" w:hAnsi="Times New Roman" w:cs="Times New Roman"/>
                <w:szCs w:val="24"/>
              </w:rPr>
            </w:pPr>
            <w:r w:rsidRPr="00EB1115">
              <w:rPr>
                <w:rFonts w:ascii="Times New Roman" w:eastAsia="標楷體" w:hAnsi="Times New Roman" w:cs="Times New Roman"/>
                <w:szCs w:val="24"/>
              </w:rPr>
              <w:t>(</w:t>
            </w:r>
            <w:r w:rsidRPr="00EB1115">
              <w:rPr>
                <w:rFonts w:ascii="Times New Roman" w:eastAsia="標楷體" w:hAnsi="Times New Roman" w:cs="Times New Roman"/>
                <w:szCs w:val="24"/>
              </w:rPr>
              <w:t>文本的閱讀理解策略</w:t>
            </w:r>
            <w:r w:rsidRPr="00EB1115">
              <w:rPr>
                <w:rFonts w:ascii="Times New Roman" w:eastAsia="標楷體" w:hAnsi="Times New Roman" w:cs="Times New Roman"/>
                <w:szCs w:val="24"/>
              </w:rPr>
              <w:t>)</w:t>
            </w:r>
          </w:p>
        </w:tc>
        <w:tc>
          <w:tcPr>
            <w:tcW w:w="3827" w:type="dxa"/>
            <w:tcBorders>
              <w:right w:val="single" w:sz="4" w:space="0" w:color="auto"/>
            </w:tcBorders>
            <w:shd w:val="clear" w:color="auto" w:fill="auto"/>
          </w:tcPr>
          <w:p w:rsidR="00A97CFC" w:rsidRPr="00EB1115" w:rsidRDefault="00A97CFC"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各項教師教學策略之實作分享</w:t>
            </w:r>
          </w:p>
          <w:p w:rsidR="00A97CFC" w:rsidRPr="00EB1115" w:rsidRDefault="00A97CFC"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數學文本閱讀理解、數學閱讀理解特殊技能</w:t>
            </w:r>
          </w:p>
          <w:p w:rsidR="00A97CFC" w:rsidRPr="00EB1115" w:rsidRDefault="00A97CFC"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運用閱讀理解教材進行試教實作與議課</w:t>
            </w:r>
          </w:p>
        </w:tc>
      </w:tr>
      <w:tr w:rsidR="00A82028" w:rsidRPr="00863300" w:rsidTr="007F61F7">
        <w:tc>
          <w:tcPr>
            <w:tcW w:w="1720" w:type="dxa"/>
            <w:shd w:val="clear" w:color="auto" w:fill="auto"/>
            <w:vAlign w:val="center"/>
          </w:tcPr>
          <w:p w:rsidR="00A82028" w:rsidRPr="00EB1115" w:rsidRDefault="00A82028" w:rsidP="00A02C27">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14:50-15:00</w:t>
            </w:r>
          </w:p>
        </w:tc>
        <w:tc>
          <w:tcPr>
            <w:tcW w:w="6218" w:type="dxa"/>
            <w:gridSpan w:val="2"/>
            <w:tcBorders>
              <w:right w:val="single" w:sz="4" w:space="0" w:color="auto"/>
            </w:tcBorders>
            <w:shd w:val="clear" w:color="auto" w:fill="auto"/>
            <w:vAlign w:val="center"/>
          </w:tcPr>
          <w:p w:rsidR="00A82028" w:rsidRPr="00EB1115" w:rsidRDefault="00A82028" w:rsidP="00A82028">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休息</w:t>
            </w:r>
          </w:p>
        </w:tc>
      </w:tr>
      <w:tr w:rsidR="00863300" w:rsidRPr="00863300" w:rsidTr="007F61F7">
        <w:tc>
          <w:tcPr>
            <w:tcW w:w="1720" w:type="dxa"/>
            <w:tcBorders>
              <w:bottom w:val="single" w:sz="4" w:space="0" w:color="auto"/>
            </w:tcBorders>
            <w:shd w:val="clear" w:color="auto" w:fill="auto"/>
            <w:vAlign w:val="center"/>
          </w:tcPr>
          <w:p w:rsidR="00A97CFC" w:rsidRPr="00EB1115" w:rsidRDefault="00B63499" w:rsidP="00A02C27">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15:00-15:50</w:t>
            </w:r>
          </w:p>
        </w:tc>
        <w:tc>
          <w:tcPr>
            <w:tcW w:w="2391" w:type="dxa"/>
            <w:tcBorders>
              <w:bottom w:val="single" w:sz="4" w:space="0" w:color="auto"/>
            </w:tcBorders>
            <w:shd w:val="clear" w:color="auto" w:fill="auto"/>
            <w:vAlign w:val="center"/>
          </w:tcPr>
          <w:p w:rsidR="00A97CFC" w:rsidRPr="00EB1115" w:rsidRDefault="00A97CFC" w:rsidP="00A02C27">
            <w:pPr>
              <w:jc w:val="center"/>
              <w:rPr>
                <w:rFonts w:ascii="Times New Roman" w:eastAsia="標楷體" w:hAnsi="Times New Roman" w:cs="Times New Roman"/>
                <w:szCs w:val="24"/>
              </w:rPr>
            </w:pPr>
            <w:r w:rsidRPr="00EB1115">
              <w:rPr>
                <w:rFonts w:ascii="Times New Roman" w:eastAsia="標楷體" w:hAnsi="Times New Roman" w:cs="Times New Roman"/>
                <w:szCs w:val="24"/>
              </w:rPr>
              <w:t>數學教師教學策略</w:t>
            </w:r>
            <w:r w:rsidRPr="00EB1115">
              <w:rPr>
                <w:rFonts w:ascii="Times New Roman" w:eastAsia="標楷體" w:hAnsi="Times New Roman" w:cs="Times New Roman"/>
                <w:szCs w:val="24"/>
              </w:rPr>
              <w:t>~</w:t>
            </w:r>
          </w:p>
          <w:p w:rsidR="00A97CFC" w:rsidRPr="00EB1115" w:rsidRDefault="00A97CFC" w:rsidP="00A02C27">
            <w:pPr>
              <w:jc w:val="center"/>
              <w:rPr>
                <w:rFonts w:ascii="Times New Roman" w:eastAsia="標楷體" w:hAnsi="Times New Roman" w:cs="Times New Roman"/>
                <w:szCs w:val="24"/>
              </w:rPr>
            </w:pPr>
            <w:r w:rsidRPr="00EB1115">
              <w:rPr>
                <w:rFonts w:ascii="Times New Roman" w:eastAsia="標楷體" w:hAnsi="Times New Roman" w:cs="Times New Roman"/>
                <w:szCs w:val="24"/>
              </w:rPr>
              <w:t>(</w:t>
            </w:r>
            <w:r w:rsidRPr="00EB1115">
              <w:rPr>
                <w:rFonts w:ascii="Times New Roman" w:eastAsia="標楷體" w:hAnsi="Times New Roman" w:cs="Times New Roman"/>
                <w:szCs w:val="24"/>
              </w:rPr>
              <w:t>影片的閱讀理解策略</w:t>
            </w:r>
            <w:r w:rsidRPr="00EB1115">
              <w:rPr>
                <w:rFonts w:ascii="Times New Roman" w:eastAsia="標楷體" w:hAnsi="Times New Roman" w:cs="Times New Roman"/>
                <w:szCs w:val="24"/>
              </w:rPr>
              <w:t>)</w:t>
            </w:r>
          </w:p>
        </w:tc>
        <w:tc>
          <w:tcPr>
            <w:tcW w:w="3827" w:type="dxa"/>
            <w:tcBorders>
              <w:bottom w:val="single" w:sz="4" w:space="0" w:color="auto"/>
              <w:right w:val="single" w:sz="4" w:space="0" w:color="auto"/>
            </w:tcBorders>
            <w:shd w:val="clear" w:color="auto" w:fill="auto"/>
          </w:tcPr>
          <w:p w:rsidR="00A97CFC" w:rsidRPr="00EB1115" w:rsidRDefault="00A97CFC"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運用影片進行</w:t>
            </w:r>
            <w:r w:rsidRPr="00EB1115">
              <w:rPr>
                <w:rFonts w:ascii="Times New Roman" w:eastAsia="標楷體" w:hAnsi="Times New Roman" w:cs="Times New Roman"/>
                <w:szCs w:val="24"/>
              </w:rPr>
              <w:t>WSQ</w:t>
            </w:r>
            <w:r w:rsidRPr="00EB1115">
              <w:rPr>
                <w:rFonts w:ascii="Times New Roman" w:eastAsia="標楷體" w:hAnsi="Times New Roman" w:cs="Times New Roman"/>
                <w:szCs w:val="24"/>
              </w:rPr>
              <w:t>學習單設計，並進行試教實作與議課</w:t>
            </w:r>
          </w:p>
        </w:tc>
      </w:tr>
      <w:tr w:rsidR="00A82028" w:rsidRPr="00863300" w:rsidTr="007F61F7">
        <w:tc>
          <w:tcPr>
            <w:tcW w:w="1720" w:type="dxa"/>
            <w:tcBorders>
              <w:bottom w:val="single" w:sz="4" w:space="0" w:color="auto"/>
            </w:tcBorders>
            <w:shd w:val="clear" w:color="auto" w:fill="auto"/>
            <w:vAlign w:val="center"/>
          </w:tcPr>
          <w:p w:rsidR="00A82028" w:rsidRPr="00EB1115" w:rsidRDefault="00A82028" w:rsidP="00A02C27">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15:50-16:00</w:t>
            </w:r>
          </w:p>
        </w:tc>
        <w:tc>
          <w:tcPr>
            <w:tcW w:w="6218" w:type="dxa"/>
            <w:gridSpan w:val="2"/>
            <w:tcBorders>
              <w:bottom w:val="single" w:sz="4" w:space="0" w:color="auto"/>
              <w:right w:val="single" w:sz="4" w:space="0" w:color="auto"/>
            </w:tcBorders>
            <w:shd w:val="clear" w:color="auto" w:fill="auto"/>
            <w:vAlign w:val="center"/>
          </w:tcPr>
          <w:p w:rsidR="00A82028" w:rsidRPr="00EB1115" w:rsidRDefault="00A82028" w:rsidP="00A82028">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休息</w:t>
            </w:r>
          </w:p>
        </w:tc>
      </w:tr>
      <w:tr w:rsidR="00863300" w:rsidRPr="00863300" w:rsidTr="007F61F7">
        <w:tc>
          <w:tcPr>
            <w:tcW w:w="1720" w:type="dxa"/>
            <w:shd w:val="pct5" w:color="auto" w:fill="auto"/>
            <w:vAlign w:val="center"/>
          </w:tcPr>
          <w:p w:rsidR="00A97CFC" w:rsidRPr="00EB1115" w:rsidRDefault="00B63499" w:rsidP="00A02C27">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16:00-16:50</w:t>
            </w:r>
          </w:p>
        </w:tc>
        <w:tc>
          <w:tcPr>
            <w:tcW w:w="2391" w:type="dxa"/>
            <w:shd w:val="pct5" w:color="auto" w:fill="auto"/>
            <w:vAlign w:val="center"/>
          </w:tcPr>
          <w:p w:rsidR="00A97CFC" w:rsidRPr="00EB1115" w:rsidRDefault="00A97CFC" w:rsidP="00A02C27">
            <w:pPr>
              <w:jc w:val="center"/>
              <w:rPr>
                <w:rFonts w:ascii="Times New Roman" w:eastAsia="標楷體" w:hAnsi="Times New Roman" w:cs="Times New Roman"/>
                <w:szCs w:val="24"/>
              </w:rPr>
            </w:pPr>
            <w:r w:rsidRPr="00EB1115">
              <w:rPr>
                <w:rFonts w:ascii="Times New Roman" w:eastAsia="標楷體" w:hAnsi="Times New Roman" w:cs="Times New Roman"/>
                <w:szCs w:val="24"/>
              </w:rPr>
              <w:t>數學教師教學策略</w:t>
            </w:r>
            <w:r w:rsidRPr="00EB1115">
              <w:rPr>
                <w:rFonts w:ascii="Times New Roman" w:eastAsia="標楷體" w:hAnsi="Times New Roman" w:cs="Times New Roman"/>
                <w:szCs w:val="24"/>
              </w:rPr>
              <w:t>~</w:t>
            </w:r>
          </w:p>
          <w:p w:rsidR="00A97CFC" w:rsidRPr="00EB1115" w:rsidRDefault="00A97CFC" w:rsidP="00A02C27">
            <w:pPr>
              <w:jc w:val="center"/>
              <w:rPr>
                <w:rFonts w:ascii="Times New Roman" w:eastAsia="標楷體" w:hAnsi="Times New Roman" w:cs="Times New Roman"/>
                <w:szCs w:val="24"/>
              </w:rPr>
            </w:pPr>
            <w:r w:rsidRPr="00EB1115">
              <w:rPr>
                <w:rFonts w:ascii="Times New Roman" w:eastAsia="標楷體" w:hAnsi="Times New Roman" w:cs="Times New Roman"/>
                <w:szCs w:val="24"/>
              </w:rPr>
              <w:t>(</w:t>
            </w:r>
            <w:r w:rsidRPr="00EB1115">
              <w:rPr>
                <w:rFonts w:ascii="Times New Roman" w:eastAsia="標楷體" w:hAnsi="Times New Roman" w:cs="Times New Roman"/>
                <w:szCs w:val="24"/>
              </w:rPr>
              <w:t>心智圖的應用策略</w:t>
            </w:r>
            <w:r w:rsidRPr="00EB1115">
              <w:rPr>
                <w:rFonts w:ascii="Times New Roman" w:eastAsia="標楷體" w:hAnsi="Times New Roman" w:cs="Times New Roman"/>
                <w:szCs w:val="24"/>
              </w:rPr>
              <w:t>)</w:t>
            </w:r>
          </w:p>
        </w:tc>
        <w:tc>
          <w:tcPr>
            <w:tcW w:w="3827" w:type="dxa"/>
            <w:tcBorders>
              <w:right w:val="single" w:sz="4" w:space="0" w:color="auto"/>
            </w:tcBorders>
            <w:shd w:val="pct5" w:color="auto" w:fill="auto"/>
          </w:tcPr>
          <w:p w:rsidR="00A97CFC" w:rsidRPr="00EB1115" w:rsidRDefault="00A97CFC"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運用心智圖進行全章節自學能力建構，並進行試教實作與議課</w:t>
            </w:r>
          </w:p>
        </w:tc>
      </w:tr>
      <w:tr w:rsidR="00A82028" w:rsidRPr="00863300" w:rsidTr="007F61F7">
        <w:tc>
          <w:tcPr>
            <w:tcW w:w="1720" w:type="dxa"/>
            <w:tcBorders>
              <w:bottom w:val="single" w:sz="4" w:space="0" w:color="auto"/>
            </w:tcBorders>
            <w:shd w:val="clear" w:color="auto" w:fill="auto"/>
            <w:vAlign w:val="center"/>
          </w:tcPr>
          <w:p w:rsidR="00A82028" w:rsidRPr="00EB1115" w:rsidRDefault="00A82028" w:rsidP="00A02C27">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16:50-17:00</w:t>
            </w:r>
          </w:p>
        </w:tc>
        <w:tc>
          <w:tcPr>
            <w:tcW w:w="6218" w:type="dxa"/>
            <w:gridSpan w:val="2"/>
            <w:tcBorders>
              <w:bottom w:val="single" w:sz="4" w:space="0" w:color="auto"/>
              <w:right w:val="single" w:sz="4" w:space="0" w:color="auto"/>
            </w:tcBorders>
            <w:shd w:val="clear" w:color="auto" w:fill="auto"/>
            <w:vAlign w:val="center"/>
          </w:tcPr>
          <w:p w:rsidR="00A82028" w:rsidRPr="00EB1115" w:rsidRDefault="00A82028" w:rsidP="00A02C27">
            <w:pPr>
              <w:widowControl/>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szCs w:val="24"/>
              </w:rPr>
              <w:t>意見回饋與交流</w:t>
            </w:r>
          </w:p>
        </w:tc>
      </w:tr>
    </w:tbl>
    <w:p w:rsidR="00CD0DE1" w:rsidRDefault="00CD0DE1">
      <w:pPr>
        <w:widowControl/>
        <w:rPr>
          <w:rFonts w:ascii="Times New Roman" w:eastAsia="標楷體" w:hAnsi="Times New Roman" w:cs="Times New Roman"/>
          <w:szCs w:val="24"/>
        </w:rPr>
      </w:pPr>
    </w:p>
    <w:p w:rsidR="00527231" w:rsidRPr="00863300" w:rsidRDefault="00090974" w:rsidP="002979CD">
      <w:pPr>
        <w:pStyle w:val="a6"/>
        <w:widowControl/>
        <w:numPr>
          <w:ilvl w:val="0"/>
          <w:numId w:val="14"/>
        </w:numPr>
        <w:spacing w:line="400" w:lineRule="exact"/>
        <w:ind w:leftChars="0"/>
        <w:rPr>
          <w:rFonts w:ascii="Times New Roman" w:eastAsia="標楷體" w:hAnsi="Times New Roman" w:cs="Times New Roman"/>
          <w:b/>
          <w:szCs w:val="24"/>
        </w:rPr>
      </w:pPr>
      <w:r w:rsidRPr="00863300">
        <w:rPr>
          <w:rFonts w:ascii="Times New Roman" w:eastAsia="標楷體" w:hAnsi="Times New Roman" w:cs="Times New Roman" w:hint="eastAsia"/>
          <w:b/>
          <w:szCs w:val="24"/>
        </w:rPr>
        <w:t>有效教學策略</w:t>
      </w:r>
      <w:r w:rsidRPr="00863300">
        <w:rPr>
          <w:rFonts w:ascii="Times New Roman" w:eastAsia="標楷體" w:hAnsi="Times New Roman" w:cs="Times New Roman" w:hint="eastAsia"/>
          <w:b/>
          <w:szCs w:val="24"/>
        </w:rPr>
        <w:t>-</w:t>
      </w:r>
      <w:r w:rsidRPr="00863300">
        <w:rPr>
          <w:rFonts w:ascii="Times New Roman" w:eastAsia="標楷體" w:hAnsi="Times New Roman" w:cs="Times New Roman" w:hint="eastAsia"/>
          <w:b/>
          <w:szCs w:val="24"/>
        </w:rPr>
        <w:t>英文</w:t>
      </w:r>
      <w:r w:rsidR="00F87F2A" w:rsidRPr="00863300">
        <w:rPr>
          <w:rFonts w:ascii="Times New Roman" w:eastAsia="標楷體" w:hAnsi="Times New Roman" w:cs="Times New Roman"/>
          <w:b/>
          <w:szCs w:val="24"/>
        </w:rPr>
        <w:t>講師：美崙國中胡智翔主任</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94"/>
        <w:gridCol w:w="3827"/>
      </w:tblGrid>
      <w:tr w:rsidR="00863300" w:rsidRPr="00863300" w:rsidTr="007F61F7">
        <w:tc>
          <w:tcPr>
            <w:tcW w:w="1417" w:type="dxa"/>
            <w:shd w:val="clear" w:color="auto" w:fill="D9D9D9" w:themeFill="background1" w:themeFillShade="D9"/>
            <w:vAlign w:val="center"/>
          </w:tcPr>
          <w:p w:rsidR="0008538A" w:rsidRPr="00863300" w:rsidRDefault="0008538A" w:rsidP="009B3998">
            <w:pPr>
              <w:widowControl/>
              <w:snapToGrid w:val="0"/>
              <w:spacing w:line="360" w:lineRule="exact"/>
              <w:jc w:val="center"/>
              <w:rPr>
                <w:rFonts w:ascii="Times New Roman" w:eastAsia="標楷體" w:hAnsi="Times New Roman" w:cs="Times New Roman"/>
                <w:b/>
                <w:kern w:val="0"/>
                <w:szCs w:val="24"/>
                <w:lang w:val="en-GB" w:eastAsia="zh-CN"/>
              </w:rPr>
            </w:pPr>
            <w:r w:rsidRPr="00863300">
              <w:rPr>
                <w:rFonts w:ascii="Times New Roman" w:eastAsia="標楷體" w:hAnsi="Times New Roman" w:cs="Times New Roman"/>
                <w:b/>
                <w:kern w:val="0"/>
                <w:szCs w:val="24"/>
                <w:lang w:val="en-GB" w:eastAsia="zh-CN"/>
              </w:rPr>
              <w:t>時間</w:t>
            </w:r>
          </w:p>
        </w:tc>
        <w:tc>
          <w:tcPr>
            <w:tcW w:w="2694" w:type="dxa"/>
            <w:shd w:val="clear" w:color="auto" w:fill="D9D9D9" w:themeFill="background1" w:themeFillShade="D9"/>
            <w:vAlign w:val="center"/>
          </w:tcPr>
          <w:p w:rsidR="0008538A" w:rsidRPr="00863300" w:rsidRDefault="0008538A" w:rsidP="009B3998">
            <w:pPr>
              <w:widowControl/>
              <w:snapToGrid w:val="0"/>
              <w:spacing w:line="360" w:lineRule="exact"/>
              <w:jc w:val="center"/>
              <w:rPr>
                <w:rFonts w:ascii="Times New Roman" w:eastAsia="標楷體" w:hAnsi="Times New Roman" w:cs="Times New Roman"/>
                <w:b/>
                <w:kern w:val="0"/>
                <w:szCs w:val="24"/>
                <w:lang w:val="en-GB" w:eastAsia="zh-CN"/>
              </w:rPr>
            </w:pPr>
            <w:r w:rsidRPr="00863300">
              <w:rPr>
                <w:rFonts w:ascii="Times New Roman" w:eastAsia="標楷體" w:hAnsi="Times New Roman" w:cs="Times New Roman"/>
                <w:b/>
                <w:kern w:val="0"/>
                <w:szCs w:val="24"/>
                <w:lang w:val="en-GB" w:eastAsia="zh-CN"/>
              </w:rPr>
              <w:t>課程名稱</w:t>
            </w:r>
          </w:p>
        </w:tc>
        <w:tc>
          <w:tcPr>
            <w:tcW w:w="3827" w:type="dxa"/>
            <w:shd w:val="clear" w:color="auto" w:fill="D9D9D9" w:themeFill="background1" w:themeFillShade="D9"/>
            <w:vAlign w:val="center"/>
          </w:tcPr>
          <w:p w:rsidR="0008538A" w:rsidRPr="00863300" w:rsidRDefault="0008538A" w:rsidP="009B3998">
            <w:pPr>
              <w:widowControl/>
              <w:snapToGrid w:val="0"/>
              <w:spacing w:line="360" w:lineRule="exact"/>
              <w:jc w:val="center"/>
              <w:rPr>
                <w:rFonts w:ascii="Times New Roman" w:eastAsia="標楷體" w:hAnsi="Times New Roman" w:cs="Times New Roman"/>
                <w:b/>
                <w:kern w:val="0"/>
                <w:szCs w:val="24"/>
                <w:lang w:val="en-GB" w:eastAsia="zh-CN"/>
              </w:rPr>
            </w:pPr>
            <w:r w:rsidRPr="00863300">
              <w:rPr>
                <w:rFonts w:ascii="Times New Roman" w:eastAsia="標楷體" w:hAnsi="Times New Roman" w:cs="Times New Roman"/>
                <w:b/>
                <w:kern w:val="0"/>
                <w:szCs w:val="24"/>
                <w:lang w:val="en-GB" w:eastAsia="zh-CN"/>
              </w:rPr>
              <w:t>主要內容或大綱</w:t>
            </w:r>
          </w:p>
        </w:tc>
      </w:tr>
      <w:tr w:rsidR="00484C74" w:rsidRPr="00863300" w:rsidTr="007F61F7">
        <w:tc>
          <w:tcPr>
            <w:tcW w:w="1417" w:type="dxa"/>
            <w:vAlign w:val="center"/>
          </w:tcPr>
          <w:p w:rsidR="00484C74" w:rsidRPr="00EB1115" w:rsidRDefault="00484C74" w:rsidP="002D2B88">
            <w:pPr>
              <w:widowControl/>
              <w:snapToGrid w:val="0"/>
              <w:spacing w:line="360" w:lineRule="exact"/>
              <w:jc w:val="center"/>
              <w:rPr>
                <w:rFonts w:ascii="Times New Roman" w:eastAsia="標楷體" w:hAnsi="Times New Roman" w:cs="Times New Roman"/>
                <w:kern w:val="0"/>
                <w:szCs w:val="24"/>
                <w:lang w:val="en-GB"/>
              </w:rPr>
            </w:pPr>
            <w:r w:rsidRPr="00EB1115">
              <w:rPr>
                <w:rFonts w:ascii="Times New Roman" w:eastAsia="標楷體" w:hAnsi="Times New Roman" w:cs="Times New Roman" w:hint="eastAsia"/>
                <w:kern w:val="0"/>
                <w:szCs w:val="24"/>
                <w:lang w:val="en-GB"/>
              </w:rPr>
              <w:t>08:30-08:50</w:t>
            </w:r>
          </w:p>
        </w:tc>
        <w:tc>
          <w:tcPr>
            <w:tcW w:w="6521" w:type="dxa"/>
            <w:gridSpan w:val="2"/>
            <w:vAlign w:val="center"/>
          </w:tcPr>
          <w:p w:rsidR="00484C74" w:rsidRPr="00EB1115" w:rsidRDefault="00484C74" w:rsidP="002D2B88">
            <w:pPr>
              <w:widowControl/>
              <w:snapToGrid w:val="0"/>
              <w:spacing w:line="360" w:lineRule="exact"/>
              <w:jc w:val="center"/>
              <w:rPr>
                <w:rFonts w:ascii="Times New Roman" w:eastAsia="標楷體" w:hAnsi="Times New Roman" w:cs="Times New Roman"/>
                <w:kern w:val="0"/>
                <w:szCs w:val="24"/>
                <w:lang w:val="en-GB" w:eastAsia="zh-CN"/>
              </w:rPr>
            </w:pPr>
            <w:r w:rsidRPr="00EB1115">
              <w:rPr>
                <w:rFonts w:ascii="Times New Roman" w:eastAsia="標楷體" w:hAnsi="Times New Roman" w:cs="Times New Roman" w:hint="eastAsia"/>
                <w:kern w:val="0"/>
                <w:szCs w:val="24"/>
                <w:lang w:val="en-GB"/>
              </w:rPr>
              <w:t>報到</w:t>
            </w:r>
          </w:p>
        </w:tc>
      </w:tr>
      <w:tr w:rsidR="00484C74" w:rsidRPr="00863300" w:rsidTr="007F61F7">
        <w:tc>
          <w:tcPr>
            <w:tcW w:w="1417" w:type="dxa"/>
          </w:tcPr>
          <w:p w:rsidR="00484C74" w:rsidRPr="00EB1115" w:rsidRDefault="00484C74" w:rsidP="002D2B88">
            <w:pPr>
              <w:rPr>
                <w:rFonts w:ascii="Times New Roman" w:eastAsia="標楷體" w:hAnsi="Times New Roman" w:cs="Times New Roman"/>
              </w:rPr>
            </w:pPr>
            <w:r w:rsidRPr="00EB1115">
              <w:rPr>
                <w:rFonts w:ascii="Times New Roman" w:eastAsia="標楷體" w:hAnsi="Times New Roman" w:cs="Times New Roman"/>
              </w:rPr>
              <w:t>08:50-09:00</w:t>
            </w:r>
          </w:p>
        </w:tc>
        <w:tc>
          <w:tcPr>
            <w:tcW w:w="6521" w:type="dxa"/>
            <w:gridSpan w:val="2"/>
          </w:tcPr>
          <w:p w:rsidR="00484C74" w:rsidRPr="00EB1115" w:rsidRDefault="00484C74" w:rsidP="002D2B88">
            <w:pPr>
              <w:widowControl/>
              <w:jc w:val="center"/>
              <w:rPr>
                <w:rFonts w:ascii="Times New Roman" w:eastAsia="標楷體" w:hAnsi="Times New Roman" w:cs="Times New Roman"/>
                <w:szCs w:val="24"/>
              </w:rPr>
            </w:pPr>
            <w:r w:rsidRPr="00EB1115">
              <w:rPr>
                <w:rFonts w:ascii="Times New Roman" w:eastAsia="標楷體" w:hAnsi="Times New Roman" w:cs="Times New Roman"/>
              </w:rPr>
              <w:t>致歡迎詞</w:t>
            </w:r>
            <w:r w:rsidRPr="00EB1115">
              <w:rPr>
                <w:rFonts w:ascii="Times New Roman" w:eastAsia="標楷體" w:hAnsi="Times New Roman" w:cs="Times New Roman" w:hint="eastAsia"/>
              </w:rPr>
              <w:t>及課程說明</w:t>
            </w:r>
          </w:p>
        </w:tc>
      </w:tr>
      <w:tr w:rsidR="00484C74" w:rsidRPr="00863300" w:rsidTr="007F61F7">
        <w:tc>
          <w:tcPr>
            <w:tcW w:w="1417" w:type="dxa"/>
            <w:vAlign w:val="center"/>
          </w:tcPr>
          <w:p w:rsidR="00484C74" w:rsidRPr="000A2A7D" w:rsidRDefault="00484C74" w:rsidP="005D2339">
            <w:pPr>
              <w:widowControl/>
              <w:jc w:val="center"/>
              <w:rPr>
                <w:rFonts w:ascii="Times New Roman" w:eastAsia="標楷體" w:hAnsi="Times New Roman" w:cs="Times New Roman"/>
                <w:kern w:val="0"/>
                <w:szCs w:val="24"/>
                <w:lang w:val="en-GB"/>
              </w:rPr>
            </w:pPr>
            <w:r w:rsidRPr="000A2A7D">
              <w:rPr>
                <w:rFonts w:ascii="Times New Roman" w:eastAsia="標楷體" w:hAnsi="Times New Roman" w:cs="Times New Roman" w:hint="eastAsia"/>
                <w:kern w:val="0"/>
                <w:szCs w:val="24"/>
                <w:lang w:val="en-GB"/>
              </w:rPr>
              <w:t>09:00-0930</w:t>
            </w:r>
          </w:p>
        </w:tc>
        <w:tc>
          <w:tcPr>
            <w:tcW w:w="2694" w:type="dxa"/>
            <w:vAlign w:val="center"/>
          </w:tcPr>
          <w:p w:rsidR="00484C74" w:rsidRPr="000A2A7D" w:rsidRDefault="00484C74" w:rsidP="000774D2">
            <w:pPr>
              <w:widowControl/>
              <w:jc w:val="center"/>
              <w:rPr>
                <w:rFonts w:ascii="Times New Roman" w:eastAsia="標楷體" w:hAnsi="Times New Roman" w:cs="Times New Roman"/>
                <w:kern w:val="0"/>
                <w:szCs w:val="24"/>
                <w:lang w:val="en-GB" w:eastAsia="zh-CN"/>
              </w:rPr>
            </w:pPr>
            <w:r w:rsidRPr="000A2A7D">
              <w:rPr>
                <w:rFonts w:ascii="Times New Roman" w:eastAsia="標楷體" w:hAnsi="Times New Roman" w:cs="Times New Roman"/>
                <w:kern w:val="0"/>
                <w:szCs w:val="24"/>
                <w:lang w:val="en-GB"/>
              </w:rPr>
              <w:t>國教署</w:t>
            </w:r>
          </w:p>
        </w:tc>
        <w:tc>
          <w:tcPr>
            <w:tcW w:w="3827" w:type="dxa"/>
            <w:vAlign w:val="center"/>
          </w:tcPr>
          <w:p w:rsidR="00484C74" w:rsidRPr="000A2A7D" w:rsidRDefault="000A2A7D" w:rsidP="000A2A7D">
            <w:pPr>
              <w:widowControl/>
              <w:ind w:left="33"/>
              <w:jc w:val="both"/>
              <w:rPr>
                <w:rFonts w:ascii="Times New Roman" w:eastAsia="標楷體" w:hAnsi="Times New Roman" w:cs="Times New Roman"/>
                <w:szCs w:val="24"/>
              </w:rPr>
            </w:pPr>
            <w:r w:rsidRPr="000A2A7D">
              <w:rPr>
                <w:rFonts w:ascii="Times New Roman" w:eastAsia="標楷體" w:hAnsi="Times New Roman" w:cs="Times New Roman" w:hint="eastAsia"/>
                <w:szCs w:val="24"/>
              </w:rPr>
              <w:t>Cool English</w:t>
            </w:r>
            <w:r w:rsidRPr="000A2A7D">
              <w:rPr>
                <w:rFonts w:ascii="Times New Roman" w:eastAsia="標楷體" w:hAnsi="Times New Roman" w:cs="Times New Roman" w:hint="eastAsia"/>
                <w:szCs w:val="24"/>
              </w:rPr>
              <w:t>中小學英語線上學習平台</w:t>
            </w:r>
          </w:p>
        </w:tc>
        <w:bookmarkStart w:id="0" w:name="_GoBack"/>
        <w:bookmarkEnd w:id="0"/>
      </w:tr>
      <w:tr w:rsidR="00484C74" w:rsidRPr="00863300" w:rsidTr="007F61F7">
        <w:tc>
          <w:tcPr>
            <w:tcW w:w="1417" w:type="dxa"/>
          </w:tcPr>
          <w:p w:rsidR="00484C74" w:rsidRPr="00863300" w:rsidRDefault="00484C74" w:rsidP="005D2339">
            <w:pPr>
              <w:rPr>
                <w:rFonts w:ascii="Times New Roman" w:eastAsia="標楷體" w:hAnsi="Times New Roman" w:cs="Times New Roman"/>
              </w:rPr>
            </w:pPr>
            <w:r w:rsidRPr="00863300">
              <w:rPr>
                <w:rFonts w:ascii="Times New Roman" w:eastAsia="標楷體" w:hAnsi="Times New Roman" w:cs="Times New Roman"/>
              </w:rPr>
              <w:t>09:</w:t>
            </w:r>
            <w:r w:rsidRPr="00863300">
              <w:rPr>
                <w:rFonts w:ascii="Times New Roman" w:eastAsia="標楷體" w:hAnsi="Times New Roman" w:cs="Times New Roman" w:hint="eastAsia"/>
              </w:rPr>
              <w:t>30</w:t>
            </w:r>
            <w:r w:rsidRPr="00863300">
              <w:rPr>
                <w:rFonts w:ascii="Times New Roman" w:eastAsia="標楷體" w:hAnsi="Times New Roman" w:cs="Times New Roman"/>
              </w:rPr>
              <w:t>-</w:t>
            </w:r>
            <w:r w:rsidRPr="00863300">
              <w:rPr>
                <w:rFonts w:ascii="Times New Roman" w:eastAsia="標楷體" w:hAnsi="Times New Roman" w:cs="Times New Roman" w:hint="eastAsia"/>
              </w:rPr>
              <w:t>10</w:t>
            </w:r>
            <w:r w:rsidRPr="00863300">
              <w:rPr>
                <w:rFonts w:ascii="Times New Roman" w:eastAsia="標楷體" w:hAnsi="Times New Roman" w:cs="Times New Roman"/>
              </w:rPr>
              <w:t>:</w:t>
            </w:r>
            <w:r w:rsidRPr="00863300">
              <w:rPr>
                <w:rFonts w:ascii="Times New Roman" w:eastAsia="標楷體" w:hAnsi="Times New Roman" w:cs="Times New Roman" w:hint="eastAsia"/>
              </w:rPr>
              <w:t>20</w:t>
            </w:r>
          </w:p>
        </w:tc>
        <w:tc>
          <w:tcPr>
            <w:tcW w:w="2694" w:type="dxa"/>
            <w:vAlign w:val="center"/>
          </w:tcPr>
          <w:p w:rsidR="00484C74" w:rsidRPr="00863300" w:rsidRDefault="00484C74" w:rsidP="00527231">
            <w:pPr>
              <w:jc w:val="center"/>
              <w:rPr>
                <w:rFonts w:ascii="Times New Roman" w:eastAsia="標楷體" w:hAnsi="Times New Roman" w:cs="Times New Roman"/>
                <w:szCs w:val="24"/>
              </w:rPr>
            </w:pPr>
            <w:r w:rsidRPr="00863300">
              <w:rPr>
                <w:rFonts w:ascii="Times New Roman" w:eastAsia="標楷體" w:hAnsi="Times New Roman" w:cs="Times New Roman"/>
                <w:szCs w:val="24"/>
              </w:rPr>
              <w:t>看見差異、悅納差異</w:t>
            </w:r>
          </w:p>
        </w:tc>
        <w:tc>
          <w:tcPr>
            <w:tcW w:w="3827" w:type="dxa"/>
          </w:tcPr>
          <w:p w:rsidR="00484C74" w:rsidRPr="00863300" w:rsidRDefault="00484C74"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學生學習差異對學習成效的影響。</w:t>
            </w:r>
          </w:p>
          <w:p w:rsidR="00484C74" w:rsidRPr="00863300" w:rsidRDefault="00484C74" w:rsidP="002979CD">
            <w:pPr>
              <w:numPr>
                <w:ilvl w:val="0"/>
                <w:numId w:val="4"/>
              </w:numPr>
              <w:rPr>
                <w:rFonts w:ascii="Times New Roman" w:eastAsia="標楷體" w:hAnsi="Times New Roman" w:cs="Times New Roman"/>
                <w:szCs w:val="24"/>
              </w:rPr>
            </w:pPr>
            <w:r w:rsidRPr="00863300">
              <w:rPr>
                <w:rFonts w:ascii="Times New Roman" w:eastAsia="標楷體" w:hAnsi="Times New Roman" w:cs="Times New Roman"/>
                <w:szCs w:val="24"/>
              </w:rPr>
              <w:t>老師角色與期待對學生學習動機與自我效能感。</w:t>
            </w:r>
          </w:p>
        </w:tc>
      </w:tr>
      <w:tr w:rsidR="00EB1115" w:rsidRPr="00EB1115" w:rsidTr="007F61F7">
        <w:tc>
          <w:tcPr>
            <w:tcW w:w="1417" w:type="dxa"/>
          </w:tcPr>
          <w:p w:rsidR="00484C74" w:rsidRPr="00EB1115" w:rsidRDefault="00484C74" w:rsidP="005D2339">
            <w:pPr>
              <w:rPr>
                <w:rFonts w:ascii="Times New Roman" w:eastAsia="標楷體" w:hAnsi="Times New Roman" w:cs="Times New Roman"/>
              </w:rPr>
            </w:pPr>
            <w:r w:rsidRPr="00EB1115">
              <w:rPr>
                <w:rFonts w:ascii="Times New Roman" w:eastAsia="標楷體" w:hAnsi="Times New Roman" w:cs="Times New Roman" w:hint="eastAsia"/>
              </w:rPr>
              <w:t>10:20-10:30</w:t>
            </w:r>
          </w:p>
        </w:tc>
        <w:tc>
          <w:tcPr>
            <w:tcW w:w="6521" w:type="dxa"/>
            <w:gridSpan w:val="2"/>
            <w:vAlign w:val="center"/>
          </w:tcPr>
          <w:p w:rsidR="00484C74" w:rsidRPr="00EB1115" w:rsidRDefault="00484C74" w:rsidP="00484C74">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休息</w:t>
            </w:r>
          </w:p>
        </w:tc>
      </w:tr>
      <w:tr w:rsidR="00EB1115" w:rsidRPr="00EB1115" w:rsidTr="007F61F7">
        <w:tc>
          <w:tcPr>
            <w:tcW w:w="1417" w:type="dxa"/>
          </w:tcPr>
          <w:p w:rsidR="00484C74" w:rsidRPr="00EB1115" w:rsidRDefault="00484C74" w:rsidP="005D2339">
            <w:pPr>
              <w:rPr>
                <w:rFonts w:ascii="Times New Roman" w:eastAsia="標楷體" w:hAnsi="Times New Roman" w:cs="Times New Roman"/>
              </w:rPr>
            </w:pPr>
            <w:r w:rsidRPr="00EB1115">
              <w:rPr>
                <w:rFonts w:ascii="Times New Roman" w:eastAsia="標楷體" w:hAnsi="Times New Roman" w:cs="Times New Roman"/>
              </w:rPr>
              <w:t>10:</w:t>
            </w:r>
            <w:r w:rsidRPr="00EB1115">
              <w:rPr>
                <w:rFonts w:ascii="Times New Roman" w:eastAsia="標楷體" w:hAnsi="Times New Roman" w:cs="Times New Roman" w:hint="eastAsia"/>
              </w:rPr>
              <w:t>30</w:t>
            </w:r>
            <w:r w:rsidRPr="00EB1115">
              <w:rPr>
                <w:rFonts w:ascii="Times New Roman" w:eastAsia="標楷體" w:hAnsi="Times New Roman" w:cs="Times New Roman"/>
              </w:rPr>
              <w:t>-1</w:t>
            </w:r>
            <w:r w:rsidRPr="00EB1115">
              <w:rPr>
                <w:rFonts w:ascii="Times New Roman" w:eastAsia="標楷體" w:hAnsi="Times New Roman" w:cs="Times New Roman" w:hint="eastAsia"/>
              </w:rPr>
              <w:t>1</w:t>
            </w:r>
            <w:r w:rsidRPr="00EB1115">
              <w:rPr>
                <w:rFonts w:ascii="Times New Roman" w:eastAsia="標楷體" w:hAnsi="Times New Roman" w:cs="Times New Roman"/>
              </w:rPr>
              <w:t>:</w:t>
            </w:r>
            <w:r w:rsidRPr="00EB1115">
              <w:rPr>
                <w:rFonts w:ascii="Times New Roman" w:eastAsia="標楷體" w:hAnsi="Times New Roman" w:cs="Times New Roman" w:hint="eastAsia"/>
              </w:rPr>
              <w:t>2</w:t>
            </w:r>
            <w:r w:rsidRPr="00EB1115">
              <w:rPr>
                <w:rFonts w:ascii="Times New Roman" w:eastAsia="標楷體" w:hAnsi="Times New Roman" w:cs="Times New Roman"/>
              </w:rPr>
              <w:t>0</w:t>
            </w:r>
          </w:p>
        </w:tc>
        <w:tc>
          <w:tcPr>
            <w:tcW w:w="2694"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「每個孩子都能學習」</w:t>
            </w:r>
            <w:r w:rsidRPr="00EB1115">
              <w:rPr>
                <w:rFonts w:ascii="Times New Roman" w:eastAsia="標楷體" w:hAnsi="Times New Roman" w:cs="Times New Roman"/>
                <w:szCs w:val="24"/>
              </w:rPr>
              <w:t>:</w:t>
            </w:r>
          </w:p>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在英語學習上的實踐</w:t>
            </w:r>
          </w:p>
        </w:tc>
        <w:tc>
          <w:tcPr>
            <w:tcW w:w="3827" w:type="dxa"/>
          </w:tcPr>
          <w:p w:rsidR="00484C74" w:rsidRPr="00EB1115" w:rsidRDefault="00484C74"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引起學生學習興趣，參與學習的可行策略。</w:t>
            </w:r>
          </w:p>
          <w:p w:rsidR="00484C74" w:rsidRPr="00EB1115" w:rsidRDefault="00484C74"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教學自由軟體在教學設計上的應用，以</w:t>
            </w:r>
            <w:r w:rsidRPr="00EB1115">
              <w:rPr>
                <w:rFonts w:ascii="Times New Roman" w:eastAsia="標楷體" w:hAnsi="Times New Roman" w:cs="Times New Roman"/>
                <w:szCs w:val="24"/>
              </w:rPr>
              <w:t>Qulizlet</w:t>
            </w:r>
            <w:r w:rsidRPr="00EB1115">
              <w:rPr>
                <w:rFonts w:ascii="Times New Roman" w:eastAsia="標楷體" w:hAnsi="Times New Roman" w:cs="Times New Roman"/>
                <w:szCs w:val="24"/>
              </w:rPr>
              <w:t>、</w:t>
            </w:r>
            <w:r w:rsidRPr="00EB1115">
              <w:rPr>
                <w:rFonts w:ascii="Times New Roman" w:eastAsia="標楷體" w:hAnsi="Times New Roman" w:cs="Times New Roman"/>
                <w:szCs w:val="24"/>
              </w:rPr>
              <w:t xml:space="preserve"> Plickers</w:t>
            </w:r>
            <w:r w:rsidRPr="00EB1115">
              <w:rPr>
                <w:rFonts w:ascii="Times New Roman" w:eastAsia="標楷體" w:hAnsi="Times New Roman" w:cs="Times New Roman"/>
                <w:szCs w:val="24"/>
              </w:rPr>
              <w:t>、</w:t>
            </w:r>
            <w:r w:rsidRPr="00EB1115">
              <w:rPr>
                <w:rFonts w:ascii="Times New Roman" w:eastAsia="標楷體" w:hAnsi="Times New Roman" w:cs="Times New Roman"/>
                <w:szCs w:val="24"/>
              </w:rPr>
              <w:lastRenderedPageBreak/>
              <w:t>Quizizz</w:t>
            </w:r>
            <w:r w:rsidRPr="00EB1115">
              <w:rPr>
                <w:rFonts w:ascii="Times New Roman" w:eastAsia="標楷體" w:hAnsi="Times New Roman" w:cs="Times New Roman"/>
                <w:szCs w:val="24"/>
              </w:rPr>
              <w:t>為例。</w:t>
            </w:r>
          </w:p>
        </w:tc>
      </w:tr>
      <w:tr w:rsidR="00EB1115" w:rsidRPr="00EB1115" w:rsidTr="007F61F7">
        <w:tc>
          <w:tcPr>
            <w:tcW w:w="1417" w:type="dxa"/>
          </w:tcPr>
          <w:p w:rsidR="00484C74" w:rsidRPr="00EB1115" w:rsidRDefault="00484C74" w:rsidP="005D2339">
            <w:pPr>
              <w:rPr>
                <w:rFonts w:ascii="Times New Roman" w:eastAsia="標楷體" w:hAnsi="Times New Roman" w:cs="Times New Roman"/>
              </w:rPr>
            </w:pPr>
            <w:r w:rsidRPr="00EB1115">
              <w:rPr>
                <w:rFonts w:ascii="Times New Roman" w:eastAsia="標楷體" w:hAnsi="Times New Roman" w:cs="Times New Roman" w:hint="eastAsia"/>
              </w:rPr>
              <w:lastRenderedPageBreak/>
              <w:t>11:20-11:30</w:t>
            </w:r>
          </w:p>
        </w:tc>
        <w:tc>
          <w:tcPr>
            <w:tcW w:w="6521" w:type="dxa"/>
            <w:gridSpan w:val="2"/>
            <w:vAlign w:val="center"/>
          </w:tcPr>
          <w:p w:rsidR="00484C74" w:rsidRPr="00EB1115" w:rsidRDefault="00484C74" w:rsidP="002D2B88">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休息</w:t>
            </w:r>
          </w:p>
        </w:tc>
      </w:tr>
      <w:tr w:rsidR="00EB1115" w:rsidRPr="00EB1115" w:rsidTr="007F61F7">
        <w:tc>
          <w:tcPr>
            <w:tcW w:w="1417" w:type="dxa"/>
          </w:tcPr>
          <w:p w:rsidR="00484C74" w:rsidRPr="00EB1115" w:rsidRDefault="00484C74" w:rsidP="005D2339">
            <w:pPr>
              <w:rPr>
                <w:rFonts w:ascii="Times New Roman" w:eastAsia="標楷體" w:hAnsi="Times New Roman" w:cs="Times New Roman"/>
              </w:rPr>
            </w:pPr>
            <w:r w:rsidRPr="00EB1115">
              <w:rPr>
                <w:rFonts w:ascii="Times New Roman" w:eastAsia="標楷體" w:hAnsi="Times New Roman" w:cs="Times New Roman"/>
              </w:rPr>
              <w:t>11:</w:t>
            </w:r>
            <w:r w:rsidRPr="00EB1115">
              <w:rPr>
                <w:rFonts w:ascii="Times New Roman" w:eastAsia="標楷體" w:hAnsi="Times New Roman" w:cs="Times New Roman" w:hint="eastAsia"/>
              </w:rPr>
              <w:t>3</w:t>
            </w:r>
            <w:r w:rsidRPr="00EB1115">
              <w:rPr>
                <w:rFonts w:ascii="Times New Roman" w:eastAsia="標楷體" w:hAnsi="Times New Roman" w:cs="Times New Roman"/>
              </w:rPr>
              <w:t>0-1</w:t>
            </w:r>
            <w:r w:rsidRPr="00EB1115">
              <w:rPr>
                <w:rFonts w:ascii="Times New Roman" w:eastAsia="標楷體" w:hAnsi="Times New Roman" w:cs="Times New Roman" w:hint="eastAsia"/>
              </w:rPr>
              <w:t>2</w:t>
            </w:r>
            <w:r w:rsidRPr="00EB1115">
              <w:rPr>
                <w:rFonts w:ascii="Times New Roman" w:eastAsia="標楷體" w:hAnsi="Times New Roman" w:cs="Times New Roman"/>
              </w:rPr>
              <w:t>:</w:t>
            </w:r>
            <w:r w:rsidRPr="00EB1115">
              <w:rPr>
                <w:rFonts w:ascii="Times New Roman" w:eastAsia="標楷體" w:hAnsi="Times New Roman" w:cs="Times New Roman" w:hint="eastAsia"/>
              </w:rPr>
              <w:t>2</w:t>
            </w:r>
            <w:r w:rsidRPr="00EB1115">
              <w:rPr>
                <w:rFonts w:ascii="Times New Roman" w:eastAsia="標楷體" w:hAnsi="Times New Roman" w:cs="Times New Roman"/>
              </w:rPr>
              <w:t>0</w:t>
            </w:r>
          </w:p>
        </w:tc>
        <w:tc>
          <w:tcPr>
            <w:tcW w:w="2694"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讓低學習成就學生</w:t>
            </w:r>
            <w:r w:rsidRPr="00EB1115">
              <w:rPr>
                <w:rFonts w:ascii="Times New Roman" w:eastAsia="標楷體" w:hAnsi="Times New Roman" w:cs="Times New Roman"/>
                <w:szCs w:val="24"/>
              </w:rPr>
              <w:t>:</w:t>
            </w:r>
          </w:p>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在分組合作中學習</w:t>
            </w:r>
          </w:p>
        </w:tc>
        <w:tc>
          <w:tcPr>
            <w:tcW w:w="3827" w:type="dxa"/>
          </w:tcPr>
          <w:p w:rsidR="00484C74" w:rsidRPr="00EB1115" w:rsidRDefault="00484C74"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讓低學習成就學生在分組合作學習中參與學習的策略。</w:t>
            </w:r>
          </w:p>
          <w:p w:rsidR="00484C74" w:rsidRPr="00EB1115" w:rsidRDefault="00484C74"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直接策略</w:t>
            </w:r>
            <w:r w:rsidRPr="00EB1115">
              <w:rPr>
                <w:rFonts w:ascii="Times New Roman" w:eastAsia="標楷體" w:hAnsi="Times New Roman" w:cs="Times New Roman"/>
                <w:szCs w:val="24"/>
              </w:rPr>
              <w:t>---</w:t>
            </w:r>
            <w:r w:rsidRPr="00EB1115">
              <w:rPr>
                <w:rFonts w:ascii="Times New Roman" w:eastAsia="標楷體" w:hAnsi="Times New Roman" w:cs="Times New Roman"/>
                <w:szCs w:val="24"/>
              </w:rPr>
              <w:t>認知、記憶、補償等與語言直接關聯性的策略</w:t>
            </w:r>
          </w:p>
          <w:p w:rsidR="00484C74" w:rsidRPr="00EB1115" w:rsidRDefault="00484C74"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間接策略</w:t>
            </w:r>
            <w:r w:rsidRPr="00EB1115">
              <w:rPr>
                <w:rFonts w:ascii="Times New Roman" w:eastAsia="標楷體" w:hAnsi="Times New Roman" w:cs="Times New Roman"/>
                <w:szCs w:val="24"/>
              </w:rPr>
              <w:t>---</w:t>
            </w:r>
            <w:r w:rsidRPr="00EB1115">
              <w:rPr>
                <w:rFonts w:ascii="Times New Roman" w:eastAsia="標楷體" w:hAnsi="Times New Roman" w:cs="Times New Roman"/>
                <w:szCs w:val="24"/>
              </w:rPr>
              <w:t>後設認知、情意、社會等間接促進語言學習的策略</w:t>
            </w:r>
          </w:p>
        </w:tc>
      </w:tr>
      <w:tr w:rsidR="00EB1115" w:rsidRPr="00EB1115" w:rsidTr="007F61F7">
        <w:tc>
          <w:tcPr>
            <w:tcW w:w="1417" w:type="dxa"/>
            <w:tcBorders>
              <w:bottom w:val="single" w:sz="4" w:space="0" w:color="auto"/>
            </w:tcBorders>
          </w:tcPr>
          <w:p w:rsidR="00484C74" w:rsidRPr="00EB1115" w:rsidRDefault="00484C74" w:rsidP="005D2339">
            <w:pPr>
              <w:rPr>
                <w:rFonts w:ascii="Times New Roman" w:eastAsia="標楷體" w:hAnsi="Times New Roman" w:cs="Times New Roman"/>
              </w:rPr>
            </w:pPr>
            <w:r w:rsidRPr="00EB1115">
              <w:rPr>
                <w:rFonts w:ascii="Times New Roman" w:eastAsia="標楷體" w:hAnsi="Times New Roman" w:cs="Times New Roman"/>
              </w:rPr>
              <w:t>1</w:t>
            </w:r>
            <w:r w:rsidRPr="00EB1115">
              <w:rPr>
                <w:rFonts w:ascii="Times New Roman" w:eastAsia="標楷體" w:hAnsi="Times New Roman" w:cs="Times New Roman" w:hint="eastAsia"/>
              </w:rPr>
              <w:t>2</w:t>
            </w:r>
            <w:r w:rsidRPr="00EB1115">
              <w:rPr>
                <w:rFonts w:ascii="Times New Roman" w:eastAsia="標楷體" w:hAnsi="Times New Roman" w:cs="Times New Roman"/>
              </w:rPr>
              <w:t>:</w:t>
            </w:r>
            <w:r w:rsidRPr="00EB1115">
              <w:rPr>
                <w:rFonts w:ascii="Times New Roman" w:eastAsia="標楷體" w:hAnsi="Times New Roman" w:cs="Times New Roman" w:hint="eastAsia"/>
              </w:rPr>
              <w:t>2</w:t>
            </w:r>
            <w:r w:rsidRPr="00EB1115">
              <w:rPr>
                <w:rFonts w:ascii="Times New Roman" w:eastAsia="標楷體" w:hAnsi="Times New Roman" w:cs="Times New Roman"/>
              </w:rPr>
              <w:t>0-12:</w:t>
            </w:r>
            <w:r w:rsidRPr="00EB1115">
              <w:rPr>
                <w:rFonts w:ascii="Times New Roman" w:eastAsia="標楷體" w:hAnsi="Times New Roman" w:cs="Times New Roman" w:hint="eastAsia"/>
              </w:rPr>
              <w:t>3</w:t>
            </w:r>
            <w:r w:rsidRPr="00EB1115">
              <w:rPr>
                <w:rFonts w:ascii="Times New Roman" w:eastAsia="標楷體" w:hAnsi="Times New Roman" w:cs="Times New Roman"/>
              </w:rPr>
              <w:t>0</w:t>
            </w:r>
          </w:p>
        </w:tc>
        <w:tc>
          <w:tcPr>
            <w:tcW w:w="6521" w:type="dxa"/>
            <w:gridSpan w:val="2"/>
            <w:tcBorders>
              <w:bottom w:val="single" w:sz="4" w:space="0" w:color="auto"/>
            </w:tcBorders>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意見回饋與交流</w:t>
            </w:r>
          </w:p>
        </w:tc>
      </w:tr>
      <w:tr w:rsidR="00EB1115" w:rsidRPr="00EB1115" w:rsidTr="007F61F7">
        <w:tc>
          <w:tcPr>
            <w:tcW w:w="1417" w:type="dxa"/>
            <w:vAlign w:val="center"/>
          </w:tcPr>
          <w:p w:rsidR="00484C74" w:rsidRPr="00EB1115" w:rsidRDefault="00484C74" w:rsidP="00623793">
            <w:pPr>
              <w:widowControl/>
              <w:rPr>
                <w:rFonts w:ascii="Times New Roman" w:eastAsia="標楷體" w:hAnsi="Times New Roman" w:cs="Times New Roman"/>
                <w:kern w:val="0"/>
                <w:szCs w:val="24"/>
                <w:lang w:val="en-GB" w:eastAsia="zh-CN"/>
              </w:rPr>
            </w:pPr>
            <w:r w:rsidRPr="00EB1115">
              <w:rPr>
                <w:rFonts w:ascii="Times New Roman" w:eastAsia="標楷體" w:hAnsi="Times New Roman" w:cs="Times New Roman"/>
                <w:kern w:val="0"/>
                <w:szCs w:val="24"/>
                <w:lang w:val="en-GB"/>
              </w:rPr>
              <w:t>12</w:t>
            </w:r>
            <w:r w:rsidRPr="00EB1115">
              <w:rPr>
                <w:rFonts w:ascii="Times New Roman" w:eastAsia="標楷體" w:hAnsi="Times New Roman" w:cs="Times New Roman" w:hint="eastAsia"/>
                <w:kern w:val="0"/>
                <w:szCs w:val="24"/>
                <w:lang w:val="en-GB"/>
              </w:rPr>
              <w:t>:3</w:t>
            </w:r>
            <w:r w:rsidRPr="00EB1115">
              <w:rPr>
                <w:rFonts w:ascii="Times New Roman" w:eastAsia="標楷體" w:hAnsi="Times New Roman" w:cs="Times New Roman"/>
                <w:kern w:val="0"/>
                <w:szCs w:val="24"/>
                <w:lang w:val="en-GB"/>
              </w:rPr>
              <w:t>0-</w:t>
            </w:r>
            <w:r w:rsidRPr="00EB1115">
              <w:rPr>
                <w:rFonts w:ascii="Times New Roman" w:eastAsia="標楷體" w:hAnsi="Times New Roman" w:cs="Times New Roman"/>
                <w:kern w:val="0"/>
                <w:szCs w:val="24"/>
                <w:lang w:val="en-GB" w:eastAsia="zh-CN"/>
              </w:rPr>
              <w:t>13</w:t>
            </w:r>
            <w:r w:rsidRPr="00EB1115">
              <w:rPr>
                <w:rFonts w:ascii="Times New Roman" w:eastAsia="標楷體" w:hAnsi="Times New Roman" w:cs="Times New Roman"/>
                <w:kern w:val="0"/>
                <w:szCs w:val="24"/>
                <w:lang w:val="en-GB"/>
              </w:rPr>
              <w:t>3</w:t>
            </w:r>
            <w:r w:rsidRPr="00EB1115">
              <w:rPr>
                <w:rFonts w:ascii="Times New Roman" w:eastAsia="標楷體" w:hAnsi="Times New Roman" w:cs="Times New Roman"/>
                <w:kern w:val="0"/>
                <w:szCs w:val="24"/>
                <w:lang w:val="en-GB" w:eastAsia="zh-CN"/>
              </w:rPr>
              <w:t>0</w:t>
            </w:r>
          </w:p>
        </w:tc>
        <w:tc>
          <w:tcPr>
            <w:tcW w:w="6521" w:type="dxa"/>
            <w:gridSpan w:val="2"/>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午餐</w:t>
            </w:r>
          </w:p>
        </w:tc>
      </w:tr>
      <w:tr w:rsidR="00EB1115" w:rsidRPr="00EB1115" w:rsidTr="007F61F7">
        <w:tc>
          <w:tcPr>
            <w:tcW w:w="1417"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13</w:t>
            </w:r>
            <w:r w:rsidRPr="00EB1115">
              <w:rPr>
                <w:rFonts w:ascii="Times New Roman" w:eastAsia="標楷體" w:hAnsi="Times New Roman" w:cs="Times New Roman" w:hint="eastAsia"/>
                <w:szCs w:val="24"/>
              </w:rPr>
              <w:t>:</w:t>
            </w:r>
            <w:r w:rsidRPr="00EB1115">
              <w:rPr>
                <w:rFonts w:ascii="Times New Roman" w:eastAsia="標楷體" w:hAnsi="Times New Roman" w:cs="Times New Roman"/>
                <w:szCs w:val="24"/>
              </w:rPr>
              <w:t>30-14</w:t>
            </w:r>
            <w:r w:rsidRPr="00EB1115">
              <w:rPr>
                <w:rFonts w:ascii="Times New Roman" w:eastAsia="標楷體" w:hAnsi="Times New Roman" w:cs="Times New Roman" w:hint="eastAsia"/>
                <w:szCs w:val="24"/>
              </w:rPr>
              <w:t>:</w:t>
            </w:r>
            <w:r w:rsidRPr="00EB1115">
              <w:rPr>
                <w:rFonts w:ascii="Times New Roman" w:eastAsia="標楷體" w:hAnsi="Times New Roman" w:cs="Times New Roman"/>
                <w:szCs w:val="24"/>
              </w:rPr>
              <w:t>20</w:t>
            </w:r>
          </w:p>
        </w:tc>
        <w:tc>
          <w:tcPr>
            <w:tcW w:w="2694"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英語教師教學策略實作</w:t>
            </w:r>
            <w:r w:rsidRPr="00EB1115">
              <w:rPr>
                <w:rFonts w:ascii="Times New Roman" w:eastAsia="標楷體" w:hAnsi="Times New Roman" w:cs="Times New Roman"/>
                <w:szCs w:val="24"/>
              </w:rPr>
              <w:t>~</w:t>
            </w:r>
          </w:p>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「每個孩子都能學習」的差異化設計</w:t>
            </w:r>
          </w:p>
        </w:tc>
        <w:tc>
          <w:tcPr>
            <w:tcW w:w="3827" w:type="dxa"/>
            <w:vAlign w:val="center"/>
          </w:tcPr>
          <w:p w:rsidR="00484C74" w:rsidRPr="00EB1115" w:rsidRDefault="00484C74" w:rsidP="00484C74">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選擇及運用閱讀理解教材進行差異化設計、試教實作與議課</w:t>
            </w:r>
          </w:p>
        </w:tc>
      </w:tr>
      <w:tr w:rsidR="00EB1115" w:rsidRPr="00EB1115" w:rsidTr="007F61F7">
        <w:tc>
          <w:tcPr>
            <w:tcW w:w="1417"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14:20-14:30</w:t>
            </w:r>
          </w:p>
        </w:tc>
        <w:tc>
          <w:tcPr>
            <w:tcW w:w="6521" w:type="dxa"/>
            <w:gridSpan w:val="2"/>
            <w:vAlign w:val="center"/>
          </w:tcPr>
          <w:p w:rsidR="00484C74" w:rsidRPr="00EB1115" w:rsidRDefault="00484C74" w:rsidP="00484C74">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休息</w:t>
            </w:r>
          </w:p>
        </w:tc>
      </w:tr>
      <w:tr w:rsidR="00EB1115" w:rsidRPr="00EB1115" w:rsidTr="007F61F7">
        <w:tc>
          <w:tcPr>
            <w:tcW w:w="1417"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1430-15:20</w:t>
            </w:r>
          </w:p>
        </w:tc>
        <w:tc>
          <w:tcPr>
            <w:tcW w:w="2694"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英語教師教學策略實作</w:t>
            </w:r>
            <w:r w:rsidRPr="00EB1115">
              <w:rPr>
                <w:rFonts w:ascii="Times New Roman" w:eastAsia="標楷體" w:hAnsi="Times New Roman" w:cs="Times New Roman"/>
                <w:szCs w:val="24"/>
              </w:rPr>
              <w:t>~</w:t>
            </w:r>
          </w:p>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「每個孩子都能學習」的差異化設計</w:t>
            </w:r>
          </w:p>
        </w:tc>
        <w:tc>
          <w:tcPr>
            <w:tcW w:w="3827" w:type="dxa"/>
            <w:vAlign w:val="center"/>
          </w:tcPr>
          <w:p w:rsidR="00484C74" w:rsidRPr="00EB1115" w:rsidRDefault="00484C74" w:rsidP="00FC2929">
            <w:pPr>
              <w:rPr>
                <w:rFonts w:ascii="Times New Roman" w:eastAsia="標楷體" w:hAnsi="Times New Roman" w:cs="Times New Roman"/>
                <w:szCs w:val="24"/>
              </w:rPr>
            </w:pPr>
            <w:r w:rsidRPr="00EB1115">
              <w:rPr>
                <w:rFonts w:ascii="Times New Roman" w:eastAsia="標楷體" w:hAnsi="Times New Roman" w:cs="Times New Roman"/>
                <w:szCs w:val="24"/>
              </w:rPr>
              <w:t>Plickers</w:t>
            </w:r>
            <w:r w:rsidRPr="00EB1115">
              <w:rPr>
                <w:rFonts w:ascii="Times New Roman" w:eastAsia="標楷體" w:hAnsi="Times New Roman" w:cs="Times New Roman"/>
                <w:szCs w:val="24"/>
              </w:rPr>
              <w:t>，</w:t>
            </w:r>
            <w:r w:rsidRPr="00EB1115">
              <w:rPr>
                <w:rFonts w:ascii="Times New Roman" w:eastAsia="標楷體" w:hAnsi="Times New Roman" w:cs="Times New Roman"/>
                <w:szCs w:val="24"/>
              </w:rPr>
              <w:t>Quizizz</w:t>
            </w:r>
            <w:r w:rsidRPr="00EB1115">
              <w:rPr>
                <w:rFonts w:ascii="Times New Roman" w:eastAsia="標楷體" w:hAnsi="Times New Roman" w:cs="Times New Roman"/>
                <w:szCs w:val="24"/>
              </w:rPr>
              <w:t>進行實作。</w:t>
            </w:r>
          </w:p>
        </w:tc>
      </w:tr>
      <w:tr w:rsidR="00EB1115" w:rsidRPr="00EB1115" w:rsidTr="007F61F7">
        <w:tc>
          <w:tcPr>
            <w:tcW w:w="1417"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15:20-15:30</w:t>
            </w:r>
          </w:p>
        </w:tc>
        <w:tc>
          <w:tcPr>
            <w:tcW w:w="6521" w:type="dxa"/>
            <w:gridSpan w:val="2"/>
            <w:vAlign w:val="center"/>
          </w:tcPr>
          <w:p w:rsidR="00484C74" w:rsidRPr="00EB1115" w:rsidRDefault="00484C74" w:rsidP="002D2B88">
            <w:pPr>
              <w:jc w:val="center"/>
              <w:rPr>
                <w:rFonts w:ascii="Times New Roman" w:eastAsia="標楷體" w:hAnsi="Times New Roman" w:cs="Times New Roman"/>
                <w:szCs w:val="24"/>
              </w:rPr>
            </w:pPr>
            <w:r w:rsidRPr="00EB1115">
              <w:rPr>
                <w:rFonts w:ascii="Times New Roman" w:eastAsia="標楷體" w:hAnsi="Times New Roman" w:cs="Times New Roman" w:hint="eastAsia"/>
                <w:szCs w:val="24"/>
              </w:rPr>
              <w:t>休息</w:t>
            </w:r>
          </w:p>
        </w:tc>
      </w:tr>
      <w:tr w:rsidR="00EB1115" w:rsidRPr="00EB1115" w:rsidTr="007F61F7">
        <w:tc>
          <w:tcPr>
            <w:tcW w:w="1417"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15:30-16:20</w:t>
            </w:r>
          </w:p>
        </w:tc>
        <w:tc>
          <w:tcPr>
            <w:tcW w:w="2694"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英語教師教學策略實作</w:t>
            </w:r>
            <w:r w:rsidRPr="00EB1115">
              <w:rPr>
                <w:rFonts w:ascii="Times New Roman" w:eastAsia="標楷體" w:hAnsi="Times New Roman" w:cs="Times New Roman"/>
                <w:szCs w:val="24"/>
              </w:rPr>
              <w:t>~</w:t>
            </w:r>
          </w:p>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低成就學習的分組合作設計</w:t>
            </w:r>
          </w:p>
        </w:tc>
        <w:tc>
          <w:tcPr>
            <w:tcW w:w="3827" w:type="dxa"/>
          </w:tcPr>
          <w:p w:rsidR="00484C74" w:rsidRPr="00EB1115" w:rsidRDefault="00484C74" w:rsidP="002979CD">
            <w:pPr>
              <w:numPr>
                <w:ilvl w:val="0"/>
                <w:numId w:val="4"/>
              </w:numPr>
              <w:rPr>
                <w:rFonts w:ascii="Times New Roman" w:eastAsia="標楷體" w:hAnsi="Times New Roman" w:cs="Times New Roman"/>
                <w:szCs w:val="24"/>
              </w:rPr>
            </w:pPr>
            <w:r w:rsidRPr="00EB1115">
              <w:rPr>
                <w:rFonts w:ascii="Times New Roman" w:eastAsia="標楷體" w:hAnsi="Times New Roman" w:cs="Times New Roman"/>
                <w:szCs w:val="24"/>
              </w:rPr>
              <w:t>透過分組合作學習策略，引導運用學生直接與間接學習策略而共學</w:t>
            </w:r>
          </w:p>
          <w:p w:rsidR="00484C74" w:rsidRPr="00EB1115" w:rsidRDefault="00484C74" w:rsidP="002979CD">
            <w:pPr>
              <w:numPr>
                <w:ilvl w:val="0"/>
                <w:numId w:val="4"/>
              </w:numPr>
              <w:rPr>
                <w:rFonts w:ascii="Times New Roman" w:eastAsia="標楷體" w:hAnsi="Times New Roman" w:cs="Times New Roman"/>
              </w:rPr>
            </w:pPr>
            <w:r w:rsidRPr="00EB1115">
              <w:rPr>
                <w:rFonts w:ascii="Times New Roman" w:eastAsia="標楷體" w:hAnsi="Times New Roman" w:cs="Times New Roman"/>
                <w:szCs w:val="24"/>
              </w:rPr>
              <w:t>進行試教實作與議課</w:t>
            </w:r>
          </w:p>
        </w:tc>
      </w:tr>
      <w:tr w:rsidR="00484C74" w:rsidRPr="00EB1115" w:rsidTr="007F61F7">
        <w:tc>
          <w:tcPr>
            <w:tcW w:w="1417" w:type="dxa"/>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16:20-16:30</w:t>
            </w:r>
          </w:p>
        </w:tc>
        <w:tc>
          <w:tcPr>
            <w:tcW w:w="6521" w:type="dxa"/>
            <w:gridSpan w:val="2"/>
            <w:vAlign w:val="center"/>
          </w:tcPr>
          <w:p w:rsidR="00484C74" w:rsidRPr="00EB1115" w:rsidRDefault="00484C74" w:rsidP="00527231">
            <w:pPr>
              <w:jc w:val="center"/>
              <w:rPr>
                <w:rFonts w:ascii="Times New Roman" w:eastAsia="標楷體" w:hAnsi="Times New Roman" w:cs="Times New Roman"/>
                <w:szCs w:val="24"/>
              </w:rPr>
            </w:pPr>
            <w:r w:rsidRPr="00EB1115">
              <w:rPr>
                <w:rFonts w:ascii="Times New Roman" w:eastAsia="標楷體" w:hAnsi="Times New Roman" w:cs="Times New Roman"/>
                <w:szCs w:val="24"/>
              </w:rPr>
              <w:t>意見回饋與交流</w:t>
            </w:r>
          </w:p>
        </w:tc>
      </w:tr>
    </w:tbl>
    <w:p w:rsidR="00BF432B" w:rsidRPr="00EB1115" w:rsidRDefault="00BF432B" w:rsidP="00BF432B">
      <w:pPr>
        <w:widowControl/>
        <w:rPr>
          <w:rFonts w:ascii="Times New Roman" w:eastAsia="標楷體" w:hAnsi="Times New Roman" w:cs="Times New Roman"/>
          <w:b/>
          <w:sz w:val="28"/>
          <w:szCs w:val="28"/>
        </w:rPr>
      </w:pPr>
      <w:r w:rsidRPr="00EB1115">
        <w:rPr>
          <w:rFonts w:ascii="Times New Roman" w:eastAsia="標楷體" w:hAnsi="Times New Roman" w:cs="Times New Roman"/>
          <w:b/>
          <w:sz w:val="28"/>
          <w:szCs w:val="28"/>
        </w:rPr>
        <w:t>預期效益：</w:t>
      </w:r>
    </w:p>
    <w:p w:rsidR="00BF432B" w:rsidRPr="00EB1115" w:rsidRDefault="00BF432B" w:rsidP="00BF432B">
      <w:pPr>
        <w:pStyle w:val="a6"/>
        <w:numPr>
          <w:ilvl w:val="0"/>
          <w:numId w:val="24"/>
        </w:numPr>
        <w:ind w:leftChars="0"/>
        <w:rPr>
          <w:rFonts w:ascii="Times New Roman" w:eastAsia="標楷體" w:hAnsi="Times New Roman" w:cs="Times New Roman"/>
        </w:rPr>
      </w:pPr>
      <w:r w:rsidRPr="00EB1115">
        <w:rPr>
          <w:rFonts w:ascii="Times New Roman" w:eastAsia="標楷體" w:hAnsi="Times New Roman" w:cs="Times New Roman"/>
        </w:rPr>
        <w:t>協助參與本計畫學校教師專業成長，藉以提升學生學習成效。</w:t>
      </w:r>
    </w:p>
    <w:p w:rsidR="00BF432B" w:rsidRPr="00EB1115" w:rsidRDefault="00BF432B" w:rsidP="00BF432B">
      <w:pPr>
        <w:pStyle w:val="a6"/>
        <w:numPr>
          <w:ilvl w:val="0"/>
          <w:numId w:val="24"/>
        </w:numPr>
        <w:ind w:leftChars="0"/>
        <w:rPr>
          <w:rFonts w:ascii="Times New Roman" w:eastAsia="標楷體" w:hAnsi="Times New Roman" w:cs="Times New Roman"/>
        </w:rPr>
      </w:pPr>
      <w:r w:rsidRPr="00EB1115">
        <w:rPr>
          <w:rFonts w:ascii="Times New Roman" w:eastAsia="標楷體" w:hAnsi="Times New Roman" w:cs="Times New Roman"/>
        </w:rPr>
        <w:t>配合</w:t>
      </w:r>
      <w:r w:rsidRPr="00EB1115">
        <w:rPr>
          <w:rFonts w:ascii="Times New Roman" w:eastAsia="標楷體" w:hAnsi="Times New Roman" w:cs="Times New Roman"/>
        </w:rPr>
        <w:t>12</w:t>
      </w:r>
      <w:r w:rsidRPr="00EB1115">
        <w:rPr>
          <w:rFonts w:ascii="Times New Roman" w:eastAsia="標楷體" w:hAnsi="Times New Roman" w:cs="Times New Roman"/>
        </w:rPr>
        <w:t>年國教素養</w:t>
      </w:r>
      <w:r>
        <w:rPr>
          <w:rFonts w:ascii="Times New Roman" w:eastAsia="標楷體" w:hAnsi="Times New Roman" w:cs="Times New Roman"/>
        </w:rPr>
        <w:t>導向課程發展，</w:t>
      </w:r>
      <w:r>
        <w:rPr>
          <w:rFonts w:ascii="Times New Roman" w:eastAsia="標楷體" w:hAnsi="Times New Roman" w:cs="Times New Roman" w:hint="eastAsia"/>
        </w:rPr>
        <w:t>增進</w:t>
      </w:r>
      <w:r w:rsidRPr="00EB1115">
        <w:rPr>
          <w:rFonts w:ascii="Times New Roman" w:eastAsia="標楷體" w:hAnsi="Times New Roman" w:cs="Times New Roman"/>
        </w:rPr>
        <w:t>教師</w:t>
      </w:r>
      <w:r>
        <w:rPr>
          <w:rFonts w:ascii="Times New Roman" w:eastAsia="標楷體" w:hAnsi="Times New Roman" w:cs="Times New Roman" w:hint="eastAsia"/>
        </w:rPr>
        <w:t>核心</w:t>
      </w:r>
      <w:r w:rsidRPr="00EB1115">
        <w:rPr>
          <w:rFonts w:ascii="Times New Roman" w:eastAsia="標楷體" w:hAnsi="Times New Roman" w:cs="Times New Roman"/>
        </w:rPr>
        <w:t>素養評量</w:t>
      </w:r>
      <w:r>
        <w:rPr>
          <w:rFonts w:ascii="Times New Roman" w:eastAsia="標楷體" w:hAnsi="Times New Roman" w:cs="Times New Roman" w:hint="eastAsia"/>
        </w:rPr>
        <w:t>與命題</w:t>
      </w:r>
      <w:r>
        <w:rPr>
          <w:rFonts w:ascii="Times New Roman" w:eastAsia="標楷體" w:hAnsi="Times New Roman" w:cs="Times New Roman"/>
        </w:rPr>
        <w:t>能</w:t>
      </w:r>
      <w:r>
        <w:rPr>
          <w:rFonts w:ascii="Times New Roman" w:eastAsia="標楷體" w:hAnsi="Times New Roman" w:cs="Times New Roman" w:hint="eastAsia"/>
        </w:rPr>
        <w:t>力</w:t>
      </w:r>
      <w:r w:rsidRPr="00EB1115">
        <w:rPr>
          <w:rFonts w:ascii="Times New Roman" w:eastAsia="標楷體" w:hAnsi="Times New Roman" w:cs="Times New Roman"/>
        </w:rPr>
        <w:t>，</w:t>
      </w:r>
      <w:r>
        <w:rPr>
          <w:rFonts w:ascii="Times New Roman" w:eastAsia="標楷體" w:hAnsi="Times New Roman" w:cs="Times New Roman"/>
        </w:rPr>
        <w:t>提升</w:t>
      </w:r>
      <w:r>
        <w:rPr>
          <w:rFonts w:ascii="Times New Roman" w:eastAsia="標楷體" w:hAnsi="Times New Roman" w:cs="Times New Roman" w:hint="eastAsia"/>
        </w:rPr>
        <w:t>診斷與評估學生學習表現之效能</w:t>
      </w:r>
    </w:p>
    <w:p w:rsidR="00BF432B" w:rsidRPr="00EB1115" w:rsidRDefault="00BF432B" w:rsidP="00BF432B">
      <w:pPr>
        <w:pStyle w:val="a6"/>
        <w:numPr>
          <w:ilvl w:val="0"/>
          <w:numId w:val="24"/>
        </w:numPr>
        <w:ind w:leftChars="0"/>
        <w:rPr>
          <w:rFonts w:ascii="Times New Roman" w:eastAsia="標楷體" w:hAnsi="Times New Roman" w:cs="Times New Roman"/>
        </w:rPr>
      </w:pPr>
      <w:r>
        <w:rPr>
          <w:rFonts w:ascii="Times New Roman" w:eastAsia="標楷體" w:hAnsi="Times New Roman" w:cs="Times New Roman" w:hint="eastAsia"/>
        </w:rPr>
        <w:t>透過</w:t>
      </w:r>
      <w:r>
        <w:rPr>
          <w:rFonts w:ascii="Times New Roman" w:eastAsia="標楷體" w:hAnsi="Times New Roman" w:cs="Times New Roman"/>
        </w:rPr>
        <w:t>差異化與多元化教學策略，</w:t>
      </w:r>
      <w:r>
        <w:rPr>
          <w:rFonts w:ascii="Times New Roman" w:eastAsia="標楷體" w:hAnsi="Times New Roman" w:cs="Times New Roman" w:hint="eastAsia"/>
        </w:rPr>
        <w:t>引導</w:t>
      </w:r>
      <w:r>
        <w:rPr>
          <w:rFonts w:ascii="Times New Roman" w:eastAsia="標楷體" w:hAnsi="Times New Roman" w:cs="Times New Roman"/>
        </w:rPr>
        <w:t>英文</w:t>
      </w:r>
      <w:r>
        <w:rPr>
          <w:rFonts w:ascii="Times New Roman" w:eastAsia="標楷體" w:hAnsi="Times New Roman" w:cs="Times New Roman" w:hint="eastAsia"/>
        </w:rPr>
        <w:t>、</w:t>
      </w:r>
      <w:r w:rsidRPr="00EB1115">
        <w:rPr>
          <w:rFonts w:ascii="Times New Roman" w:eastAsia="標楷體" w:hAnsi="Times New Roman" w:cs="Times New Roman"/>
        </w:rPr>
        <w:t>數學</w:t>
      </w:r>
      <w:r>
        <w:rPr>
          <w:rFonts w:ascii="Times New Roman" w:eastAsia="標楷體" w:hAnsi="Times New Roman" w:cs="Times New Roman" w:hint="eastAsia"/>
        </w:rPr>
        <w:t>教師善用</w:t>
      </w:r>
      <w:r>
        <w:rPr>
          <w:rFonts w:ascii="Times New Roman" w:eastAsia="標楷體" w:hAnsi="Times New Roman" w:cs="Times New Roman"/>
        </w:rPr>
        <w:t>有效教</w:t>
      </w:r>
      <w:r>
        <w:rPr>
          <w:rFonts w:ascii="Times New Roman" w:eastAsia="標楷體" w:hAnsi="Times New Roman" w:cs="Times New Roman" w:hint="eastAsia"/>
        </w:rPr>
        <w:t>學策略，以提升學生學習品質</w:t>
      </w:r>
      <w:r w:rsidRPr="00EB1115">
        <w:rPr>
          <w:rFonts w:ascii="Times New Roman" w:eastAsia="標楷體" w:hAnsi="Times New Roman" w:cs="Times New Roman"/>
        </w:rPr>
        <w:t>。</w:t>
      </w:r>
    </w:p>
    <w:p w:rsidR="00BF432B" w:rsidRPr="00EB1115" w:rsidRDefault="00BF432B" w:rsidP="00BF432B">
      <w:pPr>
        <w:widowControl/>
        <w:spacing w:beforeLines="50" w:before="180" w:line="400" w:lineRule="exact"/>
        <w:rPr>
          <w:rFonts w:ascii="Times New Roman" w:eastAsia="標楷體" w:hAnsi="Times New Roman" w:cs="Times New Roman"/>
          <w:b/>
          <w:sz w:val="28"/>
          <w:szCs w:val="28"/>
        </w:rPr>
      </w:pPr>
      <w:r w:rsidRPr="00EB1115">
        <w:rPr>
          <w:rFonts w:ascii="Times New Roman" w:eastAsia="標楷體" w:hAnsi="Times New Roman" w:cs="Times New Roman" w:hint="eastAsia"/>
          <w:b/>
          <w:sz w:val="28"/>
          <w:szCs w:val="28"/>
        </w:rPr>
        <w:t>本計畫報教育部國民及學前教育署核定後實施。</w:t>
      </w:r>
    </w:p>
    <w:p w:rsidR="00527231" w:rsidRPr="00EB1115" w:rsidRDefault="00E46346" w:rsidP="00BF432B">
      <w:pPr>
        <w:widowControl/>
        <w:rPr>
          <w:rFonts w:ascii="Times New Roman" w:eastAsia="標楷體" w:hAnsi="Times New Roman" w:cs="Times New Roman"/>
          <w:b/>
          <w:sz w:val="28"/>
          <w:szCs w:val="28"/>
        </w:rPr>
      </w:pPr>
      <w:r w:rsidRPr="00EB1115">
        <w:rPr>
          <w:rFonts w:ascii="Times New Roman" w:eastAsia="標楷體" w:hAnsi="Times New Roman" w:cs="Times New Roman"/>
          <w:b/>
          <w:sz w:val="28"/>
          <w:szCs w:val="28"/>
        </w:rPr>
        <w:br w:type="page"/>
      </w:r>
    </w:p>
    <w:p w:rsidR="00E46346" w:rsidRPr="006E5A8E" w:rsidRDefault="00E46346" w:rsidP="00E46346">
      <w:pPr>
        <w:pStyle w:val="ad"/>
        <w:jc w:val="center"/>
        <w:rPr>
          <w:rFonts w:ascii="Times New Roman" w:eastAsia="標楷體" w:hAnsi="Times New Roman"/>
          <w:color w:val="auto"/>
          <w:sz w:val="28"/>
          <w:szCs w:val="28"/>
        </w:rPr>
      </w:pPr>
      <w:r w:rsidRPr="00E46346">
        <w:rPr>
          <w:rFonts w:ascii="Times New Roman" w:eastAsia="標楷體" w:hAnsi="Times New Roman" w:cs="Times New Roman"/>
          <w:noProof/>
          <w:szCs w:val="24"/>
        </w:rPr>
        <w:lastRenderedPageBreak/>
        <mc:AlternateContent>
          <mc:Choice Requires="wps">
            <w:drawing>
              <wp:anchor distT="45720" distB="45720" distL="114300" distR="114300" simplePos="0" relativeHeight="251658752" behindDoc="0" locked="0" layoutInCell="1" allowOverlap="1" wp14:anchorId="2C4870AE" wp14:editId="72177E67">
                <wp:simplePos x="0" y="0"/>
                <wp:positionH relativeFrom="column">
                  <wp:posOffset>4552950</wp:posOffset>
                </wp:positionH>
                <wp:positionV relativeFrom="paragraph">
                  <wp:posOffset>-345440</wp:posOffset>
                </wp:positionV>
                <wp:extent cx="69532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E46346" w:rsidRPr="00BF432B" w:rsidRDefault="00E46346" w:rsidP="00E46346">
                            <w:pPr>
                              <w:rPr>
                                <w:rFonts w:ascii="標楷體" w:eastAsia="標楷體" w:hAnsi="標楷體"/>
                              </w:rPr>
                            </w:pPr>
                            <w:r w:rsidRPr="00BF432B">
                              <w:rPr>
                                <w:rFonts w:ascii="標楷體" w:eastAsia="標楷體" w:hAnsi="標楷體"/>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870AE" id="_x0000_t202" coordsize="21600,21600" o:spt="202" path="m,l,21600r21600,l21600,xe">
                <v:stroke joinstyle="miter"/>
                <v:path gradientshapeok="t" o:connecttype="rect"/>
              </v:shapetype>
              <v:shape id="文字方塊 2" o:spid="_x0000_s1026" type="#_x0000_t202" style="position:absolute;left:0;text-align:left;margin-left:358.5pt;margin-top:-27.2pt;width:54.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">
                <v:textbox style="mso-fit-shape-to-text:t">
                  <w:txbxContent>
                    <w:p w:rsidR="00E46346" w:rsidRPr="00BF432B" w:rsidRDefault="00E46346" w:rsidP="00E46346">
                      <w:pPr>
                        <w:rPr>
                          <w:rFonts w:ascii="標楷體" w:eastAsia="標楷體" w:hAnsi="標楷體"/>
                        </w:rPr>
                      </w:pPr>
                      <w:r w:rsidRPr="00BF432B">
                        <w:rPr>
                          <w:rFonts w:ascii="標楷體" w:eastAsia="標楷體" w:hAnsi="標楷體"/>
                        </w:rPr>
                        <w:t>附件一</w:t>
                      </w:r>
                    </w:p>
                  </w:txbxContent>
                </v:textbox>
                <w10:wrap type="square"/>
              </v:shape>
            </w:pict>
          </mc:Fallback>
        </mc:AlternateContent>
      </w:r>
      <w:r w:rsidRPr="006E5A8E">
        <w:rPr>
          <w:rFonts w:ascii="Times New Roman" w:eastAsia="標楷體" w:hAnsi="Times New Roman" w:hint="eastAsia"/>
          <w:color w:val="auto"/>
          <w:sz w:val="28"/>
          <w:szCs w:val="28"/>
        </w:rPr>
        <w:t>國語文素養</w:t>
      </w:r>
      <w:r>
        <w:rPr>
          <w:rFonts w:ascii="Times New Roman" w:eastAsia="標楷體" w:hAnsi="Times New Roman" w:hint="eastAsia"/>
          <w:color w:val="auto"/>
          <w:sz w:val="28"/>
          <w:szCs w:val="28"/>
        </w:rPr>
        <w:t>評量</w:t>
      </w:r>
    </w:p>
    <w:p w:rsidR="00E46346" w:rsidRPr="006E5A8E" w:rsidRDefault="00E46346" w:rsidP="00E46346">
      <w:pPr>
        <w:pStyle w:val="ad"/>
        <w:jc w:val="center"/>
        <w:rPr>
          <w:rFonts w:ascii="Times New Roman" w:eastAsia="標楷體" w:hAnsi="Times New Roman"/>
          <w:color w:val="auto"/>
          <w:sz w:val="28"/>
          <w:szCs w:val="28"/>
        </w:rPr>
      </w:pPr>
      <w:r w:rsidRPr="006E5A8E">
        <w:rPr>
          <w:rFonts w:ascii="Times New Roman" w:eastAsia="標楷體" w:hAnsi="Times New Roman" w:hint="eastAsia"/>
          <w:color w:val="auto"/>
          <w:sz w:val="28"/>
          <w:szCs w:val="28"/>
        </w:rPr>
        <w:t>企業如何影響科學研究與政策──以製糖業為例</w:t>
      </w:r>
    </w:p>
    <w:p w:rsidR="00E46346" w:rsidRPr="006E5A8E" w:rsidRDefault="00E46346" w:rsidP="00E46346">
      <w:pPr>
        <w:widowControl/>
        <w:shd w:val="clear" w:color="auto" w:fill="FFFFFF"/>
        <w:spacing w:beforeLines="50" w:before="180" w:afterLines="50" w:after="180" w:line="400" w:lineRule="exact"/>
        <w:ind w:firstLineChars="200" w:firstLine="560"/>
        <w:rPr>
          <w:rFonts w:eastAsia="標楷體" w:cs="Calibri"/>
          <w:kern w:val="0"/>
          <w:sz w:val="28"/>
          <w:szCs w:val="28"/>
        </w:rPr>
      </w:pPr>
      <w:r w:rsidRPr="006E5A8E">
        <w:rPr>
          <w:rFonts w:eastAsia="標楷體" w:cs="Calibri"/>
          <w:kern w:val="0"/>
          <w:sz w:val="28"/>
          <w:szCs w:val="28"/>
        </w:rPr>
        <w:t>60</w:t>
      </w:r>
      <w:r w:rsidRPr="006E5A8E">
        <w:rPr>
          <w:rFonts w:eastAsia="標楷體" w:cs="Calibri"/>
          <w:kern w:val="0"/>
          <w:sz w:val="28"/>
          <w:szCs w:val="28"/>
        </w:rPr>
        <w:t>年代科學家們認為冠狀動脈心臟疾病</w:t>
      </w:r>
      <w:r>
        <w:rPr>
          <w:rFonts w:ascii="標楷體" w:eastAsia="標楷體" w:hAnsi="標楷體" w:cs="Calibri" w:hint="eastAsia"/>
          <w:kern w:val="0"/>
          <w:sz w:val="28"/>
          <w:szCs w:val="28"/>
        </w:rPr>
        <w:t>（</w:t>
      </w:r>
      <w:r w:rsidRPr="006E5A8E">
        <w:rPr>
          <w:rFonts w:eastAsia="標楷體" w:cs="Calibri" w:hint="eastAsia"/>
          <w:kern w:val="0"/>
          <w:sz w:val="28"/>
          <w:szCs w:val="28"/>
        </w:rPr>
        <w:t>冠心病</w:t>
      </w:r>
      <w:r>
        <w:rPr>
          <w:rFonts w:ascii="標楷體" w:eastAsia="標楷體" w:hAnsi="標楷體" w:cs="Calibri" w:hint="eastAsia"/>
          <w:kern w:val="0"/>
          <w:sz w:val="28"/>
          <w:szCs w:val="28"/>
        </w:rPr>
        <w:t>）</w:t>
      </w:r>
      <w:r w:rsidRPr="006E5A8E">
        <w:rPr>
          <w:rFonts w:eastAsia="標楷體" w:cs="Calibri"/>
          <w:kern w:val="0"/>
          <w:sz w:val="28"/>
          <w:szCs w:val="28"/>
        </w:rPr>
        <w:t>與飲食習慣</w:t>
      </w:r>
      <w:r w:rsidRPr="006E5A8E">
        <w:rPr>
          <w:rFonts w:eastAsia="標楷體" w:cs="Calibri" w:hint="eastAsia"/>
          <w:kern w:val="0"/>
          <w:sz w:val="28"/>
          <w:szCs w:val="28"/>
        </w:rPr>
        <w:t>有</w:t>
      </w:r>
      <w:r w:rsidRPr="006E5A8E">
        <w:rPr>
          <w:rFonts w:eastAsia="標楷體" w:cs="Calibri"/>
          <w:kern w:val="0"/>
          <w:sz w:val="28"/>
          <w:szCs w:val="28"/>
        </w:rPr>
        <w:t>關，有一派認為</w:t>
      </w:r>
      <w:r w:rsidRPr="006E5A8E">
        <w:rPr>
          <w:rFonts w:eastAsia="標楷體" w:cs="Calibri" w:hint="eastAsia"/>
          <w:kern w:val="0"/>
          <w:sz w:val="28"/>
          <w:szCs w:val="28"/>
        </w:rPr>
        <w:t>與</w:t>
      </w:r>
      <w:r w:rsidRPr="006E5A8E">
        <w:rPr>
          <w:rFonts w:eastAsia="標楷體" w:cs="Calibri"/>
          <w:kern w:val="0"/>
          <w:sz w:val="28"/>
          <w:szCs w:val="28"/>
        </w:rPr>
        <w:t>「糖」的</w:t>
      </w:r>
      <w:r w:rsidRPr="006E5A8E">
        <w:rPr>
          <w:rFonts w:eastAsia="標楷體" w:cs="Calibri" w:hint="eastAsia"/>
          <w:kern w:val="0"/>
          <w:sz w:val="28"/>
          <w:szCs w:val="28"/>
        </w:rPr>
        <w:t>攝取</w:t>
      </w:r>
      <w:r w:rsidRPr="006E5A8E">
        <w:rPr>
          <w:rFonts w:eastAsia="標楷體" w:cs="Calibri"/>
          <w:kern w:val="0"/>
          <w:sz w:val="28"/>
          <w:szCs w:val="28"/>
        </w:rPr>
        <w:t>比例相關，另一派則認為「脂肪」更具相關性。製糖業開始感到威脅，成立</w:t>
      </w:r>
      <w:r w:rsidRPr="006E5A8E">
        <w:rPr>
          <w:rFonts w:eastAsia="標楷體" w:cs="Calibri" w:hint="eastAsia"/>
          <w:kern w:val="0"/>
          <w:sz w:val="28"/>
          <w:szCs w:val="28"/>
        </w:rPr>
        <w:t>糖</w:t>
      </w:r>
      <w:r w:rsidRPr="006E5A8E">
        <w:rPr>
          <w:rFonts w:eastAsia="標楷體" w:cs="Calibri"/>
          <w:kern w:val="0"/>
          <w:sz w:val="28"/>
          <w:szCs w:val="28"/>
        </w:rPr>
        <w:t>類研究所</w:t>
      </w:r>
      <w:r w:rsidRPr="006E5A8E">
        <w:rPr>
          <w:rFonts w:eastAsia="標楷體" w:cs="Calibri" w:hint="eastAsia"/>
          <w:kern w:val="0"/>
          <w:sz w:val="28"/>
          <w:szCs w:val="28"/>
        </w:rPr>
        <w:t>並</w:t>
      </w:r>
      <w:r w:rsidRPr="006E5A8E">
        <w:rPr>
          <w:rFonts w:eastAsia="標楷體" w:cs="Calibri"/>
          <w:kern w:val="0"/>
          <w:sz w:val="28"/>
          <w:szCs w:val="28"/>
        </w:rPr>
        <w:t>贊助教授研究。早期</w:t>
      </w:r>
      <w:r w:rsidRPr="006E5A8E">
        <w:rPr>
          <w:rFonts w:eastAsia="標楷體" w:cs="Calibri" w:hint="eastAsia"/>
          <w:kern w:val="0"/>
          <w:sz w:val="28"/>
          <w:szCs w:val="28"/>
        </w:rPr>
        <w:t>並不要求</w:t>
      </w:r>
      <w:r w:rsidRPr="006E5A8E">
        <w:rPr>
          <w:rFonts w:eastAsia="標楷體" w:cs="Calibri"/>
          <w:kern w:val="0"/>
          <w:sz w:val="28"/>
          <w:szCs w:val="28"/>
        </w:rPr>
        <w:t>教授</w:t>
      </w:r>
      <w:r w:rsidRPr="006E5A8E">
        <w:rPr>
          <w:rFonts w:eastAsia="標楷體" w:cs="Calibri" w:hint="eastAsia"/>
          <w:kern w:val="0"/>
          <w:sz w:val="28"/>
          <w:szCs w:val="28"/>
        </w:rPr>
        <w:t>公開</w:t>
      </w:r>
      <w:r w:rsidRPr="006E5A8E">
        <w:rPr>
          <w:rFonts w:eastAsia="標楷體" w:cs="Calibri"/>
          <w:kern w:val="0"/>
          <w:sz w:val="28"/>
          <w:szCs w:val="28"/>
        </w:rPr>
        <w:t>研究資金來源，也不存在利益迴避的違法贊助問題，因此少有人關注</w:t>
      </w:r>
      <w:r w:rsidRPr="006E5A8E">
        <w:rPr>
          <w:rFonts w:eastAsia="標楷體" w:cs="Calibri" w:hint="eastAsia"/>
          <w:kern w:val="0"/>
          <w:sz w:val="28"/>
          <w:szCs w:val="28"/>
        </w:rPr>
        <w:t>潛藏的弊端</w:t>
      </w:r>
      <w:r w:rsidRPr="006E5A8E">
        <w:rPr>
          <w:rFonts w:eastAsia="標楷體" w:cs="Calibri"/>
          <w:kern w:val="0"/>
          <w:sz w:val="28"/>
          <w:szCs w:val="28"/>
        </w:rPr>
        <w:t>。</w:t>
      </w:r>
    </w:p>
    <w:p w:rsidR="00E46346" w:rsidRPr="006E5A8E" w:rsidRDefault="00E46346" w:rsidP="00E46346">
      <w:pPr>
        <w:widowControl/>
        <w:shd w:val="clear" w:color="auto" w:fill="FFFFFF"/>
        <w:spacing w:beforeLines="50" w:before="180" w:afterLines="50" w:after="180" w:line="400" w:lineRule="exact"/>
        <w:ind w:firstLineChars="200" w:firstLine="560"/>
        <w:rPr>
          <w:rFonts w:eastAsia="標楷體" w:cs="Calibri"/>
          <w:kern w:val="0"/>
          <w:sz w:val="28"/>
          <w:szCs w:val="28"/>
        </w:rPr>
      </w:pPr>
      <w:r w:rsidRPr="006E5A8E">
        <w:rPr>
          <w:rFonts w:eastAsia="標楷體" w:cs="Calibri"/>
          <w:kern w:val="0"/>
          <w:sz w:val="28"/>
          <w:szCs w:val="28"/>
        </w:rPr>
        <w:t>製糖業一開始</w:t>
      </w:r>
      <w:r w:rsidRPr="006E5A8E">
        <w:rPr>
          <w:rFonts w:eastAsia="標楷體" w:cs="Calibri" w:hint="eastAsia"/>
          <w:kern w:val="0"/>
          <w:sz w:val="28"/>
          <w:szCs w:val="28"/>
        </w:rPr>
        <w:t>的</w:t>
      </w:r>
      <w:r w:rsidRPr="006E5A8E">
        <w:rPr>
          <w:rFonts w:eastAsia="標楷體" w:cs="Calibri"/>
          <w:kern w:val="0"/>
          <w:sz w:val="28"/>
          <w:szCs w:val="28"/>
        </w:rPr>
        <w:t>目標是將</w:t>
      </w:r>
      <w:r w:rsidRPr="006E5A8E">
        <w:rPr>
          <w:rFonts w:eastAsia="標楷體" w:cs="Calibri" w:hint="eastAsia"/>
          <w:kern w:val="0"/>
          <w:sz w:val="28"/>
          <w:szCs w:val="28"/>
        </w:rPr>
        <w:t>大家對疾病的</w:t>
      </w:r>
      <w:r w:rsidRPr="006E5A8E">
        <w:rPr>
          <w:rFonts w:eastAsia="標楷體" w:cs="Calibri"/>
          <w:kern w:val="0"/>
          <w:sz w:val="28"/>
          <w:szCs w:val="28"/>
        </w:rPr>
        <w:t>注意力轉移到脂肪上，大力提倡「低脂飲食可預防冠狀動脈相關心臟疾病」。他們積極宣傳若一個人本來食用</w:t>
      </w:r>
      <w:r w:rsidRPr="006E5A8E">
        <w:rPr>
          <w:rFonts w:eastAsia="標楷體" w:cs="Calibri"/>
          <w:kern w:val="0"/>
          <w:sz w:val="28"/>
          <w:szCs w:val="28"/>
        </w:rPr>
        <w:t>40%</w:t>
      </w:r>
      <w:r w:rsidRPr="006E5A8E">
        <w:rPr>
          <w:rFonts w:eastAsia="標楷體" w:cs="Calibri"/>
          <w:kern w:val="0"/>
          <w:sz w:val="28"/>
          <w:szCs w:val="28"/>
        </w:rPr>
        <w:t>脂肪，建議變成</w:t>
      </w:r>
      <w:r w:rsidRPr="006E5A8E">
        <w:rPr>
          <w:rFonts w:eastAsia="標楷體" w:cs="Calibri"/>
          <w:kern w:val="0"/>
          <w:sz w:val="28"/>
          <w:szCs w:val="28"/>
        </w:rPr>
        <w:t>20%</w:t>
      </w:r>
      <w:r w:rsidRPr="006E5A8E">
        <w:rPr>
          <w:rFonts w:eastAsia="標楷體" w:cs="Calibri"/>
          <w:kern w:val="0"/>
          <w:sz w:val="28"/>
          <w:szCs w:val="28"/>
        </w:rPr>
        <w:t>的脂肪加</w:t>
      </w:r>
      <w:r w:rsidRPr="006E5A8E">
        <w:rPr>
          <w:rFonts w:eastAsia="標楷體" w:cs="Calibri"/>
          <w:kern w:val="0"/>
          <w:sz w:val="28"/>
          <w:szCs w:val="28"/>
        </w:rPr>
        <w:t>20%</w:t>
      </w:r>
      <w:r w:rsidRPr="006E5A8E">
        <w:rPr>
          <w:rFonts w:eastAsia="標楷體" w:cs="Calibri"/>
          <w:kern w:val="0"/>
          <w:sz w:val="28"/>
          <w:szCs w:val="28"/>
        </w:rPr>
        <w:t>的糖</w:t>
      </w:r>
      <w:r w:rsidRPr="006E5A8E">
        <w:rPr>
          <w:rFonts w:eastAsia="標楷體" w:cs="Calibri" w:hint="eastAsia"/>
          <w:kern w:val="0"/>
          <w:sz w:val="28"/>
          <w:szCs w:val="28"/>
        </w:rPr>
        <w:t>。這對製糖業而言簡直是</w:t>
      </w:r>
      <w:r w:rsidRPr="006E5A8E">
        <w:rPr>
          <w:rFonts w:eastAsia="標楷體" w:cs="Calibri"/>
          <w:kern w:val="0"/>
          <w:sz w:val="28"/>
          <w:szCs w:val="28"/>
        </w:rPr>
        <w:t>一石兩鳥。</w:t>
      </w:r>
      <w:r w:rsidRPr="006E5A8E">
        <w:rPr>
          <w:rFonts w:eastAsia="標楷體" w:cs="Calibri" w:hint="eastAsia"/>
          <w:kern w:val="0"/>
          <w:sz w:val="28"/>
          <w:szCs w:val="28"/>
        </w:rPr>
        <w:t>製糖業</w:t>
      </w:r>
      <w:r w:rsidRPr="006E5A8E">
        <w:rPr>
          <w:rFonts w:eastAsia="標楷體" w:cs="Calibri"/>
          <w:kern w:val="0"/>
          <w:sz w:val="28"/>
          <w:szCs w:val="28"/>
        </w:rPr>
        <w:t>撥款現值</w:t>
      </w:r>
      <w:r w:rsidRPr="006E5A8E">
        <w:rPr>
          <w:rFonts w:eastAsia="標楷體" w:cs="Calibri"/>
          <w:kern w:val="0"/>
          <w:sz w:val="28"/>
          <w:szCs w:val="28"/>
        </w:rPr>
        <w:t>530</w:t>
      </w:r>
      <w:r w:rsidRPr="006E5A8E">
        <w:rPr>
          <w:rFonts w:eastAsia="標楷體" w:cs="Calibri"/>
          <w:kern w:val="0"/>
          <w:sz w:val="28"/>
          <w:szCs w:val="28"/>
        </w:rPr>
        <w:t>萬美金宣傳</w:t>
      </w:r>
      <w:r w:rsidRPr="006E5A8E">
        <w:rPr>
          <w:rFonts w:eastAsia="標楷體" w:cs="Calibri" w:hint="eastAsia"/>
          <w:kern w:val="0"/>
          <w:sz w:val="28"/>
          <w:szCs w:val="28"/>
        </w:rPr>
        <w:t>糖</w:t>
      </w:r>
      <w:r w:rsidRPr="006E5A8E">
        <w:rPr>
          <w:rFonts w:eastAsia="標楷體" w:cs="Calibri"/>
          <w:kern w:val="0"/>
          <w:sz w:val="28"/>
          <w:szCs w:val="28"/>
        </w:rPr>
        <w:t>類是每日基本能量來源，能使人精力充沛</w:t>
      </w:r>
      <w:r w:rsidRPr="006E5A8E">
        <w:rPr>
          <w:rFonts w:eastAsia="標楷體" w:cs="Calibri" w:hint="eastAsia"/>
          <w:kern w:val="0"/>
          <w:sz w:val="28"/>
          <w:szCs w:val="28"/>
        </w:rPr>
        <w:t>的</w:t>
      </w:r>
      <w:r w:rsidRPr="006E5A8E">
        <w:rPr>
          <w:rFonts w:eastAsia="標楷體" w:cs="Calibri"/>
          <w:kern w:val="0"/>
          <w:sz w:val="28"/>
          <w:szCs w:val="28"/>
        </w:rPr>
        <w:t>處理日常事務。</w:t>
      </w:r>
    </w:p>
    <w:p w:rsidR="00E46346" w:rsidRPr="006E5A8E" w:rsidRDefault="00E46346" w:rsidP="00E46346">
      <w:pPr>
        <w:widowControl/>
        <w:shd w:val="clear" w:color="auto" w:fill="FFFFFF"/>
        <w:spacing w:beforeLines="50" w:before="180" w:afterLines="50" w:after="180" w:line="400" w:lineRule="exact"/>
        <w:ind w:firstLineChars="200" w:firstLine="560"/>
        <w:rPr>
          <w:rFonts w:eastAsia="標楷體" w:cs="Calibri"/>
          <w:kern w:val="0"/>
          <w:sz w:val="28"/>
          <w:szCs w:val="28"/>
        </w:rPr>
      </w:pPr>
      <w:r w:rsidRPr="006E5A8E">
        <w:rPr>
          <w:rFonts w:eastAsia="標楷體" w:cs="Calibri" w:hint="eastAsia"/>
          <w:kern w:val="0"/>
          <w:sz w:val="28"/>
          <w:szCs w:val="28"/>
        </w:rPr>
        <w:t>到了</w:t>
      </w:r>
      <w:r w:rsidRPr="006E5A8E">
        <w:rPr>
          <w:rFonts w:eastAsia="標楷體" w:cs="Calibri"/>
          <w:kern w:val="0"/>
          <w:sz w:val="28"/>
          <w:szCs w:val="28"/>
        </w:rPr>
        <w:t>60</w:t>
      </w:r>
      <w:r w:rsidRPr="006E5A8E">
        <w:rPr>
          <w:rFonts w:eastAsia="標楷體" w:cs="Calibri"/>
          <w:kern w:val="0"/>
          <w:sz w:val="28"/>
          <w:szCs w:val="28"/>
        </w:rPr>
        <w:t>年代中期，一些「表現出對糖業不友善」的研究引起製糖業的高度關注，尤其是研究發現：低脂高糖的飲食依舊會提高血膽固醇</w:t>
      </w:r>
      <w:r w:rsidRPr="006E5A8E">
        <w:rPr>
          <w:rFonts w:eastAsia="標楷體" w:cs="Calibri" w:hint="eastAsia"/>
          <w:kern w:val="0"/>
          <w:sz w:val="28"/>
          <w:szCs w:val="28"/>
        </w:rPr>
        <w:t>，再者</w:t>
      </w:r>
      <w:r w:rsidRPr="006E5A8E">
        <w:rPr>
          <w:rFonts w:eastAsia="標楷體" w:cs="Calibri"/>
          <w:kern w:val="0"/>
          <w:sz w:val="28"/>
          <w:szCs w:val="28"/>
        </w:rPr>
        <w:t>蔗糖對冠狀動脈心臟疾病的影響幾乎與飽和脂肪一樣</w:t>
      </w:r>
      <w:r w:rsidRPr="006E5A8E">
        <w:rPr>
          <w:rFonts w:eastAsia="標楷體" w:cs="Calibri" w:hint="eastAsia"/>
          <w:kern w:val="0"/>
          <w:sz w:val="28"/>
          <w:szCs w:val="28"/>
        </w:rPr>
        <w:t>嚴重</w:t>
      </w:r>
      <w:r w:rsidRPr="006E5A8E">
        <w:rPr>
          <w:rFonts w:eastAsia="標楷體" w:cs="Calibri"/>
          <w:kern w:val="0"/>
          <w:sz w:val="28"/>
          <w:szCs w:val="28"/>
        </w:rPr>
        <w:t>。為防</w:t>
      </w:r>
      <w:r w:rsidRPr="006E5A8E">
        <w:rPr>
          <w:rFonts w:eastAsia="標楷體" w:cs="Calibri" w:hint="eastAsia"/>
          <w:kern w:val="0"/>
          <w:sz w:val="28"/>
          <w:szCs w:val="28"/>
        </w:rPr>
        <w:t>止</w:t>
      </w:r>
      <w:r w:rsidRPr="006E5A8E">
        <w:rPr>
          <w:rFonts w:eastAsia="標楷體" w:cs="Calibri"/>
          <w:kern w:val="0"/>
          <w:sz w:val="28"/>
          <w:szCs w:val="28"/>
        </w:rPr>
        <w:t>對製糖業不利的研究進一步發展，</w:t>
      </w:r>
      <w:r w:rsidRPr="006E5A8E">
        <w:rPr>
          <w:rFonts w:eastAsia="標楷體" w:cs="Calibri" w:hint="eastAsia"/>
          <w:kern w:val="0"/>
          <w:sz w:val="28"/>
          <w:szCs w:val="28"/>
        </w:rPr>
        <w:t>他們出資</w:t>
      </w:r>
      <w:r w:rsidRPr="006E5A8E">
        <w:rPr>
          <w:rFonts w:eastAsia="標楷體" w:cs="Calibri"/>
          <w:kern w:val="0"/>
          <w:sz w:val="28"/>
          <w:szCs w:val="28"/>
        </w:rPr>
        <w:t>邀請冠狀心臟疾病的</w:t>
      </w:r>
      <w:r w:rsidRPr="006E5A8E">
        <w:rPr>
          <w:rFonts w:eastAsia="標楷體" w:cs="Calibri" w:hint="eastAsia"/>
          <w:kern w:val="0"/>
          <w:sz w:val="28"/>
          <w:szCs w:val="28"/>
        </w:rPr>
        <w:t>專家</w:t>
      </w:r>
      <w:r w:rsidRPr="006E5A8E">
        <w:rPr>
          <w:rFonts w:eastAsia="標楷體" w:cs="Calibri"/>
          <w:kern w:val="0"/>
          <w:sz w:val="28"/>
          <w:szCs w:val="28"/>
        </w:rPr>
        <w:t>編寫蔗糖代謝的文獻</w:t>
      </w:r>
      <w:r w:rsidRPr="006E5A8E">
        <w:rPr>
          <w:rFonts w:eastAsia="標楷體" w:cs="Calibri" w:hint="eastAsia"/>
          <w:kern w:val="0"/>
          <w:sz w:val="28"/>
          <w:szCs w:val="28"/>
        </w:rPr>
        <w:t>回顧，並</w:t>
      </w:r>
      <w:r w:rsidRPr="006E5A8E">
        <w:rPr>
          <w:rFonts w:eastAsia="標楷體" w:cs="Calibri"/>
          <w:kern w:val="0"/>
          <w:sz w:val="28"/>
          <w:szCs w:val="28"/>
        </w:rPr>
        <w:t>在</w:t>
      </w:r>
      <w:r w:rsidRPr="006E5A8E">
        <w:rPr>
          <w:rFonts w:eastAsia="標楷體" w:cs="Calibri"/>
          <w:kern w:val="0"/>
          <w:sz w:val="28"/>
          <w:szCs w:val="28"/>
        </w:rPr>
        <w:t>1967</w:t>
      </w:r>
      <w:r w:rsidRPr="006E5A8E">
        <w:rPr>
          <w:rFonts w:eastAsia="標楷體" w:cs="Calibri"/>
          <w:kern w:val="0"/>
          <w:sz w:val="28"/>
          <w:szCs w:val="28"/>
        </w:rPr>
        <w:t>年發表</w:t>
      </w:r>
      <w:r w:rsidRPr="006E5A8E">
        <w:rPr>
          <w:rFonts w:eastAsia="標楷體" w:cs="Calibri" w:hint="eastAsia"/>
          <w:kern w:val="0"/>
          <w:sz w:val="28"/>
          <w:szCs w:val="28"/>
        </w:rPr>
        <w:t>。</w:t>
      </w:r>
      <w:r w:rsidRPr="006E5A8E">
        <w:rPr>
          <w:rFonts w:eastAsia="標楷體" w:cs="Calibri"/>
          <w:kern w:val="0"/>
          <w:sz w:val="28"/>
          <w:szCs w:val="28"/>
        </w:rPr>
        <w:t>作者們指出短期內服用大量蔗糖</w:t>
      </w:r>
      <w:r w:rsidRPr="006E5A8E">
        <w:rPr>
          <w:rFonts w:eastAsia="標楷體" w:cs="Calibri" w:hint="eastAsia"/>
          <w:kern w:val="0"/>
          <w:sz w:val="28"/>
          <w:szCs w:val="28"/>
        </w:rPr>
        <w:t>造成血膽固醇上升</w:t>
      </w:r>
      <w:r w:rsidRPr="006E5A8E">
        <w:rPr>
          <w:rFonts w:eastAsia="標楷體" w:cs="Calibri"/>
          <w:kern w:val="0"/>
          <w:sz w:val="28"/>
          <w:szCs w:val="28"/>
        </w:rPr>
        <w:t>的結果不足以採信，因為</w:t>
      </w:r>
      <w:r w:rsidRPr="006E5A8E">
        <w:rPr>
          <w:rFonts w:eastAsia="標楷體" w:cs="Calibri" w:hint="eastAsia"/>
          <w:kern w:val="0"/>
          <w:sz w:val="28"/>
          <w:szCs w:val="28"/>
        </w:rPr>
        <w:t>與</w:t>
      </w:r>
      <w:r w:rsidRPr="006E5A8E">
        <w:rPr>
          <w:rFonts w:eastAsia="標楷體" w:cs="Calibri"/>
          <w:kern w:val="0"/>
          <w:sz w:val="28"/>
          <w:szCs w:val="28"/>
        </w:rPr>
        <w:t>美國人飲食習慣不一致。</w:t>
      </w:r>
      <w:r w:rsidRPr="006E5A8E">
        <w:rPr>
          <w:rFonts w:eastAsia="標楷體" w:cs="Calibri" w:hint="eastAsia"/>
          <w:kern w:val="0"/>
          <w:sz w:val="28"/>
          <w:szCs w:val="28"/>
        </w:rPr>
        <w:t>同時還</w:t>
      </w:r>
      <w:r w:rsidRPr="006E5A8E">
        <w:rPr>
          <w:rFonts w:eastAsia="標楷體" w:cs="Calibri"/>
          <w:kern w:val="0"/>
          <w:sz w:val="28"/>
          <w:szCs w:val="28"/>
        </w:rPr>
        <w:t>誇大研究結果的一致性，並做出這樣的結論：「無庸置疑的，唯一可以預防冠心病的方法是改善飲食中的膽固醇及用不飽和脂肪取代飽和脂肪。」</w:t>
      </w:r>
      <w:r w:rsidRPr="006E5A8E">
        <w:rPr>
          <w:rFonts w:eastAsia="標楷體" w:cs="Calibri" w:hint="eastAsia"/>
          <w:kern w:val="0"/>
          <w:sz w:val="28"/>
          <w:szCs w:val="28"/>
        </w:rPr>
        <w:t>此外，</w:t>
      </w:r>
      <w:r w:rsidRPr="006E5A8E">
        <w:rPr>
          <w:rFonts w:eastAsia="標楷體" w:cs="Calibri"/>
          <w:kern w:val="0"/>
          <w:sz w:val="28"/>
          <w:szCs w:val="28"/>
        </w:rPr>
        <w:t>糖業</w:t>
      </w:r>
      <w:r w:rsidRPr="006E5A8E">
        <w:rPr>
          <w:rFonts w:eastAsia="標楷體" w:cs="Calibri" w:hint="eastAsia"/>
          <w:kern w:val="0"/>
          <w:sz w:val="28"/>
          <w:szCs w:val="28"/>
        </w:rPr>
        <w:t>也與政策決定者建立良好關係，並使用贊助的研究結果來說服決策者。</w:t>
      </w:r>
    </w:p>
    <w:p w:rsidR="00E46346" w:rsidRPr="006E5A8E" w:rsidRDefault="00E46346" w:rsidP="00E46346">
      <w:pPr>
        <w:snapToGrid w:val="0"/>
        <w:spacing w:line="0" w:lineRule="atLeast"/>
        <w:outlineLvl w:val="1"/>
        <w:rPr>
          <w:rFonts w:eastAsia="標楷體" w:cs="Calibri"/>
          <w:kern w:val="0"/>
          <w:sz w:val="28"/>
          <w:szCs w:val="28"/>
        </w:rPr>
      </w:pPr>
      <w:r>
        <w:rPr>
          <w:rFonts w:eastAsia="標楷體" w:cs="Calibri" w:hint="eastAsia"/>
          <w:kern w:val="0"/>
          <w:sz w:val="28"/>
          <w:szCs w:val="28"/>
        </w:rPr>
        <w:t xml:space="preserve">    </w:t>
      </w:r>
      <w:r w:rsidRPr="006E5A8E">
        <w:rPr>
          <w:rFonts w:eastAsia="標楷體" w:cs="Calibri"/>
          <w:kern w:val="0"/>
          <w:sz w:val="28"/>
          <w:szCs w:val="28"/>
        </w:rPr>
        <w:t>許多糖業</w:t>
      </w:r>
      <w:r w:rsidRPr="006E5A8E">
        <w:rPr>
          <w:rFonts w:eastAsia="標楷體" w:cs="Calibri" w:hint="eastAsia"/>
          <w:kern w:val="0"/>
          <w:sz w:val="28"/>
          <w:szCs w:val="28"/>
        </w:rPr>
        <w:t>相關</w:t>
      </w:r>
      <w:r w:rsidRPr="006E5A8E">
        <w:rPr>
          <w:rFonts w:eastAsia="標楷體" w:cs="Calibri"/>
          <w:kern w:val="0"/>
          <w:sz w:val="28"/>
          <w:szCs w:val="28"/>
        </w:rPr>
        <w:t>人員</w:t>
      </w:r>
      <w:r w:rsidRPr="006E5A8E">
        <w:rPr>
          <w:rFonts w:eastAsia="標楷體" w:cs="Calibri" w:hint="eastAsia"/>
          <w:kern w:val="0"/>
          <w:sz w:val="28"/>
          <w:szCs w:val="28"/>
        </w:rPr>
        <w:t>後來還到</w:t>
      </w:r>
      <w:r w:rsidRPr="006E5A8E">
        <w:rPr>
          <w:rFonts w:eastAsia="標楷體" w:cs="Calibri"/>
          <w:kern w:val="0"/>
          <w:sz w:val="28"/>
          <w:szCs w:val="28"/>
        </w:rPr>
        <w:t>煙草工業進行類似的操作。這</w:t>
      </w:r>
      <w:r w:rsidRPr="006E5A8E">
        <w:rPr>
          <w:rFonts w:eastAsia="標楷體" w:cs="Calibri" w:hint="eastAsia"/>
          <w:kern w:val="0"/>
          <w:sz w:val="28"/>
          <w:szCs w:val="28"/>
        </w:rPr>
        <w:t>類</w:t>
      </w:r>
      <w:r w:rsidRPr="006E5A8E">
        <w:rPr>
          <w:rFonts w:eastAsia="標楷體" w:cs="Calibri"/>
          <w:kern w:val="0"/>
          <w:sz w:val="28"/>
          <w:szCs w:val="28"/>
        </w:rPr>
        <w:t>操作影響了冠心病及預防蛀牙相關政策</w:t>
      </w:r>
      <w:r w:rsidRPr="006E5A8E">
        <w:rPr>
          <w:rFonts w:eastAsia="標楷體" w:cs="Calibri" w:hint="eastAsia"/>
          <w:kern w:val="0"/>
          <w:sz w:val="28"/>
          <w:szCs w:val="28"/>
        </w:rPr>
        <w:t>的制定</w:t>
      </w:r>
      <w:r w:rsidRPr="006E5A8E">
        <w:rPr>
          <w:rFonts w:eastAsia="標楷體" w:cs="Calibri"/>
          <w:kern w:val="0"/>
          <w:sz w:val="28"/>
          <w:szCs w:val="28"/>
        </w:rPr>
        <w:t>與民眾的衛教</w:t>
      </w:r>
      <w:r w:rsidRPr="006E5A8E">
        <w:rPr>
          <w:rFonts w:eastAsia="標楷體" w:cs="Calibri" w:hint="eastAsia"/>
          <w:kern w:val="0"/>
          <w:sz w:val="28"/>
          <w:szCs w:val="28"/>
        </w:rPr>
        <w:t>宣導。</w:t>
      </w:r>
      <w:r w:rsidRPr="006E5A8E">
        <w:rPr>
          <w:rFonts w:eastAsia="標楷體" w:cs="Calibri"/>
          <w:kern w:val="0"/>
          <w:sz w:val="28"/>
          <w:szCs w:val="28"/>
        </w:rPr>
        <w:t>直到明令</w:t>
      </w:r>
      <w:r w:rsidRPr="006E5A8E">
        <w:rPr>
          <w:rFonts w:eastAsia="標楷體" w:cs="Calibri" w:hint="eastAsia"/>
          <w:kern w:val="0"/>
          <w:sz w:val="28"/>
          <w:szCs w:val="28"/>
        </w:rPr>
        <w:t>規定</w:t>
      </w:r>
      <w:r w:rsidRPr="006E5A8E">
        <w:rPr>
          <w:rFonts w:eastAsia="標楷體" w:cs="Calibri"/>
          <w:kern w:val="0"/>
          <w:sz w:val="28"/>
          <w:szCs w:val="28"/>
        </w:rPr>
        <w:t>公開科學</w:t>
      </w:r>
      <w:r w:rsidRPr="006E5A8E">
        <w:rPr>
          <w:rFonts w:eastAsia="標楷體" w:cs="Calibri" w:hint="eastAsia"/>
          <w:kern w:val="0"/>
          <w:sz w:val="28"/>
          <w:szCs w:val="28"/>
        </w:rPr>
        <w:t>研究的</w:t>
      </w:r>
      <w:r w:rsidRPr="006E5A8E">
        <w:rPr>
          <w:rFonts w:eastAsia="標楷體" w:cs="Calibri"/>
          <w:kern w:val="0"/>
          <w:sz w:val="28"/>
          <w:szCs w:val="28"/>
        </w:rPr>
        <w:t>資金來源後，</w:t>
      </w:r>
      <w:r w:rsidRPr="006E5A8E">
        <w:rPr>
          <w:rFonts w:eastAsia="標楷體" w:cs="Calibri" w:hint="eastAsia"/>
          <w:kern w:val="0"/>
          <w:sz w:val="28"/>
          <w:szCs w:val="28"/>
        </w:rPr>
        <w:t>這樣的</w:t>
      </w:r>
      <w:r w:rsidRPr="006E5A8E">
        <w:rPr>
          <w:rFonts w:eastAsia="標楷體" w:cs="Calibri"/>
          <w:kern w:val="0"/>
          <w:sz w:val="28"/>
          <w:szCs w:val="28"/>
        </w:rPr>
        <w:t>問題才逐漸引起重視。</w:t>
      </w:r>
    </w:p>
    <w:p w:rsidR="00E46346" w:rsidRPr="006E5A8E" w:rsidRDefault="00E46346" w:rsidP="00E46346">
      <w:pPr>
        <w:snapToGrid w:val="0"/>
        <w:spacing w:line="0" w:lineRule="atLeast"/>
        <w:outlineLvl w:val="1"/>
        <w:rPr>
          <w:rStyle w:val="af0"/>
          <w:rFonts w:ascii="Times New Roman" w:eastAsia="標楷體" w:hAnsi="Times New Roman"/>
          <w:sz w:val="28"/>
          <w:szCs w:val="28"/>
        </w:rPr>
      </w:pPr>
    </w:p>
    <w:p w:rsidR="00E46346" w:rsidRPr="006E5A8E" w:rsidRDefault="00E46346" w:rsidP="00E46346">
      <w:pPr>
        <w:snapToGrid w:val="0"/>
        <w:spacing w:line="0" w:lineRule="atLeast"/>
        <w:outlineLvl w:val="1"/>
        <w:rPr>
          <w:rFonts w:eastAsia="標楷體" w:cs="Calibri"/>
          <w:kern w:val="0"/>
          <w:sz w:val="28"/>
          <w:szCs w:val="28"/>
        </w:rPr>
      </w:pPr>
      <w:r w:rsidRPr="006E5A8E">
        <w:rPr>
          <w:rStyle w:val="af0"/>
          <w:rFonts w:ascii="Times New Roman" w:eastAsia="標楷體" w:hAnsi="Times New Roman" w:hint="eastAsia"/>
          <w:sz w:val="28"/>
          <w:szCs w:val="28"/>
        </w:rPr>
        <w:t>改寫自：</w:t>
      </w:r>
      <w:r w:rsidRPr="006E5A8E">
        <w:rPr>
          <w:rStyle w:val="af0"/>
          <w:rFonts w:ascii="Times New Roman" w:eastAsia="標楷體" w:hAnsi="Times New Roman" w:hint="eastAsia"/>
          <w:sz w:val="28"/>
          <w:szCs w:val="28"/>
        </w:rPr>
        <w:t xml:space="preserve">CASE </w:t>
      </w:r>
      <w:r w:rsidRPr="006E5A8E">
        <w:rPr>
          <w:rStyle w:val="af0"/>
          <w:rFonts w:ascii="Times New Roman" w:eastAsia="標楷體" w:hAnsi="Times New Roman"/>
          <w:sz w:val="28"/>
          <w:szCs w:val="28"/>
        </w:rPr>
        <w:t>PRESS</w:t>
      </w:r>
      <w:r w:rsidRPr="006E5A8E">
        <w:rPr>
          <w:rStyle w:val="af0"/>
          <w:rFonts w:ascii="Times New Roman" w:eastAsia="標楷體" w:hAnsi="Times New Roman" w:hint="eastAsia"/>
          <w:sz w:val="28"/>
          <w:szCs w:val="28"/>
        </w:rPr>
        <w:t>企業如何影響科學研究與其政策</w:t>
      </w:r>
      <w:hyperlink r:id="rId9" w:history="1">
        <w:r w:rsidRPr="006E5A8E">
          <w:rPr>
            <w:rStyle w:val="aa"/>
            <w:rFonts w:eastAsia="標楷體" w:cs="新細明體"/>
            <w:kern w:val="0"/>
            <w:sz w:val="28"/>
            <w:szCs w:val="28"/>
          </w:rPr>
          <w:t>http://case.ntu.edu.tw/blog/?p=26357</w:t>
        </w:r>
      </w:hyperlink>
    </w:p>
    <w:p w:rsidR="00E46346" w:rsidRPr="006E5A8E" w:rsidRDefault="00E46346" w:rsidP="00E46346">
      <w:pPr>
        <w:snapToGrid w:val="0"/>
        <w:spacing w:line="0" w:lineRule="atLeast"/>
        <w:outlineLvl w:val="1"/>
        <w:rPr>
          <w:rFonts w:eastAsia="標楷體"/>
          <w:sz w:val="28"/>
          <w:szCs w:val="28"/>
        </w:rPr>
      </w:pPr>
    </w:p>
    <w:p w:rsidR="00E46346" w:rsidRPr="006E5A8E" w:rsidRDefault="00E46346" w:rsidP="00E46346">
      <w:pPr>
        <w:widowControl/>
        <w:rPr>
          <w:rFonts w:eastAsia="標楷體"/>
          <w:sz w:val="28"/>
          <w:szCs w:val="28"/>
        </w:rPr>
      </w:pPr>
      <w:r w:rsidRPr="006E5A8E">
        <w:rPr>
          <w:rFonts w:eastAsia="標楷體"/>
          <w:sz w:val="28"/>
          <w:szCs w:val="28"/>
        </w:rPr>
        <w:br w:type="page"/>
      </w:r>
    </w:p>
    <w:p w:rsidR="00E46346" w:rsidRPr="006E5A8E" w:rsidRDefault="00E46346" w:rsidP="00E46346">
      <w:pPr>
        <w:numPr>
          <w:ilvl w:val="0"/>
          <w:numId w:val="22"/>
        </w:numPr>
        <w:rPr>
          <w:rFonts w:eastAsia="標楷體"/>
          <w:sz w:val="28"/>
          <w:szCs w:val="28"/>
        </w:rPr>
      </w:pPr>
      <w:r w:rsidRPr="006E5A8E">
        <w:rPr>
          <w:rFonts w:eastAsia="標楷體" w:hint="eastAsia"/>
          <w:sz w:val="28"/>
          <w:szCs w:val="28"/>
        </w:rPr>
        <w:lastRenderedPageBreak/>
        <w:t>60</w:t>
      </w:r>
      <w:r w:rsidRPr="006E5A8E">
        <w:rPr>
          <w:rFonts w:eastAsia="標楷體" w:hint="eastAsia"/>
          <w:sz w:val="28"/>
          <w:szCs w:val="28"/>
        </w:rPr>
        <w:t>年代科學家對於冠心病與飲食習慣有關的兩種看法分別為何？</w:t>
      </w:r>
    </w:p>
    <w:p w:rsidR="00E46346" w:rsidRPr="006E5A8E" w:rsidRDefault="00E46346" w:rsidP="00E46346">
      <w:pPr>
        <w:pStyle w:val="af1"/>
        <w:spacing w:before="180" w:after="180"/>
        <w:rPr>
          <w:rStyle w:val="af4"/>
          <w:rFonts w:ascii="Times New Roman" w:hAnsi="Times New Roman"/>
          <w:b w:val="0"/>
          <w:szCs w:val="28"/>
        </w:rPr>
      </w:pPr>
      <w:r>
        <w:rPr>
          <w:rStyle w:val="af4"/>
          <w:rFonts w:ascii="Times New Roman" w:hAnsi="Times New Roman"/>
          <w:szCs w:val="28"/>
        </w:rPr>
        <w:sym w:font="Wingdings" w:char="F081"/>
      </w:r>
      <w:r w:rsidRPr="006E5A8E">
        <w:rPr>
          <w:rStyle w:val="af4"/>
          <w:rFonts w:ascii="Times New Roman" w:hAnsi="Times New Roman"/>
          <w:szCs w:val="28"/>
          <w:u w:val="single"/>
        </w:rPr>
        <w:t xml:space="preserve">                               </w:t>
      </w:r>
      <w:r w:rsidRPr="006E5A8E">
        <w:rPr>
          <w:rStyle w:val="af4"/>
          <w:rFonts w:ascii="Times New Roman" w:hAnsi="Times New Roman"/>
          <w:szCs w:val="28"/>
        </w:rPr>
        <w:t xml:space="preserve"> </w:t>
      </w:r>
    </w:p>
    <w:p w:rsidR="00E46346" w:rsidRPr="006E5A8E" w:rsidRDefault="00E46346" w:rsidP="00E46346">
      <w:pPr>
        <w:snapToGrid w:val="0"/>
        <w:spacing w:line="0" w:lineRule="atLeast"/>
        <w:outlineLvl w:val="1"/>
        <w:rPr>
          <w:rStyle w:val="af4"/>
          <w:rFonts w:ascii="Times New Roman" w:hAnsi="Times New Roman"/>
          <w:b w:val="0"/>
          <w:szCs w:val="28"/>
        </w:rPr>
      </w:pPr>
      <w:r>
        <w:rPr>
          <w:rStyle w:val="af4"/>
          <w:rFonts w:ascii="Times New Roman" w:hAnsi="Times New Roman"/>
          <w:szCs w:val="28"/>
        </w:rPr>
        <w:sym w:font="Wingdings" w:char="F082"/>
      </w:r>
      <w:r w:rsidRPr="006E5A8E">
        <w:rPr>
          <w:rStyle w:val="af4"/>
          <w:rFonts w:ascii="Times New Roman" w:hAnsi="Times New Roman"/>
          <w:szCs w:val="28"/>
          <w:u w:val="single"/>
        </w:rPr>
        <w:t xml:space="preserve">                               </w:t>
      </w:r>
      <w:r w:rsidRPr="006E5A8E">
        <w:rPr>
          <w:rStyle w:val="af4"/>
          <w:rFonts w:ascii="Times New Roman" w:hAnsi="Times New Roman"/>
          <w:szCs w:val="28"/>
        </w:rPr>
        <w:t xml:space="preserve"> </w:t>
      </w:r>
    </w:p>
    <w:p w:rsidR="00E46346" w:rsidRPr="006E5A8E" w:rsidRDefault="00E46346" w:rsidP="00E46346">
      <w:pPr>
        <w:snapToGrid w:val="0"/>
        <w:spacing w:line="0" w:lineRule="atLeast"/>
        <w:outlineLvl w:val="1"/>
        <w:rPr>
          <w:rStyle w:val="af4"/>
          <w:rFonts w:ascii="Times New Roman" w:hAnsi="Times New Roman"/>
          <w:b w:val="0"/>
          <w:szCs w:val="28"/>
        </w:rPr>
      </w:pPr>
    </w:p>
    <w:p w:rsidR="00E46346" w:rsidRPr="006E5A8E" w:rsidRDefault="00E46346" w:rsidP="00E46346">
      <w:pPr>
        <w:pStyle w:val="a6"/>
        <w:numPr>
          <w:ilvl w:val="0"/>
          <w:numId w:val="22"/>
        </w:numPr>
        <w:snapToGrid w:val="0"/>
        <w:spacing w:line="0" w:lineRule="atLeast"/>
        <w:ind w:leftChars="0"/>
        <w:outlineLvl w:val="1"/>
        <w:rPr>
          <w:rFonts w:ascii="Times New Roman" w:eastAsia="標楷體" w:hAnsi="Times New Roman"/>
          <w:sz w:val="28"/>
          <w:szCs w:val="28"/>
        </w:rPr>
      </w:pPr>
      <w:r w:rsidRPr="006E5A8E">
        <w:rPr>
          <w:rFonts w:ascii="Times New Roman" w:eastAsia="標楷體" w:hAnsi="Times New Roman" w:hint="eastAsia"/>
          <w:sz w:val="28"/>
          <w:szCs w:val="28"/>
        </w:rPr>
        <w:t>製糖業一開始提倡低脂飲食，達到一石二鳥的效果。</w:t>
      </w:r>
      <w:r w:rsidRPr="006E5A8E">
        <w:rPr>
          <w:rFonts w:ascii="Times New Roman" w:eastAsia="標楷體" w:hAnsi="Times New Roman"/>
          <w:sz w:val="28"/>
          <w:szCs w:val="28"/>
        </w:rPr>
        <w:t>請問這裡所指的</w:t>
      </w:r>
      <w:r w:rsidRPr="006E5A8E">
        <w:rPr>
          <w:rFonts w:ascii="Times New Roman" w:eastAsia="標楷體" w:hAnsi="Times New Roman" w:hint="eastAsia"/>
          <w:sz w:val="28"/>
          <w:szCs w:val="28"/>
        </w:rPr>
        <w:t>「</w:t>
      </w:r>
      <w:r w:rsidRPr="006E5A8E">
        <w:rPr>
          <w:rFonts w:ascii="Times New Roman" w:eastAsia="標楷體" w:hAnsi="Times New Roman"/>
          <w:sz w:val="28"/>
          <w:szCs w:val="28"/>
        </w:rPr>
        <w:t>一石二鳥</w:t>
      </w:r>
      <w:r w:rsidRPr="006E5A8E">
        <w:rPr>
          <w:rFonts w:ascii="Times New Roman" w:eastAsia="標楷體" w:hAnsi="Times New Roman" w:hint="eastAsia"/>
          <w:sz w:val="28"/>
          <w:szCs w:val="28"/>
        </w:rPr>
        <w:t>」意指為何？</w:t>
      </w:r>
    </w:p>
    <w:p w:rsidR="00E46346" w:rsidRPr="006E5A8E" w:rsidRDefault="00E46346" w:rsidP="00E46346">
      <w:pPr>
        <w:pStyle w:val="a6"/>
        <w:numPr>
          <w:ilvl w:val="0"/>
          <w:numId w:val="22"/>
        </w:numPr>
        <w:snapToGrid w:val="0"/>
        <w:spacing w:line="0" w:lineRule="atLeast"/>
        <w:ind w:leftChars="0"/>
        <w:outlineLvl w:val="1"/>
        <w:rPr>
          <w:rFonts w:ascii="Times New Roman" w:eastAsia="標楷體" w:hAnsi="Times New Roman"/>
          <w:sz w:val="28"/>
          <w:szCs w:val="28"/>
        </w:rPr>
      </w:pPr>
      <w:r w:rsidRPr="006E5A8E">
        <w:rPr>
          <w:rFonts w:ascii="Times New Roman" w:eastAsia="標楷體" w:hAnsi="Times New Roman" w:hint="eastAsia"/>
          <w:sz w:val="28"/>
          <w:szCs w:val="28"/>
        </w:rPr>
        <w:t>請舉出一項表現出「對糖業不友善」的研究結果，並說明糖業資助的專家如何反駁這項結果。</w:t>
      </w:r>
    </w:p>
    <w:p w:rsidR="00E46346" w:rsidRPr="006E5A8E" w:rsidRDefault="00E46346" w:rsidP="00E46346">
      <w:pPr>
        <w:pStyle w:val="a6"/>
        <w:numPr>
          <w:ilvl w:val="0"/>
          <w:numId w:val="22"/>
        </w:numPr>
        <w:snapToGrid w:val="0"/>
        <w:spacing w:line="0" w:lineRule="atLeast"/>
        <w:ind w:leftChars="0"/>
        <w:outlineLvl w:val="1"/>
        <w:rPr>
          <w:rFonts w:ascii="Times New Roman" w:eastAsia="標楷體" w:hAnsi="Times New Roman"/>
          <w:b/>
          <w:sz w:val="28"/>
          <w:szCs w:val="28"/>
        </w:rPr>
      </w:pPr>
      <w:r w:rsidRPr="006E5A8E">
        <w:rPr>
          <w:rFonts w:ascii="Times New Roman" w:eastAsia="標楷體" w:hAnsi="Times New Roman" w:hint="eastAsia"/>
          <w:sz w:val="28"/>
          <w:szCs w:val="28"/>
        </w:rPr>
        <w:t>根據</w:t>
      </w:r>
      <w:r w:rsidRPr="006E5A8E">
        <w:rPr>
          <w:rFonts w:ascii="Times New Roman" w:eastAsia="標楷體" w:hAnsi="Times New Roman" w:hint="eastAsia"/>
          <w:bCs/>
          <w:sz w:val="28"/>
          <w:szCs w:val="28"/>
        </w:rPr>
        <w:t>全文</w:t>
      </w:r>
      <w:r w:rsidRPr="006E5A8E">
        <w:rPr>
          <w:rFonts w:ascii="Times New Roman" w:eastAsia="標楷體" w:hAnsi="Times New Roman" w:hint="eastAsia"/>
          <w:sz w:val="28"/>
          <w:szCs w:val="28"/>
        </w:rPr>
        <w:t>的內容來看，作者撰寫這篇文章最大的目的為何？</w:t>
      </w:r>
    </w:p>
    <w:p w:rsidR="00E46346" w:rsidRPr="006E5A8E" w:rsidRDefault="00E46346" w:rsidP="00E46346">
      <w:pPr>
        <w:pStyle w:val="af1"/>
        <w:numPr>
          <w:ilvl w:val="0"/>
          <w:numId w:val="23"/>
        </w:numPr>
        <w:spacing w:beforeLines="0" w:before="0" w:afterLines="0" w:after="0" w:line="240" w:lineRule="auto"/>
        <w:rPr>
          <w:rFonts w:ascii="Times New Roman" w:eastAsia="標楷體" w:hAnsi="Times New Roman"/>
          <w:sz w:val="28"/>
          <w:szCs w:val="28"/>
        </w:rPr>
      </w:pPr>
      <w:r w:rsidRPr="006E5A8E">
        <w:rPr>
          <w:rFonts w:ascii="Times New Roman" w:eastAsia="標楷體" w:hAnsi="Times New Roman" w:hint="eastAsia"/>
          <w:sz w:val="28"/>
          <w:szCs w:val="28"/>
        </w:rPr>
        <w:t>警告大眾應該減少醣類的攝取量才能預防冠心疾病的發生。</w:t>
      </w:r>
    </w:p>
    <w:p w:rsidR="00E46346" w:rsidRPr="006E5A8E" w:rsidRDefault="00E46346" w:rsidP="00E46346">
      <w:pPr>
        <w:pStyle w:val="af1"/>
        <w:numPr>
          <w:ilvl w:val="0"/>
          <w:numId w:val="23"/>
        </w:numPr>
        <w:spacing w:beforeLines="0" w:before="0" w:afterLines="0" w:after="0" w:line="240" w:lineRule="auto"/>
        <w:rPr>
          <w:rFonts w:ascii="Times New Roman" w:eastAsia="標楷體" w:hAnsi="Times New Roman"/>
          <w:sz w:val="28"/>
          <w:szCs w:val="28"/>
        </w:rPr>
      </w:pPr>
      <w:r w:rsidRPr="006E5A8E">
        <w:rPr>
          <w:rFonts w:ascii="Times New Roman" w:eastAsia="標楷體" w:hAnsi="Times New Roman" w:hint="eastAsia"/>
          <w:sz w:val="28"/>
          <w:szCs w:val="28"/>
        </w:rPr>
        <w:t>避免盲目相信專家研究或媒體報導以提升民眾的健康意識。</w:t>
      </w:r>
    </w:p>
    <w:p w:rsidR="00E46346" w:rsidRPr="006E5A8E" w:rsidRDefault="00E46346" w:rsidP="00E46346">
      <w:pPr>
        <w:pStyle w:val="af1"/>
        <w:numPr>
          <w:ilvl w:val="0"/>
          <w:numId w:val="23"/>
        </w:numPr>
        <w:spacing w:beforeLines="0" w:before="0" w:afterLines="0" w:after="0" w:line="240" w:lineRule="auto"/>
        <w:rPr>
          <w:rFonts w:ascii="Times New Roman" w:eastAsia="標楷體" w:hAnsi="Times New Roman"/>
          <w:sz w:val="28"/>
          <w:szCs w:val="28"/>
        </w:rPr>
      </w:pPr>
      <w:r w:rsidRPr="006E5A8E">
        <w:rPr>
          <w:rFonts w:ascii="Times New Roman" w:eastAsia="標楷體" w:hAnsi="Times New Roman" w:hint="eastAsia"/>
          <w:sz w:val="28"/>
          <w:szCs w:val="28"/>
        </w:rPr>
        <w:t>科學研究與政策制定應該防範企業不法贊助所帶來的弊端。</w:t>
      </w:r>
    </w:p>
    <w:p w:rsidR="00E46346" w:rsidRPr="006E5A8E" w:rsidRDefault="00E46346" w:rsidP="00E46346">
      <w:pPr>
        <w:pStyle w:val="af1"/>
        <w:numPr>
          <w:ilvl w:val="0"/>
          <w:numId w:val="23"/>
        </w:numPr>
        <w:spacing w:beforeLines="0" w:before="0" w:afterLines="0" w:after="0" w:line="240" w:lineRule="auto"/>
        <w:rPr>
          <w:rFonts w:ascii="Times New Roman" w:eastAsia="標楷體" w:hAnsi="Times New Roman"/>
          <w:sz w:val="28"/>
          <w:szCs w:val="28"/>
        </w:rPr>
      </w:pPr>
      <w:r w:rsidRPr="006E5A8E">
        <w:rPr>
          <w:rFonts w:ascii="Times New Roman" w:eastAsia="標楷體" w:hAnsi="Times New Roman" w:hint="eastAsia"/>
          <w:sz w:val="28"/>
          <w:szCs w:val="28"/>
        </w:rPr>
        <w:t>公開科學研究資金來源便能完全避免研究資料的造假問題。</w:t>
      </w:r>
    </w:p>
    <w:p w:rsidR="00E46346" w:rsidRPr="006E5A8E" w:rsidRDefault="00E46346" w:rsidP="00E46346">
      <w:pPr>
        <w:pStyle w:val="a6"/>
        <w:numPr>
          <w:ilvl w:val="0"/>
          <w:numId w:val="22"/>
        </w:numPr>
        <w:snapToGrid w:val="0"/>
        <w:spacing w:line="0" w:lineRule="atLeast"/>
        <w:ind w:leftChars="0"/>
        <w:outlineLvl w:val="1"/>
        <w:rPr>
          <w:rFonts w:ascii="Times New Roman" w:eastAsia="標楷體" w:hAnsi="Times New Roman"/>
          <w:bCs/>
          <w:sz w:val="28"/>
          <w:szCs w:val="28"/>
        </w:rPr>
      </w:pPr>
      <w:r w:rsidRPr="006E5A8E">
        <w:rPr>
          <w:rFonts w:ascii="Times New Roman" w:eastAsia="標楷體" w:hAnsi="Times New Roman" w:hint="eastAsia"/>
          <w:bCs/>
          <w:sz w:val="28"/>
          <w:szCs w:val="28"/>
        </w:rPr>
        <w:t>小文和小科兩位同學讀完本篇文章之後，有了以下的討論：</w:t>
      </w:r>
    </w:p>
    <w:p w:rsidR="00E46346" w:rsidRPr="006E5A8E" w:rsidRDefault="00E46346" w:rsidP="00E46346">
      <w:pPr>
        <w:ind w:leftChars="177" w:left="1273" w:hangingChars="303" w:hanging="848"/>
        <w:outlineLvl w:val="0"/>
        <w:rPr>
          <w:rFonts w:eastAsia="標楷體"/>
          <w:bCs/>
          <w:sz w:val="28"/>
          <w:szCs w:val="28"/>
        </w:rPr>
      </w:pPr>
      <w:r w:rsidRPr="006E5A8E">
        <w:rPr>
          <w:rFonts w:eastAsia="標楷體" w:hint="eastAsia"/>
          <w:bCs/>
          <w:sz w:val="28"/>
          <w:szCs w:val="28"/>
        </w:rPr>
        <w:t>小文：我覺得糖真的太可怕了！政府應該像禁二手菸一樣，提出具體的禁糖政策來維護全民的健康。</w:t>
      </w:r>
    </w:p>
    <w:p w:rsidR="00E46346" w:rsidRPr="006E5A8E" w:rsidRDefault="00E46346" w:rsidP="00E46346">
      <w:pPr>
        <w:ind w:leftChars="177" w:left="425"/>
        <w:outlineLvl w:val="0"/>
        <w:rPr>
          <w:rFonts w:eastAsia="標楷體"/>
          <w:bCs/>
          <w:sz w:val="28"/>
          <w:szCs w:val="28"/>
        </w:rPr>
      </w:pPr>
      <w:r w:rsidRPr="006E5A8E">
        <w:rPr>
          <w:rFonts w:eastAsia="標楷體" w:hint="eastAsia"/>
          <w:bCs/>
          <w:sz w:val="28"/>
          <w:szCs w:val="28"/>
        </w:rPr>
        <w:t>小科：我不認同這個看法！</w:t>
      </w:r>
      <w:r w:rsidRPr="006E5A8E" w:rsidDel="009165EC">
        <w:rPr>
          <w:rFonts w:eastAsia="標楷體" w:hint="eastAsia"/>
          <w:bCs/>
          <w:sz w:val="28"/>
          <w:szCs w:val="28"/>
        </w:rPr>
        <w:t xml:space="preserve"> </w:t>
      </w:r>
    </w:p>
    <w:p w:rsidR="00E46346" w:rsidRPr="006E5A8E" w:rsidRDefault="00E46346" w:rsidP="00E46346">
      <w:pPr>
        <w:snapToGrid w:val="0"/>
        <w:spacing w:line="0" w:lineRule="atLeast"/>
        <w:ind w:leftChars="177" w:left="425"/>
        <w:outlineLvl w:val="1"/>
        <w:rPr>
          <w:rFonts w:eastAsia="標楷體"/>
          <w:sz w:val="28"/>
          <w:szCs w:val="28"/>
        </w:rPr>
      </w:pPr>
      <w:r w:rsidRPr="006E5A8E">
        <w:rPr>
          <w:rFonts w:eastAsia="標楷體" w:hint="eastAsia"/>
          <w:bCs/>
          <w:sz w:val="28"/>
          <w:szCs w:val="28"/>
        </w:rPr>
        <w:t>請根據全文內容，找出支持小科同學不同意小文同學的理由。</w:t>
      </w:r>
    </w:p>
    <w:p w:rsidR="001E090A" w:rsidRPr="00863300" w:rsidRDefault="001E090A" w:rsidP="00527231">
      <w:pPr>
        <w:rPr>
          <w:rFonts w:ascii="Times New Roman" w:eastAsia="標楷體" w:hAnsi="Times New Roman" w:cs="Times New Roman"/>
          <w:szCs w:val="24"/>
        </w:rPr>
      </w:pPr>
    </w:p>
    <w:sectPr w:rsidR="001E090A" w:rsidRPr="00863300" w:rsidSect="00527231">
      <w:footerReference w:type="even" r:id="rId10"/>
      <w:footerReference w:type="default" r:id="rId11"/>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26" w:rsidRDefault="00487826">
      <w:r>
        <w:separator/>
      </w:r>
    </w:p>
  </w:endnote>
  <w:endnote w:type="continuationSeparator" w:id="0">
    <w:p w:rsidR="00487826" w:rsidRDefault="0048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27" w:rsidRDefault="00A02C27" w:rsidP="005272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2C27" w:rsidRDefault="00A02C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27" w:rsidRDefault="00A02C27" w:rsidP="005272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2A7D">
      <w:rPr>
        <w:rStyle w:val="a5"/>
        <w:noProof/>
      </w:rPr>
      <w:t>9</w:t>
    </w:r>
    <w:r>
      <w:rPr>
        <w:rStyle w:val="a5"/>
      </w:rPr>
      <w:fldChar w:fldCharType="end"/>
    </w:r>
  </w:p>
  <w:p w:rsidR="00A02C27" w:rsidRDefault="00A02C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26" w:rsidRDefault="00487826">
      <w:r>
        <w:separator/>
      </w:r>
    </w:p>
  </w:footnote>
  <w:footnote w:type="continuationSeparator" w:id="0">
    <w:p w:rsidR="00487826" w:rsidRDefault="00487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91C"/>
    <w:multiLevelType w:val="hybridMultilevel"/>
    <w:tmpl w:val="2EE2F03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73115CE"/>
    <w:multiLevelType w:val="hybridMultilevel"/>
    <w:tmpl w:val="05F6178C"/>
    <w:lvl w:ilvl="0" w:tplc="DB64491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CF767E"/>
    <w:multiLevelType w:val="hybridMultilevel"/>
    <w:tmpl w:val="51E05E76"/>
    <w:lvl w:ilvl="0" w:tplc="1758D25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3EE3A7B"/>
    <w:multiLevelType w:val="hybridMultilevel"/>
    <w:tmpl w:val="05F6178C"/>
    <w:lvl w:ilvl="0" w:tplc="DB64491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D013D9"/>
    <w:multiLevelType w:val="hybridMultilevel"/>
    <w:tmpl w:val="7696E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1454C1"/>
    <w:multiLevelType w:val="hybridMultilevel"/>
    <w:tmpl w:val="2EE2F03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2A6C26FE"/>
    <w:multiLevelType w:val="hybridMultilevel"/>
    <w:tmpl w:val="C032DC4A"/>
    <w:lvl w:ilvl="0" w:tplc="7514DE18">
      <w:start w:val="1"/>
      <w:numFmt w:val="taiwaneseCountingThousand"/>
      <w:lvlText w:val="%1、"/>
      <w:lvlJc w:val="left"/>
      <w:pPr>
        <w:ind w:left="770" w:hanging="48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7" w15:restartNumberingAfterBreak="0">
    <w:nsid w:val="2B18694E"/>
    <w:multiLevelType w:val="hybridMultilevel"/>
    <w:tmpl w:val="C0343532"/>
    <w:lvl w:ilvl="0" w:tplc="5F48DF4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AF7BD0"/>
    <w:multiLevelType w:val="hybridMultilevel"/>
    <w:tmpl w:val="A4606DF6"/>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0C7EA7"/>
    <w:multiLevelType w:val="hybridMultilevel"/>
    <w:tmpl w:val="2EE2F03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45FC1EB7"/>
    <w:multiLevelType w:val="hybridMultilevel"/>
    <w:tmpl w:val="0C940FEA"/>
    <w:lvl w:ilvl="0" w:tplc="04090011">
      <w:start w:val="1"/>
      <w:numFmt w:val="upperLetter"/>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46A604EA"/>
    <w:multiLevelType w:val="hybridMultilevel"/>
    <w:tmpl w:val="83B2C17A"/>
    <w:lvl w:ilvl="0" w:tplc="96FE1A4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6D638D"/>
    <w:multiLevelType w:val="hybridMultilevel"/>
    <w:tmpl w:val="05F6178C"/>
    <w:lvl w:ilvl="0" w:tplc="DB64491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D2410BB"/>
    <w:multiLevelType w:val="hybridMultilevel"/>
    <w:tmpl w:val="B95ED442"/>
    <w:lvl w:ilvl="0" w:tplc="86969CDA">
      <w:start w:val="1"/>
      <w:numFmt w:val="taiwaneseCountingThousand"/>
      <w:lvlText w:val="%1、"/>
      <w:lvlJc w:val="left"/>
      <w:pPr>
        <w:ind w:left="906" w:hanging="480"/>
      </w:pPr>
      <w:rPr>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0941135"/>
    <w:multiLevelType w:val="hybridMultilevel"/>
    <w:tmpl w:val="05F6178C"/>
    <w:lvl w:ilvl="0" w:tplc="DB64491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0BA2832"/>
    <w:multiLevelType w:val="hybridMultilevel"/>
    <w:tmpl w:val="B7FE43CC"/>
    <w:lvl w:ilvl="0" w:tplc="519C3A7E">
      <w:start w:val="1"/>
      <w:numFmt w:val="taiwaneseCountingThousand"/>
      <w:lvlText w:val="%1、"/>
      <w:lvlJc w:val="left"/>
      <w:pPr>
        <w:ind w:left="906" w:hanging="480"/>
      </w:pPr>
      <w:rPr>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6152D5C"/>
    <w:multiLevelType w:val="hybridMultilevel"/>
    <w:tmpl w:val="B95ED442"/>
    <w:lvl w:ilvl="0" w:tplc="86969CDA">
      <w:start w:val="1"/>
      <w:numFmt w:val="taiwaneseCountingThousand"/>
      <w:lvlText w:val="%1、"/>
      <w:lvlJc w:val="left"/>
      <w:pPr>
        <w:ind w:left="906" w:hanging="480"/>
      </w:pPr>
      <w:rPr>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BA16C49"/>
    <w:multiLevelType w:val="hybridMultilevel"/>
    <w:tmpl w:val="C0343532"/>
    <w:lvl w:ilvl="0" w:tplc="5F48DF4E">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8114A9"/>
    <w:multiLevelType w:val="hybridMultilevel"/>
    <w:tmpl w:val="2EE2F03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747E675C"/>
    <w:multiLevelType w:val="hybridMultilevel"/>
    <w:tmpl w:val="2A403098"/>
    <w:lvl w:ilvl="0" w:tplc="BAE6ACB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B61F7F"/>
    <w:multiLevelType w:val="hybridMultilevel"/>
    <w:tmpl w:val="B95ED442"/>
    <w:lvl w:ilvl="0" w:tplc="86969CDA">
      <w:start w:val="1"/>
      <w:numFmt w:val="taiwaneseCountingThousand"/>
      <w:lvlText w:val="%1、"/>
      <w:lvlJc w:val="left"/>
      <w:pPr>
        <w:ind w:left="906" w:hanging="480"/>
      </w:pPr>
      <w:rPr>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75DF3300"/>
    <w:multiLevelType w:val="hybridMultilevel"/>
    <w:tmpl w:val="6AF47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5FB6B2F"/>
    <w:multiLevelType w:val="hybridMultilevel"/>
    <w:tmpl w:val="8A509FAC"/>
    <w:lvl w:ilvl="0" w:tplc="A08EF26A">
      <w:start w:val="1"/>
      <w:numFmt w:val="taiwaneseCountingThousand"/>
      <w:lvlText w:val="%1、"/>
      <w:lvlJc w:val="left"/>
      <w:pPr>
        <w:ind w:left="720" w:hanging="480"/>
      </w:pPr>
      <w:rPr>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7D61B59"/>
    <w:multiLevelType w:val="hybridMultilevel"/>
    <w:tmpl w:val="90B28426"/>
    <w:lvl w:ilvl="0" w:tplc="359C302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2"/>
  </w:num>
  <w:num w:numId="3">
    <w:abstractNumId w:val="19"/>
  </w:num>
  <w:num w:numId="4">
    <w:abstractNumId w:val="8"/>
  </w:num>
  <w:num w:numId="5">
    <w:abstractNumId w:val="17"/>
  </w:num>
  <w:num w:numId="6">
    <w:abstractNumId w:val="0"/>
  </w:num>
  <w:num w:numId="7">
    <w:abstractNumId w:val="20"/>
  </w:num>
  <w:num w:numId="8">
    <w:abstractNumId w:val="15"/>
  </w:num>
  <w:num w:numId="9">
    <w:abstractNumId w:val="13"/>
  </w:num>
  <w:num w:numId="10">
    <w:abstractNumId w:val="4"/>
  </w:num>
  <w:num w:numId="11">
    <w:abstractNumId w:val="14"/>
  </w:num>
  <w:num w:numId="12">
    <w:abstractNumId w:val="2"/>
  </w:num>
  <w:num w:numId="13">
    <w:abstractNumId w:val="12"/>
  </w:num>
  <w:num w:numId="14">
    <w:abstractNumId w:val="7"/>
  </w:num>
  <w:num w:numId="15">
    <w:abstractNumId w:val="18"/>
  </w:num>
  <w:num w:numId="16">
    <w:abstractNumId w:val="5"/>
  </w:num>
  <w:num w:numId="17">
    <w:abstractNumId w:val="9"/>
  </w:num>
  <w:num w:numId="18">
    <w:abstractNumId w:val="16"/>
  </w:num>
  <w:num w:numId="19">
    <w:abstractNumId w:val="1"/>
  </w:num>
  <w:num w:numId="20">
    <w:abstractNumId w:val="11"/>
  </w:num>
  <w:num w:numId="21">
    <w:abstractNumId w:val="3"/>
  </w:num>
  <w:num w:numId="22">
    <w:abstractNumId w:val="23"/>
  </w:num>
  <w:num w:numId="23">
    <w:abstractNumId w:val="10"/>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31"/>
    <w:rsid w:val="00012901"/>
    <w:rsid w:val="00026822"/>
    <w:rsid w:val="00077314"/>
    <w:rsid w:val="0008538A"/>
    <w:rsid w:val="00090974"/>
    <w:rsid w:val="000A2A7D"/>
    <w:rsid w:val="000B6868"/>
    <w:rsid w:val="000C04C4"/>
    <w:rsid w:val="00103CA1"/>
    <w:rsid w:val="001215FB"/>
    <w:rsid w:val="001B0A8A"/>
    <w:rsid w:val="001E090A"/>
    <w:rsid w:val="001F6A11"/>
    <w:rsid w:val="00222116"/>
    <w:rsid w:val="0023379A"/>
    <w:rsid w:val="002348DF"/>
    <w:rsid w:val="00251FD3"/>
    <w:rsid w:val="0026356A"/>
    <w:rsid w:val="00266FAF"/>
    <w:rsid w:val="002979CD"/>
    <w:rsid w:val="002B48FF"/>
    <w:rsid w:val="002E5513"/>
    <w:rsid w:val="003128D6"/>
    <w:rsid w:val="00355E8D"/>
    <w:rsid w:val="00357D63"/>
    <w:rsid w:val="003C5205"/>
    <w:rsid w:val="004225D1"/>
    <w:rsid w:val="00484C74"/>
    <w:rsid w:val="00486CAF"/>
    <w:rsid w:val="00487826"/>
    <w:rsid w:val="004D09B2"/>
    <w:rsid w:val="004D36D6"/>
    <w:rsid w:val="004E2785"/>
    <w:rsid w:val="00527231"/>
    <w:rsid w:val="00527A5C"/>
    <w:rsid w:val="005369A3"/>
    <w:rsid w:val="00545992"/>
    <w:rsid w:val="00547DF7"/>
    <w:rsid w:val="00571709"/>
    <w:rsid w:val="005861BF"/>
    <w:rsid w:val="00594CA4"/>
    <w:rsid w:val="005A4540"/>
    <w:rsid w:val="005F2B7F"/>
    <w:rsid w:val="005F5F8B"/>
    <w:rsid w:val="00600A06"/>
    <w:rsid w:val="00623793"/>
    <w:rsid w:val="00652C96"/>
    <w:rsid w:val="00653142"/>
    <w:rsid w:val="0066393F"/>
    <w:rsid w:val="00685385"/>
    <w:rsid w:val="00690990"/>
    <w:rsid w:val="00696934"/>
    <w:rsid w:val="006B79D1"/>
    <w:rsid w:val="006E611A"/>
    <w:rsid w:val="00713A7E"/>
    <w:rsid w:val="0071415F"/>
    <w:rsid w:val="00720D85"/>
    <w:rsid w:val="00754197"/>
    <w:rsid w:val="007C2AC2"/>
    <w:rsid w:val="007E21F1"/>
    <w:rsid w:val="007F61F7"/>
    <w:rsid w:val="00863300"/>
    <w:rsid w:val="00864FF6"/>
    <w:rsid w:val="00893939"/>
    <w:rsid w:val="008A1E1F"/>
    <w:rsid w:val="00930016"/>
    <w:rsid w:val="0097276D"/>
    <w:rsid w:val="00976C75"/>
    <w:rsid w:val="009A5DF0"/>
    <w:rsid w:val="009C597B"/>
    <w:rsid w:val="009D70D6"/>
    <w:rsid w:val="009F1DD2"/>
    <w:rsid w:val="00A02C27"/>
    <w:rsid w:val="00A2201E"/>
    <w:rsid w:val="00A320D5"/>
    <w:rsid w:val="00A609F8"/>
    <w:rsid w:val="00A82028"/>
    <w:rsid w:val="00A84E4C"/>
    <w:rsid w:val="00A97CFC"/>
    <w:rsid w:val="00AA05FF"/>
    <w:rsid w:val="00AA631D"/>
    <w:rsid w:val="00AD5F4C"/>
    <w:rsid w:val="00AE7128"/>
    <w:rsid w:val="00B04882"/>
    <w:rsid w:val="00B1139F"/>
    <w:rsid w:val="00B63499"/>
    <w:rsid w:val="00B901DF"/>
    <w:rsid w:val="00BA7F9D"/>
    <w:rsid w:val="00BC560D"/>
    <w:rsid w:val="00BF432B"/>
    <w:rsid w:val="00C250D2"/>
    <w:rsid w:val="00C40F2C"/>
    <w:rsid w:val="00C74C11"/>
    <w:rsid w:val="00C769DA"/>
    <w:rsid w:val="00CA327D"/>
    <w:rsid w:val="00CB672E"/>
    <w:rsid w:val="00CD0DE1"/>
    <w:rsid w:val="00CD438C"/>
    <w:rsid w:val="00CD7B7D"/>
    <w:rsid w:val="00CE26B1"/>
    <w:rsid w:val="00CE37B8"/>
    <w:rsid w:val="00D1470C"/>
    <w:rsid w:val="00D202D8"/>
    <w:rsid w:val="00D30B28"/>
    <w:rsid w:val="00D574E1"/>
    <w:rsid w:val="00D7751F"/>
    <w:rsid w:val="00DD11CC"/>
    <w:rsid w:val="00DE66D5"/>
    <w:rsid w:val="00E215FD"/>
    <w:rsid w:val="00E46346"/>
    <w:rsid w:val="00E5032F"/>
    <w:rsid w:val="00E63A14"/>
    <w:rsid w:val="00EB1115"/>
    <w:rsid w:val="00EB2379"/>
    <w:rsid w:val="00ED2420"/>
    <w:rsid w:val="00EE3850"/>
    <w:rsid w:val="00F06158"/>
    <w:rsid w:val="00F12CFF"/>
    <w:rsid w:val="00F13CC0"/>
    <w:rsid w:val="00F264AB"/>
    <w:rsid w:val="00F34196"/>
    <w:rsid w:val="00F45C94"/>
    <w:rsid w:val="00F45E77"/>
    <w:rsid w:val="00F46CDB"/>
    <w:rsid w:val="00F640C6"/>
    <w:rsid w:val="00F87F2A"/>
    <w:rsid w:val="00FA3182"/>
    <w:rsid w:val="00FA42A2"/>
    <w:rsid w:val="00FA480D"/>
    <w:rsid w:val="00FC2A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04DD23-4D0F-4B57-AA7A-826A94FA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7231"/>
    <w:pPr>
      <w:widowControl/>
      <w:tabs>
        <w:tab w:val="center" w:pos="4153"/>
        <w:tab w:val="right" w:pos="8306"/>
      </w:tabs>
      <w:snapToGrid w:val="0"/>
    </w:pPr>
    <w:rPr>
      <w:rFonts w:ascii="Arial" w:eastAsia="SimSun" w:hAnsi="Arial" w:cs="Arial"/>
      <w:kern w:val="0"/>
      <w:sz w:val="20"/>
      <w:szCs w:val="20"/>
      <w:lang w:val="en-GB" w:eastAsia="zh-CN"/>
    </w:rPr>
  </w:style>
  <w:style w:type="character" w:customStyle="1" w:styleId="a4">
    <w:name w:val="頁尾 字元"/>
    <w:basedOn w:val="a0"/>
    <w:link w:val="a3"/>
    <w:rsid w:val="00527231"/>
    <w:rPr>
      <w:rFonts w:ascii="Arial" w:eastAsia="SimSun" w:hAnsi="Arial" w:cs="Arial"/>
      <w:kern w:val="0"/>
      <w:sz w:val="20"/>
      <w:szCs w:val="20"/>
      <w:lang w:val="en-GB" w:eastAsia="zh-CN"/>
    </w:rPr>
  </w:style>
  <w:style w:type="character" w:styleId="a5">
    <w:name w:val="page number"/>
    <w:rsid w:val="00527231"/>
    <w:rPr>
      <w:rFonts w:cs="Times New Roman"/>
    </w:rPr>
  </w:style>
  <w:style w:type="paragraph" w:styleId="a6">
    <w:name w:val="List Paragraph"/>
    <w:basedOn w:val="a"/>
    <w:uiPriority w:val="34"/>
    <w:qFormat/>
    <w:rsid w:val="008A1E1F"/>
    <w:pPr>
      <w:ind w:leftChars="200" w:left="480"/>
    </w:pPr>
  </w:style>
  <w:style w:type="table" w:styleId="a7">
    <w:name w:val="Table Grid"/>
    <w:basedOn w:val="a1"/>
    <w:uiPriority w:val="59"/>
    <w:rsid w:val="0026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52C96"/>
    <w:pPr>
      <w:tabs>
        <w:tab w:val="center" w:pos="4153"/>
        <w:tab w:val="right" w:pos="8306"/>
      </w:tabs>
      <w:snapToGrid w:val="0"/>
    </w:pPr>
    <w:rPr>
      <w:sz w:val="20"/>
      <w:szCs w:val="20"/>
    </w:rPr>
  </w:style>
  <w:style w:type="character" w:customStyle="1" w:styleId="a9">
    <w:name w:val="頁首 字元"/>
    <w:basedOn w:val="a0"/>
    <w:link w:val="a8"/>
    <w:uiPriority w:val="99"/>
    <w:rsid w:val="00652C96"/>
    <w:rPr>
      <w:sz w:val="20"/>
      <w:szCs w:val="20"/>
    </w:rPr>
  </w:style>
  <w:style w:type="character" w:styleId="aa">
    <w:name w:val="Hyperlink"/>
    <w:basedOn w:val="a0"/>
    <w:uiPriority w:val="99"/>
    <w:unhideWhenUsed/>
    <w:rsid w:val="009F1DD2"/>
    <w:rPr>
      <w:color w:val="0000FF" w:themeColor="hyperlink"/>
      <w:u w:val="single"/>
    </w:rPr>
  </w:style>
  <w:style w:type="paragraph" w:styleId="ab">
    <w:name w:val="Balloon Text"/>
    <w:basedOn w:val="a"/>
    <w:link w:val="ac"/>
    <w:uiPriority w:val="99"/>
    <w:semiHidden/>
    <w:unhideWhenUsed/>
    <w:rsid w:val="00CA32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327D"/>
    <w:rPr>
      <w:rFonts w:asciiTheme="majorHAnsi" w:eastAsiaTheme="majorEastAsia" w:hAnsiTheme="majorHAnsi" w:cstheme="majorBidi"/>
      <w:sz w:val="18"/>
      <w:szCs w:val="18"/>
    </w:rPr>
  </w:style>
  <w:style w:type="paragraph" w:customStyle="1" w:styleId="ad">
    <w:name w:val="文章大標題"/>
    <w:basedOn w:val="a"/>
    <w:link w:val="ae"/>
    <w:qFormat/>
    <w:rsid w:val="00E46346"/>
    <w:pPr>
      <w:widowControl/>
      <w:shd w:val="clear" w:color="auto" w:fill="FFFFFF"/>
      <w:spacing w:beforeLines="50" w:before="180" w:afterLines="50" w:after="180" w:line="0" w:lineRule="atLeast"/>
      <w:outlineLvl w:val="0"/>
    </w:pPr>
    <w:rPr>
      <w:rFonts w:ascii="微軟正黑體" w:eastAsia="微軟正黑體" w:hAnsi="微軟正黑體" w:cs="新細明體"/>
      <w:b/>
      <w:color w:val="333333"/>
      <w:kern w:val="36"/>
      <w:sz w:val="36"/>
      <w:szCs w:val="36"/>
    </w:rPr>
  </w:style>
  <w:style w:type="paragraph" w:customStyle="1" w:styleId="af">
    <w:name w:val="作者"/>
    <w:basedOn w:val="a"/>
    <w:link w:val="af0"/>
    <w:qFormat/>
    <w:rsid w:val="00E46346"/>
    <w:pPr>
      <w:jc w:val="right"/>
    </w:pPr>
    <w:rPr>
      <w:rFonts w:ascii="新細明體" w:eastAsia="新細明體" w:hAnsi="新細明體" w:cs="Times New Roman"/>
      <w:sz w:val="22"/>
    </w:rPr>
  </w:style>
  <w:style w:type="character" w:customStyle="1" w:styleId="ae">
    <w:name w:val="文章大標題 字元"/>
    <w:link w:val="ad"/>
    <w:rsid w:val="00E46346"/>
    <w:rPr>
      <w:rFonts w:ascii="微軟正黑體" w:eastAsia="微軟正黑體" w:hAnsi="微軟正黑體" w:cs="新細明體"/>
      <w:b/>
      <w:color w:val="333333"/>
      <w:kern w:val="36"/>
      <w:sz w:val="36"/>
      <w:szCs w:val="36"/>
      <w:shd w:val="clear" w:color="auto" w:fill="FFFFFF"/>
    </w:rPr>
  </w:style>
  <w:style w:type="character" w:customStyle="1" w:styleId="af0">
    <w:name w:val="作者 字元"/>
    <w:link w:val="af"/>
    <w:rsid w:val="00E46346"/>
    <w:rPr>
      <w:rFonts w:ascii="新細明體" w:eastAsia="新細明體" w:hAnsi="新細明體" w:cs="Times New Roman"/>
      <w:sz w:val="22"/>
    </w:rPr>
  </w:style>
  <w:style w:type="paragraph" w:customStyle="1" w:styleId="af1">
    <w:name w:val="選項"/>
    <w:basedOn w:val="a6"/>
    <w:link w:val="af2"/>
    <w:qFormat/>
    <w:rsid w:val="00E46346"/>
    <w:pPr>
      <w:widowControl/>
      <w:shd w:val="clear" w:color="auto" w:fill="FFFFFF"/>
      <w:spacing w:beforeLines="50" w:before="50" w:afterLines="50" w:after="50" w:line="0" w:lineRule="atLeast"/>
      <w:ind w:leftChars="0" w:left="0"/>
    </w:pPr>
    <w:rPr>
      <w:rFonts w:ascii="Calibri" w:eastAsia="新細明體" w:hAnsi="Calibri" w:cs="Times New Roman"/>
    </w:rPr>
  </w:style>
  <w:style w:type="character" w:customStyle="1" w:styleId="af2">
    <w:name w:val="選項 字元"/>
    <w:link w:val="af1"/>
    <w:rsid w:val="00E46346"/>
    <w:rPr>
      <w:rFonts w:ascii="Calibri" w:eastAsia="新細明體" w:hAnsi="Calibri" w:cs="Times New Roman"/>
      <w:shd w:val="clear" w:color="auto" w:fill="FFFFFF"/>
    </w:rPr>
  </w:style>
  <w:style w:type="paragraph" w:customStyle="1" w:styleId="af3">
    <w:name w:val="根據文章回答"/>
    <w:basedOn w:val="a"/>
    <w:link w:val="af4"/>
    <w:qFormat/>
    <w:rsid w:val="00E46346"/>
    <w:pPr>
      <w:widowControl/>
      <w:shd w:val="clear" w:color="auto" w:fill="FFFFFF"/>
      <w:spacing w:beforeLines="50" w:before="180" w:afterLines="50" w:after="180" w:line="0" w:lineRule="atLeast"/>
    </w:pPr>
    <w:rPr>
      <w:rFonts w:ascii="標楷體" w:eastAsia="標楷體" w:hAnsi="標楷體" w:cs="Times New Roman"/>
      <w:b/>
      <w:sz w:val="28"/>
    </w:rPr>
  </w:style>
  <w:style w:type="character" w:customStyle="1" w:styleId="af4">
    <w:name w:val="根據文章回答 字元"/>
    <w:link w:val="af3"/>
    <w:rsid w:val="00E46346"/>
    <w:rPr>
      <w:rFonts w:ascii="標楷體" w:eastAsia="標楷體" w:hAnsi="標楷體" w:cs="Times New Roman"/>
      <w:b/>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ryEQ43c4RZ1Bszs5a40GK1-qCnf8OIvc5kd5nI3Ts9qVPDg/viewform?usp=sf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se.ntu.edu.tw/blog/?p=263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FA8E-CA12-4EAD-A3AB-34C8AF8A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9</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2017-06-13T09:23:00Z</cp:lastPrinted>
  <dcterms:created xsi:type="dcterms:W3CDTF">2017-06-13T00:52:00Z</dcterms:created>
  <dcterms:modified xsi:type="dcterms:W3CDTF">2017-06-14T03:09:00Z</dcterms:modified>
</cp:coreProperties>
</file>