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bookmarkStart w:id="0" w:name="第三條"/>
      <w:bookmarkStart w:id="1" w:name="_GoBack"/>
      <w:bookmarkEnd w:id="1"/>
      <w:r w:rsidRPr="004847B0">
        <w:rPr>
          <w:rFonts w:ascii="標楷體" w:eastAsia="標楷體" w:hAnsi="標楷體" w:cs="標楷體" w:hint="eastAsia"/>
          <w:sz w:val="32"/>
          <w:szCs w:val="32"/>
        </w:rPr>
        <w:t>公</w:t>
      </w:r>
      <w:r w:rsidRPr="004847B0">
        <w:rPr>
          <w:rFonts w:ascii="標楷體" w:eastAsia="標楷體" w:hAnsi="標楷體" w:cs="標楷體"/>
          <w:sz w:val="32"/>
          <w:szCs w:val="32"/>
        </w:rPr>
        <w:t>務人員保</w:t>
      </w:r>
      <w:r w:rsidRPr="004847B0">
        <w:rPr>
          <w:rFonts w:ascii="標楷體" w:eastAsia="標楷體" w:hAnsi="標楷體" w:cs="標楷體" w:hint="eastAsia"/>
          <w:sz w:val="32"/>
          <w:szCs w:val="32"/>
        </w:rPr>
        <w:t>障</w:t>
      </w:r>
      <w:r w:rsidRPr="004847B0">
        <w:rPr>
          <w:rFonts w:ascii="標楷體" w:eastAsia="標楷體" w:hAnsi="標楷體" w:cs="標楷體"/>
          <w:sz w:val="32"/>
          <w:szCs w:val="32"/>
        </w:rPr>
        <w:t>法</w:t>
      </w:r>
    </w:p>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民國85年10月16日（85）華總（一）義字第8500249280號總統令制定公布全文35條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中華民國92年5月28日華總一義字第09200100280號總統令修正公布全文104條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日總統華總一義字第 10400149661號令修正公布第 76 條條文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日總統華總一義字第 10600080021號令修正公布第 3、10、11、17、21、22、26、43、51、71、74、77、78、80、83、85～88、91、93～95、100～103  條條文；並增訂第 9-1、11-1、11-2、12-1、24-1條條文</w:t>
      </w: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公務人員提起保障事件，經保訓會決定撤銷者，自決定書送達之次日起三年內，該公務人員經他機關依法指名商調時，服務機關不得拒絕。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審理保障事件之人員有下列各款情形之一者，應自行迴避：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前二項人員明知應迴避而不迴避者，應依法移送懲戒。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復審人、再申訴人亦得備具書狀敘明理由向保訓會申請迴避。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保障事件審理期間，如有查證之必要，經保訓會委員會議之決議得派員前往調閱相關文件及訪談有關人員；受調閱機關或受訪談人員應予必要之協助；受指派人員應將查證結果向保訓會委員會議提出報告。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九條之一</w:t>
      </w:r>
      <w:bookmarkEnd w:id="2"/>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留職停薪期間，仍具公務人員身分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經依法停職之公務人員，於停職事由消滅後三個月內，得申請復職；服務機關或其上級機關，除法律另有規定者外，應許其復職，並自受理之日起三十日內通知其復職。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個月內，未申請復職者，服務機關或其上級機關人事單位應負責查催；如仍未於接到查催通知之日起三十日內申請復職，除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受停職處分之公務人員，其停職處分經撤銷者，除得依法另為處理者外，其服務機關或其上級機關應予復職，並準用前條第二項之規定。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一</w:t>
      </w:r>
      <w:bookmarkEnd w:id="4"/>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w:t>
      </w:r>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依前項規定轉任或派職時，除自願降低官等者外，其官等職等應與原任職務之官等職等相當，如無適當職缺致轉任或派職同官等內低職等職務者，應依公務人員任用法及公務人員俸給法有關調任之規定辦理。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十二條之一</w:t>
      </w:r>
      <w:bookmarkEnd w:id="5"/>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服務機關或其上級機關應於收受辭職書之次日起三十日內為准駁之決定。逾期未為決定者，視為同意辭職，並以期滿之次日為生效日。但公務人員指定之離職日逾三十日者，以該日為生效日。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第十四條   </w:t>
      </w:r>
      <w:r w:rsidRPr="004847B0">
        <w:rPr>
          <w:rFonts w:ascii="標楷體" w:eastAsia="標楷體" w:hAnsi="標楷體" w:cs="細明體" w:hint="eastAsia"/>
          <w:kern w:val="0"/>
          <w:sz w:val="28"/>
          <w:szCs w:val="28"/>
        </w:rPr>
        <w:t>公務人員經銓敘審定之俸級應予保障，非依法律不得降級或減俸。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或死亡者，應發給慰問金。但該公務人員有故意或重大過失情事者，得不發或減發慰問金。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第二十三條    </w:t>
      </w:r>
      <w:r w:rsidRPr="004847B0">
        <w:rPr>
          <w:rFonts w:ascii="標楷體" w:eastAsia="標楷體" w:hAnsi="標楷體" w:cs="細明體" w:hint="eastAsia"/>
          <w:kern w:val="0"/>
          <w:sz w:val="28"/>
          <w:szCs w:val="28"/>
        </w:rPr>
        <w:t>公務人員經指派於上班時間以外執行職務者，服務機關應給予加班費、補休假、獎勵或其他相當之補償。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 xml:space="preserve">之一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滅時效期間依本法行之</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r w:rsidRPr="004847B0">
        <w:rPr>
          <w:rFonts w:ascii="標楷體" w:eastAsia="標楷體" w:hAnsi="標楷體" w:cs="標楷體" w:hint="eastAsia"/>
          <w:snapToGrid w:val="0"/>
          <w:kern w:val="0"/>
          <w:sz w:val="28"/>
          <w:szCs w:val="28"/>
        </w:rPr>
        <w:t>期間，法令未明定者，自機關受理申請之日起為二個月。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如未告知復審期間，或告知錯誤未通知更正，致受處分人遲誤者，如於處分書送達之次日起一年內提起復審，視為復審期間內所為。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第二十八條    </w:t>
      </w:r>
      <w:r w:rsidRPr="004847B0">
        <w:rPr>
          <w:rFonts w:ascii="標楷體" w:eastAsia="標楷體" w:hAnsi="標楷體" w:cs="細明體" w:hint="eastAsia"/>
          <w:kern w:val="0"/>
          <w:sz w:val="28"/>
          <w:szCs w:val="28"/>
        </w:rPr>
        <w:t>原處分機關之認定，以實施行政處分時之名義為準。但上級機關本於法定職權所為行政處分，交由下級機關執行者，以該上級機關為原處分機關。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復審之提起，應自行政處分達到之次日起三十日內為之。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前項期間，以原處分機關收受復審書之日期為準。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復審人因天災或其他不應歸責於己之事由，致遲誤前條之復審期間者，於其原因消滅後十日內，得以書面敘明理由向保訓會申請回復原狀。但遲誤復審期間已逾一年者，不得為之。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復審人不在原處分機關所在地住居者，計算法定期間，應扣除在途期間。但有復審代理人住居原處分機關所在地，得為期間內應為之復審行為者，不在此限。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期日期間，除本法另有規定外，準用行政程序法之規定。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多數人對於同一原因事實之行政處分共同提起復審時，得選定三人以下之代表人；其未選定代表人者，保訓會得限期通知其選定代表人；逾期不選定者，保訓會得依職權指定之。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代表人有二人以上者，均得單獨代表共同復審人為復審行為。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復審代理人有二人以上者，均得單獨代理復審人。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保訓會認為必要時，亦得命復審人或復審代理人偕同輔佐人到場。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輔佐人到場所為之陳述，復審人或復審代理人不即時撤銷或更正者，視為其所自為。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復審人或其代理人得向保訓會請求閱覽、抄錄、影印或攝錄卷內文書，或預納費用請求付與繕本、影本或節本。但以維護其法律上利益有必要者為限。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保訓會對前項之請求，除有下列情形之一者外，不得拒絕：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提起復審應具復審書，載明下列事項，由復審人或其代理人簽名或蓋章：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六、證據。其為文書者，應添具影本或繕本。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復審人應繕具復審書經由原處分機關向保訓會提起復審。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原處分機關自收到復審書之次日起二十日內，不依復審人之請求變更或撤銷原行政處分者，應附具答辯書，並將必要之關係文件，送於保訓會。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原處分機關檢卷答辯時，應將前項答辯書抄送復審人。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原處分機關未於前條第三項期間內處理者，保訓會得依職權或依復審人之申請，通知原處分機關於十五日內檢送相關卷證資料；逾期未檢送者，保訓會得逕為決定。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復審人在第三十條第一項所定期間向原處分機關或保訓會為不服原行政處分之表示者，視為已在法定期間內提起復審。但應於三十日內補送復審書。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復審提起後，於保訓會復審決定書送達前，復審人得撤回之。復審經撤回後，不得再提起同一之復審。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復審提起後，復審人死亡或喪失復審能力者，得由其繼承人或其他依法得繼受原行政處分所涉權利或利益之人承受復審程序。但已無取得復審決定之法律上利益或依其性質不得承受者，不在此限。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依前項規定承受復審者，應於事實發生之日起三十日內，向保訓會檢送繼受權利之證明文件。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保訓會認為復審書不合法定程式，而其情形可補正者，應通知復審人於二十日內補正。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公務人員或機關掌管之文書或其他物件，保訓會得調閱之。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保訓會依第一項檢驗、勘驗或鑑定之結果，非經賦予復審人表示意見之機會，不得採為對之不利之復審決定之基礎。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復審人對保訓會於復審程序進行中所為之程序上處置不服者，應併同復審決定提起行政訴訟。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復審事件有下列各款情形之一者，應為不受理決定：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一、復審書不合法定程式不能補正或經酌定相當期間通知補正逾期不補正者。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二、提起復審逾法定期間或未於第四十六條但書所定期間，補送復審書者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四、復審人不適格者。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七、對不屬復審救濟範圍內之事項，提起復審者。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第一項第七款情形，如屬應提起申訴、再申訴事項，公務人員誤提復審者，保訓會應移轉申訴受理機關依申訴程序處理，並通知該公務人員，不得逕為不受理決定。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分別提起之數宗復審事件係基於同一或同種類之事實上或法律上之原因者，保訓會得合併審議，並得合併決定。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復審無理由者，保訓會應以決定駁回之。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提起復審因逾法定期間而為不受理決定時，原行政處分顯屬違法或顯然不當者，保訓會應於決定理由中指明。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前項發回原處分機關另為處分，原處分機關未於規定期限內依復審決定意旨處理，經復審人再提起復審時，保訓會得逕為變更之決定。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對於依第二十六條第一項提起之復審，保訓會認為有理由者，應指定相當期間，命應作為之機關速為一定之處分。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復審之決定以他法律關係是否成立為準據，而該法律關係在訴訟或行政救濟程序進行中者，於該法律關係確定前，保訓會得停止復審程序之進行，並即通知復審人。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保訓會依前項規定停止復審程序之進行者，前條所定復審決定期間，自該法律關係確定之日起，重行起算。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保訓會復審決定依法得聲明不服者，復審決定書應附記如不服決定，得於決定書送達之次日起二個月內，依法向該管司法機關請求救濟。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如未附記救濟期間，或附記錯誤未通知更正，致復審人遲誤者，如於復審決定書送達之次日起一年內請求救濟，視為於第一項之期間內所為。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復審事件有下列情形之一者，不予處理：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法定代理人有二人以上者，送達得僅向其中一人為之。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復審事件文書之送達，應註明復審人或其代表人、代理人之住居所、事務所，交付郵務機構以復審事件文書郵務送達證書發送。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復審事件文書之送達，除前二項規定外，準用行政訴訟法第六十七條至第六十九條、第七十一條至第八十三條之規定。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申訴之提起，應於管理措施或有關工作條件之處置達到之次日起三十日內，向服務機關為之。不服服務機關函復者，得於復函送達之次日起三十日內，向保訓會提起再申訴。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應提起復審之事件，公務人員誤提申訴者，申訴受理機關應移由原處分機關依復審程序處理，並通知該公務人員。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應提起復審之事件，公務人員誤向保訓會逕提再申訴者，保訓會應函請原處分機關依復審程序處理，並通知該公務人員。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服務機關對申訴事件，應於收受申訴書之次日起三十日內，就請求事項詳備理由函復，必要時得延長二十日，並通知申訴人。逾期未函復，申訴人得逕提再申訴。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申訴復函應附記如不服函復者，得於三十日內向保訓會提起再申訴之意旨。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再申訴決定應於收受再申訴書之次日起三個月內為之。必要時得延長一個月，並通知再申訴人。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各機關對於再申訴事件未於前項規定期間內回復者，保訓會得逕為決定。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六、附記對於保訓會所為再申訴之決定不得以同一事由復提再申訴。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事件，其代表人非徵得全體復審人或再申訴人之書面同意，不得為之。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保障事件經調處成立者，保訓會應作成調處書，記載下列事項，並函知復審人、再申訴人、代表人、經特別委任之代理人及有關機關：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事件經調處不成立者，保訓會應逕依本法所定之復審程序或再申訴程序為審議決定。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服務機關應於收受再申訴決定書之次日起二個月內，將處理情形回復保訓會。必要時得予延長，但不得超過二個月，並通知再申訴人及保訓會。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原處分機關、服務機關於前條規定期限內未處理者，保訓會應檢具證據將違失人員移送監察院依法處理。但違失人員為薦任第九職等以下人員，由保訓會通知原處分機關或服務機關之上級機關依法處理。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前項違失人員如為民意機關首長，由保訓會處新臺幣十萬元以上一百萬元以下罰鍰，並公布違失事實。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申請再審議應以書面敘述理由，附具繕本，連同原決定書影本及證據，向保訓會提起。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保訓會認為再審議無理由者，應以決定駁回之。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保訓會認為再審議有理由者，應撤銷或變更原復審決定或再申訴決定。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再審議，除本章另有規定外，準用第三章復審程序、第四章再申訴程序及第六章執行之規定。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下列人員準用本法之規定：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本法修正施行前，尚未終結之保障事件，其以後之程序，依修正之本法規定終結之。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503EB4" w:rsidRPr="004847B0" w:rsidRDefault="00503EB4" w:rsidP="0015132B">
      <w:pPr>
        <w:spacing w:line="460" w:lineRule="exact"/>
        <w:jc w:val="both"/>
        <w:rPr>
          <w:rFonts w:ascii="標楷體" w:eastAsia="標楷體" w:hAnsi="標楷體"/>
          <w:sz w:val="28"/>
          <w:szCs w:val="28"/>
        </w:rPr>
      </w:pPr>
    </w:p>
    <w:sectPr w:rsidR="00503EB4" w:rsidRPr="004847B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04" w:rsidRDefault="00E21504" w:rsidP="0059009C">
      <w:r>
        <w:separator/>
      </w:r>
    </w:p>
  </w:endnote>
  <w:endnote w:type="continuationSeparator" w:id="0">
    <w:p w:rsidR="00E21504" w:rsidRDefault="00E21504"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F503DE" w:rsidRPr="00F503DE">
          <w:rPr>
            <w:noProof/>
            <w:lang w:val="zh-TW"/>
          </w:rPr>
          <w:t>1</w:t>
        </w:r>
        <w:r>
          <w:fldChar w:fldCharType="end"/>
        </w:r>
      </w:p>
    </w:sdtContent>
  </w:sdt>
  <w:p w:rsidR="0059009C" w:rsidRDefault="00590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04" w:rsidRDefault="00E21504" w:rsidP="0059009C">
      <w:r>
        <w:separator/>
      </w:r>
    </w:p>
  </w:footnote>
  <w:footnote w:type="continuationSeparator" w:id="0">
    <w:p w:rsidR="00E21504" w:rsidRDefault="00E21504" w:rsidP="00590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18"/>
    <w:rsid w:val="00022DE9"/>
    <w:rsid w:val="000A2168"/>
    <w:rsid w:val="00123A73"/>
    <w:rsid w:val="00131489"/>
    <w:rsid w:val="0015132B"/>
    <w:rsid w:val="001C4350"/>
    <w:rsid w:val="002C1F38"/>
    <w:rsid w:val="004847B0"/>
    <w:rsid w:val="00503EB4"/>
    <w:rsid w:val="0059009C"/>
    <w:rsid w:val="005A7A94"/>
    <w:rsid w:val="00641D4F"/>
    <w:rsid w:val="00766BF3"/>
    <w:rsid w:val="00776EFC"/>
    <w:rsid w:val="00902318"/>
    <w:rsid w:val="00906221"/>
    <w:rsid w:val="009F686A"/>
    <w:rsid w:val="00A1038E"/>
    <w:rsid w:val="00A172AB"/>
    <w:rsid w:val="00B67635"/>
    <w:rsid w:val="00DE0493"/>
    <w:rsid w:val="00E21504"/>
    <w:rsid w:val="00F503DE"/>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A9B-292D-4D03-8A7C-FF00144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1931</Words>
  <Characters>11013</Characters>
  <Application>Microsoft Office Word</Application>
  <DocSecurity>4</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0519</dc:creator>
  <cp:keywords/>
  <dc:description/>
  <cp:lastModifiedBy>user</cp:lastModifiedBy>
  <cp:revision>2</cp:revision>
  <dcterms:created xsi:type="dcterms:W3CDTF">2017-07-25T08:41:00Z</dcterms:created>
  <dcterms:modified xsi:type="dcterms:W3CDTF">2017-07-25T08:41:00Z</dcterms:modified>
</cp:coreProperties>
</file>