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A0" w:rsidRPr="00150ED5" w:rsidRDefault="004F6E45" w:rsidP="00E47FAE">
      <w:pPr>
        <w:snapToGrid w:val="0"/>
        <w:jc w:val="center"/>
        <w:rPr>
          <w:rFonts w:ascii="標楷體" w:eastAsia="標楷體" w:hAnsi="標楷體"/>
          <w:b/>
          <w:bCs/>
          <w:color w:val="000000"/>
          <w:sz w:val="36"/>
          <w:szCs w:val="36"/>
        </w:rPr>
      </w:pPr>
      <w:r w:rsidRPr="004F6E45">
        <w:rPr>
          <w:rFonts w:ascii="標楷體" w:eastAsia="標楷體" w:hAnsi="標楷體" w:hint="eastAsia"/>
          <w:b/>
          <w:bCs/>
          <w:color w:val="000000"/>
          <w:sz w:val="36"/>
          <w:szCs w:val="36"/>
        </w:rPr>
        <w:t>109年度</w:t>
      </w:r>
      <w:r w:rsidR="00D336A0" w:rsidRPr="00150ED5">
        <w:rPr>
          <w:rFonts w:ascii="標楷體" w:eastAsia="標楷體" w:hAnsi="標楷體"/>
          <w:b/>
          <w:bCs/>
          <w:color w:val="000000"/>
          <w:sz w:val="36"/>
          <w:szCs w:val="36"/>
        </w:rPr>
        <w:t>臺南市</w:t>
      </w:r>
      <w:r w:rsidR="00D336A0" w:rsidRPr="00150ED5">
        <w:rPr>
          <w:rFonts w:ascii="標楷體" w:eastAsia="標楷體" w:hAnsi="標楷體" w:hint="eastAsia"/>
          <w:b/>
          <w:bCs/>
          <w:color w:val="000000"/>
          <w:sz w:val="36"/>
          <w:szCs w:val="36"/>
        </w:rPr>
        <w:t>立新市</w:t>
      </w:r>
      <w:r w:rsidR="00D336A0" w:rsidRPr="00150ED5">
        <w:rPr>
          <w:rFonts w:ascii="標楷體" w:eastAsia="標楷體" w:hAnsi="標楷體"/>
          <w:b/>
          <w:bCs/>
          <w:color w:val="000000"/>
          <w:sz w:val="36"/>
          <w:szCs w:val="36"/>
        </w:rPr>
        <w:t>國民</w:t>
      </w:r>
      <w:r w:rsidR="00D336A0" w:rsidRPr="00150ED5">
        <w:rPr>
          <w:rFonts w:ascii="標楷體" w:eastAsia="標楷體" w:hAnsi="標楷體" w:hint="eastAsia"/>
          <w:b/>
          <w:bCs/>
          <w:color w:val="000000"/>
          <w:sz w:val="36"/>
          <w:szCs w:val="36"/>
        </w:rPr>
        <w:t>中</w:t>
      </w:r>
      <w:r w:rsidR="00D336A0" w:rsidRPr="00150ED5">
        <w:rPr>
          <w:rFonts w:ascii="標楷體" w:eastAsia="標楷體" w:hAnsi="標楷體"/>
          <w:b/>
          <w:bCs/>
          <w:color w:val="000000"/>
          <w:sz w:val="36"/>
          <w:szCs w:val="36"/>
        </w:rPr>
        <w:t>學</w:t>
      </w:r>
      <w:r w:rsidR="00D336A0" w:rsidRPr="00150ED5">
        <w:rPr>
          <w:rFonts w:ascii="標楷體" w:eastAsia="標楷體" w:hAnsi="標楷體" w:hint="eastAsia"/>
          <w:b/>
          <w:bCs/>
          <w:color w:val="000000"/>
          <w:sz w:val="36"/>
          <w:szCs w:val="36"/>
        </w:rPr>
        <w:t>設置太陽光電設施公開標租案</w:t>
      </w:r>
    </w:p>
    <w:p w:rsidR="00690371" w:rsidRPr="002C16E6" w:rsidRDefault="00064B1E" w:rsidP="00E47FAE">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w:t>
      </w:r>
      <w:r w:rsidR="00232DBF" w:rsidRPr="002C16E6">
        <w:rPr>
          <w:rFonts w:ascii="Times New Roman" w:eastAsia="標楷體" w:hAnsi="Times New Roman" w:cs="Times New Roman"/>
          <w:b/>
          <w:sz w:val="36"/>
          <w:szCs w:val="36"/>
        </w:rPr>
        <w:t>賃</w:t>
      </w:r>
      <w:r w:rsidR="00FD213F" w:rsidRPr="002C16E6">
        <w:rPr>
          <w:rFonts w:ascii="Times New Roman" w:eastAsia="標楷體" w:hAnsi="Times New Roman" w:cs="Times New Roman"/>
          <w:b/>
          <w:sz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r w:rsidR="00D336A0" w:rsidRPr="009B11D1">
        <w:rPr>
          <w:rFonts w:ascii="Times New Roman" w:eastAsia="標楷體" w:hAnsi="Times New Roman"/>
          <w:sz w:val="28"/>
          <w:szCs w:val="20"/>
          <w:highlight w:val="yellow"/>
          <w:u w:val="single"/>
        </w:rPr>
        <w:t>臺南市立</w:t>
      </w:r>
      <w:r w:rsidR="00D336A0">
        <w:rPr>
          <w:rFonts w:ascii="Times New Roman" w:eastAsia="標楷體" w:hAnsi="Times New Roman" w:hint="eastAsia"/>
          <w:sz w:val="28"/>
          <w:szCs w:val="20"/>
          <w:highlight w:val="yellow"/>
          <w:u w:val="single"/>
        </w:rPr>
        <w:t>新市</w:t>
      </w:r>
      <w:r w:rsidR="00D336A0" w:rsidRPr="009B11D1">
        <w:rPr>
          <w:rFonts w:ascii="Times New Roman" w:eastAsia="標楷體" w:hAnsi="Times New Roman"/>
          <w:sz w:val="28"/>
          <w:szCs w:val="20"/>
          <w:highlight w:val="yellow"/>
          <w:u w:val="single"/>
        </w:rPr>
        <w:t>國民</w:t>
      </w:r>
      <w:r w:rsidR="00D336A0" w:rsidRPr="009B11D1">
        <w:rPr>
          <w:rFonts w:ascii="Times New Roman" w:eastAsia="標楷體" w:hAnsi="Times New Roman" w:hint="eastAsia"/>
          <w:sz w:val="28"/>
          <w:szCs w:val="20"/>
          <w:highlight w:val="yellow"/>
          <w:u w:val="single"/>
        </w:rPr>
        <w:t>中</w:t>
      </w:r>
      <w:r w:rsidR="00D336A0" w:rsidRPr="009B11D1">
        <w:rPr>
          <w:rFonts w:ascii="Times New Roman" w:eastAsia="標楷體" w:hAnsi="Times New Roman"/>
          <w:sz w:val="28"/>
          <w:szCs w:val="20"/>
          <w:highlight w:val="yellow"/>
          <w:u w:val="single"/>
        </w:rPr>
        <w:t>學</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D336A0" w:rsidRPr="00E2597E">
        <w:rPr>
          <w:rFonts w:ascii="標楷體" w:eastAsia="標楷體" w:hAnsi="標楷體"/>
          <w:sz w:val="28"/>
          <w:szCs w:val="28"/>
          <w:highlight w:val="yellow"/>
        </w:rPr>
        <w:t>「</w:t>
      </w:r>
      <w:r w:rsidR="004F6E45" w:rsidRPr="004F6E45">
        <w:rPr>
          <w:rFonts w:ascii="標楷體" w:eastAsia="標楷體" w:hAnsi="標楷體" w:hint="eastAsia"/>
          <w:sz w:val="28"/>
          <w:szCs w:val="28"/>
          <w:highlight w:val="yellow"/>
        </w:rPr>
        <w:t>109年度</w:t>
      </w:r>
      <w:r w:rsidR="00D336A0" w:rsidRPr="00E2597E">
        <w:rPr>
          <w:rFonts w:ascii="標楷體" w:eastAsia="標楷體" w:hAnsi="標楷體" w:hint="eastAsia"/>
          <w:sz w:val="28"/>
          <w:szCs w:val="28"/>
          <w:highlight w:val="yellow"/>
        </w:rPr>
        <w:t>臺南市立新市國民中學設置太陽光電設施公開標租案</w:t>
      </w:r>
      <w:r w:rsidR="00D336A0" w:rsidRPr="00E2597E">
        <w:rPr>
          <w:rFonts w:ascii="標楷體" w:eastAsia="標楷體" w:hAnsi="標楷體"/>
          <w:sz w:val="28"/>
          <w:szCs w:val="28"/>
          <w:highlight w:val="yellow"/>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指於不影響原定用途情形下，可供設置太陽光電發電系統之基地，請擇一勾選：</w:t>
      </w:r>
    </w:p>
    <w:p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w:t>
      </w:r>
      <w:r w:rsidRPr="00150ED5">
        <w:rPr>
          <w:rFonts w:ascii="Times New Roman" w:hAnsi="標楷體" w:cs="Times New Roman" w:hint="eastAsia"/>
          <w:color w:val="000000" w:themeColor="text1"/>
          <w:kern w:val="2"/>
          <w:sz w:val="28"/>
          <w:szCs w:val="28"/>
          <w:lang w:bidi="ar-SA"/>
        </w:rPr>
        <w:t>設施上面加裝太陽光電板（本校</w:t>
      </w:r>
      <w:r w:rsidRPr="00150ED5">
        <w:rPr>
          <w:rFonts w:ascii="Times New Roman" w:hAnsi="標楷體" w:cs="Times New Roman" w:hint="eastAsia"/>
          <w:color w:val="000000" w:themeColor="text1"/>
          <w:kern w:val="2"/>
          <w:sz w:val="28"/>
          <w:szCs w:val="28"/>
          <w:lang w:bidi="ar-SA"/>
        </w:rPr>
        <w:t>OO</w:t>
      </w:r>
      <w:r w:rsidRPr="00150ED5">
        <w:rPr>
          <w:rFonts w:ascii="Times New Roman" w:hAnsi="標楷體" w:cs="Times New Roman" w:hint="eastAsia"/>
          <w:color w:val="000000" w:themeColor="text1"/>
          <w:kern w:val="2"/>
          <w:sz w:val="28"/>
          <w:szCs w:val="28"/>
          <w:lang w:bidi="ar-SA"/>
        </w:rPr>
        <w:t>樓屋頂基地面積</w:t>
      </w:r>
      <w:r w:rsidRPr="00150ED5">
        <w:rPr>
          <w:rFonts w:ascii="Times New Roman" w:hAnsi="標楷體" w:cs="Times New Roman"/>
          <w:color w:val="000000" w:themeColor="text1"/>
          <w:kern w:val="2"/>
          <w:sz w:val="28"/>
          <w:szCs w:val="28"/>
          <w:lang w:bidi="ar-SA"/>
        </w:rPr>
        <w:t>600</w:t>
      </w:r>
      <w:r w:rsidRPr="00150ED5">
        <w:rPr>
          <w:rFonts w:ascii="Times New Roman" w:hAnsi="標楷體" w:cs="Times New Roman"/>
          <w:color w:val="000000" w:themeColor="text1"/>
          <w:kern w:val="2"/>
          <w:sz w:val="28"/>
          <w:szCs w:val="28"/>
          <w:lang w:bidi="ar-SA"/>
        </w:rPr>
        <w:t>平方公尺</w:t>
      </w:r>
      <w:r w:rsidRPr="00150ED5">
        <w:rPr>
          <w:rFonts w:ascii="Times New Roman" w:hAnsi="標楷體" w:cs="Times New Roman" w:hint="eastAsia"/>
          <w:color w:val="000000" w:themeColor="text1"/>
          <w:kern w:val="2"/>
          <w:sz w:val="28"/>
          <w:szCs w:val="28"/>
          <w:lang w:bidi="ar-SA"/>
        </w:rPr>
        <w:t>、</w:t>
      </w:r>
      <w:r w:rsidRPr="00150ED5">
        <w:rPr>
          <w:rFonts w:ascii="Times New Roman" w:hAnsi="標楷體" w:cs="Times New Roman" w:hint="eastAsia"/>
          <w:color w:val="000000" w:themeColor="text1"/>
          <w:kern w:val="2"/>
          <w:sz w:val="28"/>
          <w:szCs w:val="28"/>
          <w:lang w:bidi="ar-SA"/>
        </w:rPr>
        <w:t>XX</w:t>
      </w:r>
      <w:r w:rsidRPr="00150ED5">
        <w:rPr>
          <w:rFonts w:ascii="Times New Roman" w:hAnsi="標楷體" w:cs="Times New Roman" w:hint="eastAsia"/>
          <w:color w:val="000000" w:themeColor="text1"/>
          <w:kern w:val="2"/>
          <w:sz w:val="28"/>
          <w:szCs w:val="28"/>
          <w:lang w:bidi="ar-SA"/>
        </w:rPr>
        <w:t>樓屋頂基地面積</w:t>
      </w:r>
      <w:r w:rsidRPr="00150ED5">
        <w:rPr>
          <w:rFonts w:ascii="Times New Roman" w:hAnsi="標楷體" w:cs="Times New Roman" w:hint="eastAsia"/>
          <w:color w:val="000000" w:themeColor="text1"/>
          <w:kern w:val="2"/>
          <w:sz w:val="28"/>
          <w:szCs w:val="28"/>
          <w:lang w:bidi="ar-SA"/>
        </w:rPr>
        <w:t>4</w:t>
      </w:r>
      <w:r w:rsidRPr="00150ED5">
        <w:rPr>
          <w:rFonts w:ascii="Times New Roman" w:hAnsi="標楷體" w:cs="Times New Roman"/>
          <w:color w:val="000000" w:themeColor="text1"/>
          <w:kern w:val="2"/>
          <w:sz w:val="28"/>
          <w:szCs w:val="28"/>
          <w:lang w:bidi="ar-SA"/>
        </w:rPr>
        <w:t>00</w:t>
      </w:r>
      <w:r w:rsidRPr="00150ED5">
        <w:rPr>
          <w:rFonts w:ascii="Times New Roman" w:hAnsi="標楷體" w:cs="Times New Roman"/>
          <w:color w:val="000000" w:themeColor="text1"/>
          <w:kern w:val="2"/>
          <w:sz w:val="28"/>
          <w:szCs w:val="28"/>
          <w:lang w:bidi="ar-SA"/>
        </w:rPr>
        <w:t>平方公尺</w:t>
      </w:r>
      <w:r w:rsidRPr="00150ED5">
        <w:rPr>
          <w:rFonts w:ascii="Times New Roman" w:hAnsi="標楷體" w:cs="Times New Roman" w:hint="eastAsia"/>
          <w:color w:val="000000" w:themeColor="text1"/>
          <w:kern w:val="2"/>
          <w:sz w:val="28"/>
          <w:szCs w:val="28"/>
          <w:lang w:bidi="ar-SA"/>
        </w:rPr>
        <w:t>，</w:t>
      </w:r>
      <w:r w:rsidRPr="00150ED5">
        <w:rPr>
          <w:rFonts w:ascii="Times New Roman" w:hAnsi="標楷體" w:cs="Times New Roman"/>
          <w:color w:val="000000" w:themeColor="text1"/>
          <w:kern w:val="2"/>
          <w:sz w:val="28"/>
          <w:szCs w:val="28"/>
          <w:lang w:bidi="ar-SA"/>
        </w:rPr>
        <w:t>合計</w:t>
      </w:r>
      <w:r w:rsidRPr="00150ED5">
        <w:rPr>
          <w:rFonts w:ascii="Times New Roman" w:hAnsi="標楷體" w:cs="Times New Roman" w:hint="eastAsia"/>
          <w:color w:val="000000" w:themeColor="text1"/>
          <w:kern w:val="2"/>
          <w:sz w:val="28"/>
          <w:szCs w:val="28"/>
          <w:lang w:bidi="ar-SA"/>
        </w:rPr>
        <w:t>1</w:t>
      </w:r>
      <w:r w:rsidRPr="00150ED5">
        <w:rPr>
          <w:rFonts w:ascii="Times New Roman" w:hAnsi="標楷體" w:cs="Times New Roman"/>
          <w:color w:val="000000" w:themeColor="text1"/>
          <w:kern w:val="2"/>
          <w:sz w:val="28"/>
          <w:szCs w:val="28"/>
          <w:lang w:bidi="ar-SA"/>
        </w:rPr>
        <w:t>000</w:t>
      </w:r>
      <w:r w:rsidRPr="00150ED5">
        <w:rPr>
          <w:rFonts w:ascii="Times New Roman" w:hAnsi="標楷體" w:cs="Times New Roman"/>
          <w:color w:val="000000" w:themeColor="text1"/>
          <w:kern w:val="2"/>
          <w:sz w:val="28"/>
          <w:szCs w:val="28"/>
          <w:lang w:bidi="ar-SA"/>
        </w:rPr>
        <w:t>平方公尺</w:t>
      </w:r>
      <w:r w:rsidRPr="00150ED5">
        <w:rPr>
          <w:rFonts w:ascii="Times New Roman" w:hAnsi="標楷體" w:cs="Times New Roman" w:hint="eastAsia"/>
          <w:color w:val="000000" w:themeColor="text1"/>
          <w:kern w:val="2"/>
          <w:sz w:val="28"/>
          <w:szCs w:val="28"/>
          <w:lang w:bidi="ar-SA"/>
        </w:rPr>
        <w:t>）。</w:t>
      </w:r>
    </w:p>
    <w:p w:rsidR="00DE5692" w:rsidRPr="00B34BC9" w:rsidRDefault="002224A3"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w:t>
      </w:r>
      <w:r w:rsidR="00DE5692" w:rsidRPr="00B34BC9">
        <w:rPr>
          <w:rFonts w:ascii="Times New Roman" w:eastAsia="標楷體" w:hAnsi="標楷體" w:cs="Times New Roman" w:hint="eastAsia"/>
          <w:color w:val="000000" w:themeColor="text1"/>
          <w:sz w:val="28"/>
          <w:szCs w:val="28"/>
        </w:rPr>
        <w:t>2.</w:t>
      </w:r>
      <w:r w:rsidR="00DE5692" w:rsidRPr="00B34BC9">
        <w:rPr>
          <w:rFonts w:ascii="Times New Roman" w:eastAsia="標楷體" w:hAnsi="標楷體" w:cs="Times New Roman" w:hint="eastAsia"/>
          <w:color w:val="000000" w:themeColor="text1"/>
          <w:sz w:val="28"/>
          <w:szCs w:val="28"/>
        </w:rPr>
        <w:t>地面型太陽光電：建物由廠商興建後加裝太陽光電板</w:t>
      </w:r>
      <w:r w:rsidRPr="00B34BC9">
        <w:rPr>
          <w:rFonts w:ascii="Times New Roman" w:eastAsia="標楷體" w:hAnsi="標楷體" w:cs="Times New Roman" w:hint="eastAsia"/>
          <w:color w:val="FF0000"/>
          <w:sz w:val="28"/>
          <w:szCs w:val="28"/>
        </w:rPr>
        <w:t>（本校</w:t>
      </w:r>
      <w:r>
        <w:rPr>
          <w:rFonts w:eastAsia="標楷體" w:hAnsi="標楷體" w:hint="eastAsia"/>
          <w:color w:val="FF0000"/>
          <w:sz w:val="28"/>
          <w:szCs w:val="28"/>
        </w:rPr>
        <w:t>西</w:t>
      </w:r>
      <w:r w:rsidRPr="00AD21DD">
        <w:rPr>
          <w:rFonts w:eastAsia="標楷體" w:hAnsi="標楷體" w:hint="eastAsia"/>
          <w:color w:val="FF0000"/>
          <w:sz w:val="28"/>
          <w:szCs w:val="28"/>
        </w:rPr>
        <w:t>側</w:t>
      </w:r>
      <w:r>
        <w:rPr>
          <w:rFonts w:eastAsia="標楷體" w:hAnsi="標楷體" w:hint="eastAsia"/>
          <w:color w:val="FF0000"/>
          <w:sz w:val="28"/>
          <w:szCs w:val="28"/>
        </w:rPr>
        <w:t>4</w:t>
      </w:r>
      <w:r>
        <w:rPr>
          <w:rFonts w:eastAsia="標楷體" w:hAnsi="標楷體" w:hint="eastAsia"/>
          <w:color w:val="FF0000"/>
          <w:sz w:val="28"/>
          <w:szCs w:val="28"/>
        </w:rPr>
        <w:t>面</w:t>
      </w:r>
      <w:r w:rsidRPr="00AD21DD">
        <w:rPr>
          <w:rFonts w:eastAsia="標楷體" w:hAnsi="標楷體" w:hint="eastAsia"/>
          <w:color w:val="FF0000"/>
          <w:sz w:val="28"/>
          <w:szCs w:val="28"/>
        </w:rPr>
        <w:t>球場，基地面積</w:t>
      </w:r>
      <w:r>
        <w:rPr>
          <w:rFonts w:eastAsia="標楷體" w:hAnsi="標楷體" w:hint="eastAsia"/>
          <w:color w:val="FF0000"/>
          <w:sz w:val="28"/>
          <w:szCs w:val="28"/>
        </w:rPr>
        <w:t>約</w:t>
      </w:r>
      <w:r>
        <w:rPr>
          <w:rFonts w:eastAsia="標楷體" w:hAnsi="標楷體" w:hint="eastAsia"/>
          <w:color w:val="FF0000"/>
          <w:sz w:val="28"/>
          <w:szCs w:val="28"/>
        </w:rPr>
        <w:t>2478.4</w:t>
      </w:r>
      <w:r w:rsidRPr="00AD21DD">
        <w:rPr>
          <w:rFonts w:eastAsia="標楷體" w:hAnsi="標楷體"/>
          <w:color w:val="FF0000"/>
          <w:sz w:val="28"/>
          <w:szCs w:val="28"/>
        </w:rPr>
        <w:t>平方公尺</w:t>
      </w:r>
      <w:r>
        <w:rPr>
          <w:rFonts w:eastAsia="標楷體" w:hAnsi="標楷體" w:hint="eastAsia"/>
          <w:color w:val="FF0000"/>
          <w:sz w:val="28"/>
          <w:szCs w:val="28"/>
        </w:rPr>
        <w:t>；腳踏車棚</w:t>
      </w:r>
      <w:r w:rsidRPr="00AD21DD">
        <w:rPr>
          <w:rFonts w:eastAsia="標楷體" w:hAnsi="標楷體" w:hint="eastAsia"/>
          <w:color w:val="FF0000"/>
          <w:sz w:val="28"/>
          <w:szCs w:val="28"/>
        </w:rPr>
        <w:t>基地面積</w:t>
      </w:r>
      <w:r>
        <w:rPr>
          <w:rFonts w:eastAsia="標楷體" w:hAnsi="標楷體" w:hint="eastAsia"/>
          <w:color w:val="FF0000"/>
          <w:sz w:val="28"/>
          <w:szCs w:val="28"/>
        </w:rPr>
        <w:t>約</w:t>
      </w:r>
      <w:r>
        <w:rPr>
          <w:rFonts w:eastAsia="標楷體" w:hAnsi="標楷體" w:hint="eastAsia"/>
          <w:color w:val="FF0000"/>
          <w:sz w:val="28"/>
          <w:szCs w:val="28"/>
        </w:rPr>
        <w:t>494</w:t>
      </w:r>
      <w:r w:rsidRPr="00AD21DD">
        <w:rPr>
          <w:rFonts w:eastAsia="標楷體" w:hAnsi="標楷體"/>
          <w:color w:val="FF0000"/>
          <w:sz w:val="28"/>
          <w:szCs w:val="28"/>
        </w:rPr>
        <w:t>平方公尺</w:t>
      </w:r>
      <w:r w:rsidRPr="00B34BC9">
        <w:rPr>
          <w:rFonts w:ascii="Times New Roman" w:eastAsia="標楷體" w:hAnsi="標楷體" w:cs="Times New Roman" w:hint="eastAsia"/>
          <w:color w:val="FF0000"/>
          <w:sz w:val="28"/>
          <w:szCs w:val="28"/>
        </w:rPr>
        <w:t>，</w:t>
      </w:r>
      <w:r w:rsidRPr="00B34BC9">
        <w:rPr>
          <w:rFonts w:eastAsia="標楷體" w:hAnsi="標楷體"/>
          <w:color w:val="FF0000"/>
          <w:sz w:val="28"/>
          <w:szCs w:val="28"/>
        </w:rPr>
        <w:t>合計</w:t>
      </w:r>
      <w:r>
        <w:rPr>
          <w:rFonts w:eastAsia="標楷體" w:hAnsi="標楷體" w:hint="eastAsia"/>
          <w:color w:val="FF0000"/>
          <w:sz w:val="28"/>
          <w:szCs w:val="28"/>
        </w:rPr>
        <w:t>約</w:t>
      </w:r>
      <w:r>
        <w:rPr>
          <w:rFonts w:eastAsia="標楷體" w:hAnsi="標楷體" w:hint="eastAsia"/>
          <w:color w:val="FF0000"/>
          <w:sz w:val="28"/>
          <w:szCs w:val="28"/>
        </w:rPr>
        <w:t>2972.4</w:t>
      </w:r>
      <w:r w:rsidRPr="00B34BC9">
        <w:rPr>
          <w:rFonts w:eastAsia="標楷體" w:hAnsi="標楷體"/>
          <w:color w:val="FF0000"/>
          <w:sz w:val="28"/>
          <w:szCs w:val="28"/>
        </w:rPr>
        <w:t>平方公尺</w:t>
      </w:r>
      <w:r>
        <w:rPr>
          <w:rFonts w:ascii="Times New Roman" w:eastAsia="標楷體" w:hAnsi="標楷體" w:cs="Times New Roman" w:hint="eastAsia"/>
          <w:color w:val="FF0000"/>
          <w:sz w:val="28"/>
          <w:szCs w:val="28"/>
        </w:rPr>
        <w:t>，施作基地面積依實際測量為準</w:t>
      </w:r>
      <w:r>
        <w:rPr>
          <w:rFonts w:ascii="Times New Roman" w:eastAsia="標楷體" w:hAnsi="標楷體" w:cs="Times New Roman" w:hint="eastAsia"/>
          <w:color w:val="FF0000"/>
          <w:sz w:val="28"/>
          <w:szCs w:val="28"/>
        </w:rPr>
        <w:t>)</w:t>
      </w:r>
      <w:r w:rsidRPr="00B34BC9">
        <w:rPr>
          <w:rFonts w:ascii="Times New Roman" w:eastAsia="標楷體" w:hAnsi="標楷體" w:cs="Times New Roman" w:hint="eastAsia"/>
          <w:color w:val="000000" w:themeColor="text1"/>
          <w:sz w:val="28"/>
          <w:szCs w:val="28"/>
        </w:rPr>
        <w:t>。</w:t>
      </w:r>
    </w:p>
    <w:p w:rsidR="00982D86" w:rsidRPr="00DE5692" w:rsidRDefault="00DE5692" w:rsidP="00DE5692">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B34BC9">
        <w:rPr>
          <w:rFonts w:eastAsia="標楷體" w:hAnsi="標楷體" w:hint="eastAsia"/>
          <w:color w:val="000000" w:themeColor="text1"/>
          <w:sz w:val="28"/>
          <w:szCs w:val="28"/>
        </w:rPr>
        <w:sym w:font="Wingdings" w:char="F06F"/>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w:t>
      </w:r>
      <w:r w:rsidRPr="00150ED5">
        <w:rPr>
          <w:rFonts w:eastAsia="標楷體" w:hAnsi="標楷體" w:hint="eastAsia"/>
          <w:color w:val="000000" w:themeColor="text1"/>
          <w:sz w:val="28"/>
          <w:szCs w:val="28"/>
        </w:rPr>
        <w:t>：同時包含屋頂型及地面型（本校</w:t>
      </w:r>
      <w:r w:rsidRPr="00150ED5">
        <w:rPr>
          <w:rFonts w:eastAsia="標楷體" w:hAnsi="標楷體" w:hint="eastAsia"/>
          <w:color w:val="000000" w:themeColor="text1"/>
          <w:sz w:val="28"/>
          <w:szCs w:val="28"/>
        </w:rPr>
        <w:t>OO</w:t>
      </w:r>
      <w:r w:rsidRPr="00150ED5">
        <w:rPr>
          <w:rFonts w:eastAsia="標楷體" w:hAnsi="標楷體" w:hint="eastAsia"/>
          <w:color w:val="000000" w:themeColor="text1"/>
          <w:sz w:val="28"/>
          <w:szCs w:val="28"/>
        </w:rPr>
        <w:t>樓屋頂基地面積</w:t>
      </w:r>
      <w:r w:rsidRPr="00150ED5">
        <w:rPr>
          <w:rFonts w:eastAsia="標楷體" w:hAnsi="標楷體"/>
          <w:color w:val="000000" w:themeColor="text1"/>
          <w:sz w:val="28"/>
          <w:szCs w:val="28"/>
        </w:rPr>
        <w:t>600</w:t>
      </w:r>
      <w:r w:rsidRPr="00150ED5">
        <w:rPr>
          <w:rFonts w:eastAsia="標楷體" w:hAnsi="標楷體"/>
          <w:color w:val="000000" w:themeColor="text1"/>
          <w:sz w:val="28"/>
          <w:szCs w:val="28"/>
        </w:rPr>
        <w:t>平方公尺</w:t>
      </w:r>
      <w:r w:rsidRPr="00150ED5">
        <w:rPr>
          <w:rFonts w:eastAsia="標楷體" w:hAnsi="標楷體" w:hint="eastAsia"/>
          <w:color w:val="000000" w:themeColor="text1"/>
          <w:sz w:val="28"/>
          <w:szCs w:val="28"/>
        </w:rPr>
        <w:t>、東側</w:t>
      </w:r>
      <w:r w:rsidRPr="00150ED5">
        <w:rPr>
          <w:rFonts w:eastAsia="標楷體" w:hAnsi="標楷體" w:hint="eastAsia"/>
          <w:color w:val="000000" w:themeColor="text1"/>
          <w:sz w:val="28"/>
          <w:szCs w:val="28"/>
        </w:rPr>
        <w:t>2</w:t>
      </w:r>
      <w:r w:rsidRPr="00150ED5">
        <w:rPr>
          <w:rFonts w:eastAsia="標楷體" w:hAnsi="標楷體" w:hint="eastAsia"/>
          <w:color w:val="000000" w:themeColor="text1"/>
          <w:sz w:val="28"/>
          <w:szCs w:val="28"/>
        </w:rPr>
        <w:t>面籃球場，基地面積</w:t>
      </w:r>
      <w:r w:rsidRPr="00150ED5">
        <w:rPr>
          <w:rFonts w:eastAsia="標楷體" w:hAnsi="標楷體" w:hint="eastAsia"/>
          <w:color w:val="000000" w:themeColor="text1"/>
          <w:sz w:val="28"/>
          <w:szCs w:val="28"/>
        </w:rPr>
        <w:t>1</w:t>
      </w:r>
      <w:r w:rsidRPr="00150ED5">
        <w:rPr>
          <w:rFonts w:eastAsia="標楷體" w:hAnsi="標楷體"/>
          <w:color w:val="000000" w:themeColor="text1"/>
          <w:sz w:val="28"/>
          <w:szCs w:val="28"/>
        </w:rPr>
        <w:t>200</w:t>
      </w:r>
      <w:r w:rsidRPr="00150ED5">
        <w:rPr>
          <w:rFonts w:eastAsia="標楷體" w:hAnsi="標楷體"/>
          <w:color w:val="000000" w:themeColor="text1"/>
          <w:sz w:val="28"/>
          <w:szCs w:val="28"/>
        </w:rPr>
        <w:t>平方公尺，合計</w:t>
      </w:r>
      <w:r w:rsidRPr="00150ED5">
        <w:rPr>
          <w:rFonts w:eastAsia="標楷體" w:hAnsi="標楷體"/>
          <w:color w:val="000000" w:themeColor="text1"/>
          <w:sz w:val="28"/>
          <w:szCs w:val="28"/>
        </w:rPr>
        <w:t>1800</w:t>
      </w:r>
      <w:r w:rsidRPr="00150ED5">
        <w:rPr>
          <w:rFonts w:eastAsia="標楷體" w:hAnsi="標楷體"/>
          <w:color w:val="000000" w:themeColor="text1"/>
          <w:sz w:val="28"/>
          <w:szCs w:val="28"/>
        </w:rPr>
        <w:t>平方公尺</w:t>
      </w:r>
      <w:r w:rsidRPr="00150ED5">
        <w:rPr>
          <w:rFonts w:eastAsia="標楷體" w:hAnsi="標楷體" w:hint="eastAsia"/>
          <w:color w:val="000000" w:themeColor="text1"/>
          <w:sz w:val="28"/>
          <w:szCs w:val="28"/>
        </w:rPr>
        <w:t>）。</w:t>
      </w:r>
    </w:p>
    <w:p w:rsidR="00DE5692"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r w:rsidRPr="00DE5692">
        <w:rPr>
          <w:rFonts w:ascii="標楷體" w:eastAsia="標楷體" w:hAnsi="標楷體" w:cs="Times New Roman" w:hint="eastAsia"/>
          <w:sz w:val="28"/>
          <w:szCs w:val="28"/>
        </w:rPr>
        <w:t>臺南市市有財產管理自治條例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後，如需變更內容，亦需再送</w:t>
      </w:r>
      <w:r w:rsidR="00B258C0"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lastRenderedPageBreak/>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出租期間各棚架式太陽光電發電設備運作產生之碳權或再生能源證明歸甲方所有。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（含移樹、併外內線與系統補強等費用）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r>
        <w:rPr>
          <w:rFonts w:ascii="標楷體" w:eastAsia="標楷體" w:hAnsi="標楷體" w:cs="Times New Roman"/>
          <w:kern w:val="0"/>
          <w:sz w:val="28"/>
          <w:szCs w:val="28"/>
        </w:rPr>
        <w:t>詳本案投標須知規定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自台電併電後開始計算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即行終止，不另行通知；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個月，向本校提出換約續租申請；逾期未申請者，視為無意續租。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餘詳本案投標須知第七條規定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之併聯試運轉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r w:rsidRPr="002A2E9D">
        <w:rPr>
          <w:rFonts w:ascii="Times New Roman" w:eastAsia="標楷體" w:hAnsi="Times New Roman" w:cs="Times New Roman" w:hint="eastAsia"/>
          <w:kern w:val="0"/>
          <w:sz w:val="28"/>
          <w:szCs w:val="28"/>
        </w:rPr>
        <w:t>若乙方欲挑選未納入租賃標的候選清單之標的設置太陽光電發電系統，須經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使用，不得供任何其他用途，若乙方違反本使用用途規定，經甲方定相當期限，催告乙方改善，逾期未改善時，甲方得終止租賃契約，並沒收已繳交之履約保證金或其餘額。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租賃期間有關基地安全維護、太陽光電發電系統設備維護管理及公共安全意外之防護均由乙方負責。其造成人員傷亡、財物毀損或甲方建物、設備受損，應由乙方全權負責，若因而造成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被訴或被求償者，乙方應賠償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無涉；若因而致</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lastRenderedPageBreak/>
        <w:t>乙方非經甲方同意，不得將租賃空間擅自擴（增）建、整（修）建或改（重）建或將租賃空間之使用收益權益轉讓第三人，亦不得轉租、轉借或以其他名義供第三人使用。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租賃期間本契約出租之地，乙方需無償供</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租賃期間本契約出租之地，如遇</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0C231D" w:rsidRDefault="000C231D" w:rsidP="000C231D">
      <w:pPr>
        <w:pStyle w:val="a4"/>
        <w:snapToGrid w:val="0"/>
        <w:spacing w:line="420" w:lineRule="exact"/>
        <w:ind w:leftChars="0" w:left="1285"/>
        <w:jc w:val="both"/>
        <w:rPr>
          <w:rFonts w:ascii="標楷體" w:eastAsia="標楷體" w:hAnsi="標楷體"/>
          <w:b/>
          <w:bCs/>
          <w:color w:val="000000" w:themeColor="text1"/>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cs="Times New Roman" w:hint="eastAsia"/>
          <w:color w:val="000000" w:themeColor="text1"/>
          <w:sz w:val="28"/>
          <w:szCs w:val="28"/>
        </w:rPr>
        <w:t>屋頂型太陽光電：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
    <w:p w:rsidR="00577AE6" w:rsidRDefault="000C231D" w:rsidP="000C231D">
      <w:pPr>
        <w:pStyle w:val="a4"/>
        <w:snapToGrid w:val="0"/>
        <w:spacing w:line="420" w:lineRule="exact"/>
        <w:ind w:leftChars="0" w:left="1285"/>
        <w:jc w:val="both"/>
        <w:rPr>
          <w:rFonts w:ascii="Times New Roman" w:eastAsia="標楷體" w:hAnsi="Times New Roman" w:cs="Times New Roman"/>
          <w:kern w:val="0"/>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hint="eastAsia"/>
          <w:color w:val="000000" w:themeColor="text1"/>
          <w:sz w:val="28"/>
          <w:szCs w:val="28"/>
        </w:rPr>
        <w:t>地面型太陽光電：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r w:rsidRPr="000C231D">
        <w:rPr>
          <w:rFonts w:ascii="標楷體" w:eastAsia="標楷體" w:hAnsi="標楷體" w:cs="Times New Roman" w:hint="eastAsia"/>
          <w:kern w:val="0"/>
          <w:sz w:val="28"/>
          <w:szCs w:val="28"/>
        </w:rPr>
        <w:t>）</w:t>
      </w:r>
      <w:r w:rsidR="00BF79D7" w:rsidRPr="002C16E6">
        <w:rPr>
          <w:rFonts w:ascii="Times New Roman" w:eastAsia="標楷體" w:hAnsi="Times New Roman" w:cs="Times New Roman"/>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(kWp)</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lastRenderedPageBreak/>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台電併電後開始計算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條製作前一年七月至十二月與該年一月至六月經營年租金繳納明細表，並經會計師簽章後掛號郵寄（以郵戳為憑）至甲方，經營年租金繳納明細表如有錯誤需更正，乙方應於十五日內完成更正。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於決標之次日起算至</w:t>
      </w:r>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E752B0">
        <w:rPr>
          <w:rFonts w:eastAsia="標楷體" w:hAnsi="標楷體" w:hint="eastAsia"/>
          <w:color w:val="0000FF"/>
          <w:sz w:val="28"/>
          <w:szCs w:val="28"/>
        </w:rPr>
        <w:t>2000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因可歸責乙方之事由，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w:t>
      </w:r>
      <w:r w:rsidRPr="00997A4C">
        <w:rPr>
          <w:rFonts w:ascii="標楷體" w:eastAsia="標楷體" w:hAnsi="標楷體"/>
          <w:color w:val="000000" w:themeColor="text1"/>
          <w:kern w:val="0"/>
          <w:sz w:val="28"/>
          <w:szCs w:val="28"/>
        </w:rPr>
        <w:lastRenderedPageBreak/>
        <w:t>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(kWp)</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 xml:space="preserve">-(不可歸責之系統設置容量(kWp))-(實際系統設置容量(kWp)】x(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,000(元/kWp))</w:t>
      </w:r>
      <w:r w:rsidRPr="00997A4C">
        <w:rPr>
          <w:rFonts w:ascii="標楷體" w:eastAsia="標楷體" w:hAnsi="標楷體" w:hint="eastAsia"/>
          <w:color w:val="000000" w:themeColor="text1"/>
          <w:kern w:val="0"/>
          <w:sz w:val="28"/>
          <w:szCs w:val="28"/>
        </w:rPr>
        <w:t>；擴充設備設置容量之懲罰性違約金計算準用之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r w:rsidR="006D7D4B" w:rsidRPr="00997A4C">
        <w:rPr>
          <w:rFonts w:eastAsia="標楷體" w:hAnsi="標楷體"/>
          <w:color w:val="000000" w:themeColor="text1"/>
          <w:sz w:val="28"/>
          <w:szCs w:val="32"/>
        </w:rPr>
        <w:t>kWp</w:t>
      </w:r>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/kWp</w:t>
      </w:r>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之一</w:t>
      </w:r>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r w:rsidR="00EA3B3B" w:rsidRPr="002C16E6">
        <w:rPr>
          <w:rFonts w:ascii="Times New Roman" w:eastAsia="標楷體" w:hAnsi="Times New Roman" w:cs="Times New Roman" w:hint="eastAsia"/>
          <w:kern w:val="0"/>
          <w:sz w:val="28"/>
          <w:szCs w:val="28"/>
        </w:rPr>
        <w:t>臺南市政府教育局</w:t>
      </w:r>
      <w:r w:rsidR="00582F71" w:rsidRPr="002C16E6">
        <w:rPr>
          <w:rFonts w:ascii="Times New Roman" w:eastAsia="標楷體" w:hAnsi="Times New Roman" w:cs="Times New Roman"/>
          <w:kern w:val="0"/>
          <w:sz w:val="28"/>
          <w:szCs w:val="28"/>
        </w:rPr>
        <w:t>履約保證金專戶」）、金融機構所簽發之本票、支票、保付支票、郵政匯票（抬頭應書名：「</w:t>
      </w:r>
      <w:r w:rsidR="00EA3B3B" w:rsidRPr="00974117">
        <w:rPr>
          <w:rFonts w:ascii="Times New Roman" w:eastAsia="標楷體" w:hAnsi="Times New Roman" w:cs="Times New Roman" w:hint="eastAsia"/>
          <w:sz w:val="28"/>
          <w:szCs w:val="28"/>
        </w:rPr>
        <w:t>臺南市政府教育局</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r w:rsidR="00582F71" w:rsidRPr="002C16E6">
        <w:rPr>
          <w:rFonts w:ascii="Times New Roman" w:eastAsia="標楷體" w:hAnsi="Times New Roman" w:cs="Times New Roman"/>
          <w:kern w:val="0"/>
          <w:sz w:val="28"/>
          <w:szCs w:val="28"/>
        </w:rPr>
        <w:t>，以保證切實履行並完成合約採購。</w:t>
      </w:r>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票據各佔履約保證金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份票據佔履約保證金二分之一金額。若押標金已繳抵履約保證金，則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票據為履約保證金二分之一金額扣除押標金後得之。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所繳押標金得抵繳履約保證金。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有下列情形之一者，其所繳納之履約保證金及其孳息，不予發還：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未依契約規定期限或不動產所有或管理之機關同意之延長期限履行契約之一部或全部，其逾期違約金之金額，自待付契約價金扣低仍有不足者，與該不足金額相等之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須返還己支領之契約價金而未返還者，與未返還金額相等之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（須檢附臺灣電力股份有限公司完成併聯試運轉證明文件）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E752B0" w:rsidRPr="00E752B0">
        <w:rPr>
          <w:rFonts w:ascii="Times New Roman" w:eastAsia="標楷體" w:hAnsi="Times New Roman" w:cs="Times New Roman" w:hint="eastAsia"/>
          <w:color w:val="0000FF"/>
          <w:kern w:val="0"/>
          <w:sz w:val="28"/>
          <w:szCs w:val="28"/>
        </w:rPr>
        <w:t>二</w:t>
      </w:r>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方後，無息返還履約保證金或其餘額。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乙方於履約期間應辦理營繕承包人責任險，包括因業務疏漏、錯誤</w:t>
      </w:r>
      <w:r w:rsidRPr="00806F9D">
        <w:rPr>
          <w:rFonts w:ascii="標楷體" w:eastAsia="標楷體" w:hAnsi="標楷體" w:cs="Times New Roman"/>
          <w:color w:val="000000" w:themeColor="text1"/>
          <w:sz w:val="28"/>
          <w:szCs w:val="28"/>
        </w:rPr>
        <w:lastRenderedPageBreak/>
        <w:t>或過失，違反業務上之義務，致甲方或其他第三人受有之損失。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（1）每一個人身體傷亡：新臺幣三百萬元。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（2）每一事故身體傷亡：新臺幣一仟五百萬元。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日起至租期屆滿之日止，如有申請換約續租者，保險期間比照順延。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有下列情形之一</w:t>
      </w:r>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繳納期限屆至而仍未繳納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年）。（北部地區不得低</w:t>
      </w:r>
      <w:r w:rsidRPr="00612988">
        <w:rPr>
          <w:rFonts w:ascii="Times New Roman" w:eastAsia="標楷體" w:hAnsi="Times New Roman" w:cs="Times New Roman" w:hint="eastAsia"/>
          <w:kern w:val="0"/>
          <w:sz w:val="28"/>
          <w:szCs w:val="28"/>
        </w:rPr>
        <w:lastRenderedPageBreak/>
        <w:t>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方依前項各款所列情形之一終止租賃契約，因可歸責於</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r w:rsidRPr="00955177">
        <w:rPr>
          <w:rFonts w:ascii="Times New Roman" w:eastAsia="標楷體" w:hAnsi="Times New Roman" w:cs="Times New Roman"/>
          <w:sz w:val="28"/>
          <w:szCs w:val="28"/>
        </w:rPr>
        <w:t>甲方者，甲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甲方同意後，始生終止效力。甲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損害之減輕：於發生法令變更之情形，雙方均應盡力採取各種必要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按剩餘之日占該年度日數比例退還、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乙方返還租賃空間時，拆除太陽能光電系統設備及所興建之風雨球場</w:t>
      </w:r>
      <w:r w:rsidRPr="00D72CDA">
        <w:rPr>
          <w:rFonts w:ascii="Times New Roman" w:eastAsia="標楷體" w:hAnsi="Times New Roman" w:cs="Times New Roman" w:hint="eastAsia"/>
          <w:sz w:val="28"/>
          <w:szCs w:val="28"/>
        </w:rPr>
        <w:lastRenderedPageBreak/>
        <w:t>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乙方於租賃期間或返還租賃空間時，其所汰換或拆除之太陽能光電系統設備及相關零組件，須依中央主管機關及縣市環保局所頒訂之廢棄物處理相關法令規定辦理，相關費用由乙方負擔。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條載明屆期不履行應逕受強制執行之意旨，公證費用由乙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如乙方因違約，致甲方對乙方提起任何訴訟及強制執行程序，甲方於勝訴時有權向乙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乙方如違背契約經催告後仍不為給付租金或違約金時，或租期屆滿不交還租賃標的者均應逕受強制執行。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lastRenderedPageBreak/>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個月內辦理完畢，但因無法歸責於乙方之情形，致無法如期完成者，以書面申請方式送甲方同意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lastRenderedPageBreak/>
        <w:t>乙方應視甲方需要，辦理簽約、啟用活動、成果發表或其他推廣活動，費用由乙方負擔。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乙方應配合甲方需求，提供該監控系統之發電資訊於指定位址，以利甲方彙整太陽光電發電效益統計。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方若有本契約規定以外之承諾事項、服務或設施提供予</w:t>
      </w:r>
      <w:r w:rsidR="007E0E83">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，應經雙方同意並作成書面紀錄。</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主結構、發電系統（該系統為併聯型系統）設施、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及台電併聯相關線路（含系統升壓及系統衝擊分析費用）等費用均由乙方負擔並負完全責任，與甲方無涉。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方應於施工前提報共通性材料、施工規範及標準圖說送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審核，個案標的應逐案提報施工圖及鋪設面積檢討分析送</w:t>
      </w:r>
      <w:r w:rsidR="007E0E83">
        <w:rPr>
          <w:rFonts w:ascii="Times New Roman" w:eastAsia="標楷體" w:hAnsi="Times New Roman" w:cs="Times New Roman"/>
          <w:sz w:val="28"/>
          <w:szCs w:val="28"/>
        </w:rPr>
        <w:t>甲方辦理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配電器材設計時之選用應考量適用於濱海難潮溼及鹽害之防蝕材料，屋外型配電箱體需用不銹鋼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級以上或更優材質者。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乙方搭建完成設備項目後，須提供清冊給甲方進行存查。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租賃期間</w:t>
      </w:r>
      <w:r w:rsidR="00A15B0A">
        <w:rPr>
          <w:rFonts w:ascii="Times New Roman" w:eastAsia="標楷體" w:hAnsi="Times New Roman" w:cs="Times New Roman" w:hint="eastAsia"/>
          <w:sz w:val="28"/>
          <w:szCs w:val="28"/>
        </w:rPr>
        <w:t>乙方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起造人申請，惟取得使用執照後，應無償移轉予</w:t>
      </w:r>
      <w:r w:rsidR="007E0E83" w:rsidRPr="006B5882">
        <w:rPr>
          <w:rFonts w:ascii="Times New Roman" w:eastAsia="標楷體" w:hAnsi="Times New Roman" w:cs="Times New Roman" w:hint="eastAsia"/>
          <w:sz w:val="28"/>
          <w:szCs w:val="28"/>
        </w:rPr>
        <w:t>甲方</w:t>
      </w:r>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各案場若有樹木修剪需求，請依照本府工務局「臺南市樹木修剪施工要領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同意函，報</w:t>
      </w:r>
      <w:r>
        <w:rPr>
          <w:rFonts w:ascii="Times New Roman" w:eastAsia="標楷體" w:hAnsi="Times New Roman" w:cs="Times New Roman" w:hint="eastAsia"/>
          <w:sz w:val="28"/>
          <w:szCs w:val="28"/>
        </w:rPr>
        <w:t>甲方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、副本三份，除正、副本各一份交乙方執用，餘由甲方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，如有誤繕，以正本為準。</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023B4A" w:rsidRPr="002C16E6">
        <w:rPr>
          <w:rFonts w:ascii="Times New Roman" w:eastAsia="標楷體" w:hAnsi="Times New Roman" w:cs="Times New Roman" w:hint="eastAsia"/>
          <w:w w:val="101"/>
          <w:kern w:val="0"/>
          <w:sz w:val="28"/>
          <w:szCs w:val="28"/>
        </w:rPr>
        <w:t>臺南市市有財產管理自治條例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與其負責本購案相關人員</w:t>
      </w:r>
      <w:r w:rsidR="009B235D" w:rsidRPr="002C16E6">
        <w:rPr>
          <w:rFonts w:ascii="Times New Roman" w:eastAsia="標楷體" w:hAnsi="Times New Roman" w:cs="Times New Roman"/>
          <w:w w:val="101"/>
          <w:kern w:val="0"/>
          <w:sz w:val="28"/>
          <w:szCs w:val="28"/>
        </w:rPr>
        <w:t>於履約管理、驗收期間，不得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2A62EF" w:rsidRPr="00F4441A" w:rsidRDefault="002A62EF"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highlight w:val="yellow"/>
        </w:rPr>
      </w:pPr>
      <w:r w:rsidRPr="00F4441A">
        <w:rPr>
          <w:rFonts w:ascii="Times New Roman" w:eastAsia="標楷體" w:hAnsi="Times New Roman" w:cs="Times New Roman" w:hint="eastAsia"/>
          <w:w w:val="101"/>
          <w:kern w:val="0"/>
          <w:sz w:val="28"/>
          <w:szCs w:val="28"/>
          <w:highlight w:val="yellow"/>
        </w:rPr>
        <w:t>補充說明</w:t>
      </w:r>
      <w:r w:rsidRPr="00F4441A">
        <w:rPr>
          <w:rFonts w:ascii="Times New Roman" w:eastAsia="標楷體" w:hAnsi="Times New Roman" w:cs="Times New Roman" w:hint="eastAsia"/>
          <w:w w:val="101"/>
          <w:kern w:val="0"/>
          <w:sz w:val="28"/>
          <w:szCs w:val="28"/>
          <w:highlight w:val="yellow"/>
        </w:rPr>
        <w:t>:</w:t>
      </w:r>
    </w:p>
    <w:p w:rsidR="002A62EF" w:rsidRPr="00F4441A" w:rsidRDefault="002A62EF" w:rsidP="002A62EF">
      <w:pPr>
        <w:snapToGrid w:val="0"/>
        <w:spacing w:line="420" w:lineRule="exact"/>
        <w:ind w:left="1276"/>
        <w:jc w:val="both"/>
        <w:rPr>
          <w:rFonts w:ascii="Times New Roman" w:eastAsia="標楷體" w:hAnsi="Times New Roman" w:cs="Times New Roman"/>
          <w:w w:val="101"/>
          <w:kern w:val="0"/>
          <w:sz w:val="28"/>
          <w:szCs w:val="28"/>
          <w:highlight w:val="yellow"/>
        </w:rPr>
      </w:pP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一</w:t>
      </w: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乙方於工程期間如破壞原有球場鋪面，應以原材質修復。</w:t>
      </w:r>
    </w:p>
    <w:p w:rsidR="002A62EF" w:rsidRPr="00F4441A" w:rsidRDefault="002A62EF" w:rsidP="002A62EF">
      <w:pPr>
        <w:snapToGrid w:val="0"/>
        <w:spacing w:line="420" w:lineRule="exact"/>
        <w:ind w:left="1276"/>
        <w:jc w:val="both"/>
        <w:rPr>
          <w:rFonts w:ascii="Times New Roman" w:eastAsia="標楷體" w:hAnsi="Times New Roman" w:cs="Times New Roman"/>
          <w:w w:val="101"/>
          <w:kern w:val="0"/>
          <w:sz w:val="28"/>
          <w:szCs w:val="28"/>
          <w:highlight w:val="yellow"/>
        </w:rPr>
      </w:pP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二</w:t>
      </w: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乙方應於光電球場內增設足夠</w:t>
      </w:r>
      <w:r w:rsidRPr="00F4441A">
        <w:rPr>
          <w:rFonts w:ascii="Times New Roman" w:eastAsia="標楷體" w:hAnsi="Times New Roman" w:cs="Times New Roman" w:hint="eastAsia"/>
          <w:w w:val="101"/>
          <w:kern w:val="0"/>
          <w:sz w:val="28"/>
          <w:szCs w:val="28"/>
          <w:highlight w:val="yellow"/>
        </w:rPr>
        <w:t>LED</w:t>
      </w:r>
      <w:r w:rsidRPr="00F4441A">
        <w:rPr>
          <w:rFonts w:ascii="Times New Roman" w:eastAsia="標楷體" w:hAnsi="Times New Roman" w:cs="Times New Roman" w:hint="eastAsia"/>
          <w:w w:val="101"/>
          <w:kern w:val="0"/>
          <w:sz w:val="28"/>
          <w:szCs w:val="28"/>
          <w:highlight w:val="yellow"/>
        </w:rPr>
        <w:t>照明設備，相關設置費用由</w:t>
      </w:r>
    </w:p>
    <w:p w:rsidR="002A62EF" w:rsidRPr="00F4441A" w:rsidRDefault="002A62EF" w:rsidP="002A62EF">
      <w:pPr>
        <w:snapToGrid w:val="0"/>
        <w:spacing w:line="420" w:lineRule="exact"/>
        <w:ind w:left="1276"/>
        <w:jc w:val="both"/>
        <w:rPr>
          <w:rFonts w:ascii="Times New Roman" w:eastAsia="標楷體" w:hAnsi="Times New Roman" w:cs="Times New Roman"/>
          <w:w w:val="101"/>
          <w:kern w:val="0"/>
          <w:sz w:val="28"/>
          <w:szCs w:val="28"/>
          <w:highlight w:val="yellow"/>
        </w:rPr>
      </w:pPr>
      <w:r w:rsidRPr="00F4441A">
        <w:rPr>
          <w:rFonts w:ascii="Times New Roman" w:eastAsia="標楷體" w:hAnsi="Times New Roman" w:cs="Times New Roman" w:hint="eastAsia"/>
          <w:w w:val="101"/>
          <w:kern w:val="0"/>
          <w:sz w:val="28"/>
          <w:szCs w:val="28"/>
          <w:highlight w:val="yellow"/>
        </w:rPr>
        <w:t xml:space="preserve">   </w:t>
      </w:r>
      <w:r w:rsidRPr="00F4441A">
        <w:rPr>
          <w:rFonts w:ascii="Times New Roman" w:eastAsia="標楷體" w:hAnsi="Times New Roman" w:cs="Times New Roman" w:hint="eastAsia"/>
          <w:w w:val="101"/>
          <w:kern w:val="0"/>
          <w:sz w:val="28"/>
          <w:szCs w:val="28"/>
          <w:highlight w:val="yellow"/>
        </w:rPr>
        <w:t>乙方負擔。</w:t>
      </w:r>
    </w:p>
    <w:p w:rsidR="002A62EF" w:rsidRPr="00F4441A" w:rsidRDefault="002A62EF" w:rsidP="002A62EF">
      <w:pPr>
        <w:snapToGrid w:val="0"/>
        <w:spacing w:line="420" w:lineRule="exact"/>
        <w:ind w:left="1276"/>
        <w:jc w:val="both"/>
        <w:rPr>
          <w:rFonts w:ascii="Times New Roman" w:eastAsia="標楷體" w:hAnsi="Times New Roman" w:cs="Times New Roman"/>
          <w:w w:val="101"/>
          <w:kern w:val="0"/>
          <w:sz w:val="28"/>
          <w:szCs w:val="28"/>
          <w:highlight w:val="yellow"/>
        </w:rPr>
      </w:pP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三</w:t>
      </w:r>
      <w:r w:rsidRPr="00F4441A">
        <w:rPr>
          <w:rFonts w:ascii="Times New Roman" w:eastAsia="標楷體" w:hAnsi="Times New Roman"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本校</w:t>
      </w:r>
      <w:r w:rsidRPr="00F4441A">
        <w:rPr>
          <w:rFonts w:ascii="Times New Roman" w:eastAsia="標楷體" w:hAnsi="Times New Roman" w:cs="Times New Roman" w:hint="eastAsia"/>
          <w:w w:val="101"/>
          <w:kern w:val="0"/>
          <w:sz w:val="28"/>
          <w:szCs w:val="28"/>
          <w:highlight w:val="yellow"/>
        </w:rPr>
        <w:t>A</w:t>
      </w:r>
      <w:r w:rsidRPr="00F4441A">
        <w:rPr>
          <w:rFonts w:ascii="Times New Roman" w:eastAsia="標楷體" w:hAnsi="Times New Roman" w:cs="Times New Roman" w:hint="eastAsia"/>
          <w:w w:val="101"/>
          <w:kern w:val="0"/>
          <w:sz w:val="28"/>
          <w:szCs w:val="28"/>
          <w:highlight w:val="yellow"/>
        </w:rPr>
        <w:t>球場需重新鋪設壓克力鋪面。相關規範參閱本案</w:t>
      </w:r>
      <w:r w:rsidRPr="00F4441A">
        <w:rPr>
          <w:rFonts w:ascii="標楷體" w:eastAsia="標楷體" w:hAnsi="標楷體"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附錄</w:t>
      </w:r>
      <w:r w:rsidRPr="00F4441A">
        <w:rPr>
          <w:rFonts w:ascii="Times New Roman" w:eastAsia="標楷體" w:hAnsi="Times New Roman" w:cs="Times New Roman" w:hint="eastAsia"/>
          <w:w w:val="101"/>
          <w:kern w:val="0"/>
          <w:sz w:val="28"/>
          <w:szCs w:val="28"/>
          <w:highlight w:val="yellow"/>
        </w:rPr>
        <w:t xml:space="preserve">2 </w:t>
      </w:r>
    </w:p>
    <w:p w:rsidR="002A62EF" w:rsidRDefault="002A62EF" w:rsidP="002A62EF">
      <w:pPr>
        <w:snapToGrid w:val="0"/>
        <w:spacing w:line="420" w:lineRule="exact"/>
        <w:ind w:left="1276"/>
        <w:jc w:val="both"/>
        <w:rPr>
          <w:rFonts w:ascii="Times New Roman" w:eastAsia="標楷體" w:hAnsi="Times New Roman" w:cs="Times New Roman"/>
          <w:w w:val="101"/>
          <w:kern w:val="0"/>
          <w:sz w:val="28"/>
          <w:szCs w:val="28"/>
        </w:rPr>
      </w:pPr>
      <w:r w:rsidRPr="00F4441A">
        <w:rPr>
          <w:rFonts w:ascii="Times New Roman" w:eastAsia="標楷體" w:hAnsi="Times New Roman" w:cs="Times New Roman" w:hint="eastAsia"/>
          <w:w w:val="101"/>
          <w:kern w:val="0"/>
          <w:sz w:val="28"/>
          <w:szCs w:val="28"/>
          <w:highlight w:val="yellow"/>
        </w:rPr>
        <w:t xml:space="preserve">   </w:t>
      </w:r>
      <w:r w:rsidRPr="00F4441A">
        <w:rPr>
          <w:rFonts w:ascii="Times New Roman" w:eastAsia="標楷體" w:hAnsi="Times New Roman" w:cs="Times New Roman" w:hint="eastAsia"/>
          <w:w w:val="101"/>
          <w:kern w:val="0"/>
          <w:sz w:val="28"/>
          <w:szCs w:val="28"/>
          <w:highlight w:val="yellow"/>
        </w:rPr>
        <w:t>學校設置地面型太陽能光電設施規範</w:t>
      </w:r>
      <w:r w:rsidRPr="00F4441A">
        <w:rPr>
          <w:rFonts w:ascii="標楷體" w:eastAsia="標楷體" w:hAnsi="標楷體" w:cs="Times New Roman" w:hint="eastAsia"/>
          <w:w w:val="101"/>
          <w:kern w:val="0"/>
          <w:sz w:val="28"/>
          <w:szCs w:val="28"/>
          <w:highlight w:val="yellow"/>
        </w:rPr>
        <w:t>」</w:t>
      </w:r>
      <w:r w:rsidRPr="00F4441A">
        <w:rPr>
          <w:rFonts w:ascii="Times New Roman" w:eastAsia="標楷體" w:hAnsi="Times New Roman" w:cs="Times New Roman" w:hint="eastAsia"/>
          <w:w w:val="101"/>
          <w:kern w:val="0"/>
          <w:sz w:val="28"/>
          <w:szCs w:val="28"/>
          <w:highlight w:val="yellow"/>
        </w:rPr>
        <w:t>，相關費用由乙方負擔。</w:t>
      </w:r>
    </w:p>
    <w:p w:rsidR="001D1476" w:rsidRDefault="001D1476" w:rsidP="002A62EF">
      <w:pPr>
        <w:snapToGrid w:val="0"/>
        <w:spacing w:line="420" w:lineRule="exact"/>
        <w:ind w:left="1276"/>
        <w:jc w:val="both"/>
        <w:rPr>
          <w:rFonts w:ascii="Times New Roman" w:eastAsia="標楷體" w:hAnsi="Times New Roman" w:cs="Times New Roman"/>
          <w:w w:val="101"/>
          <w:kern w:val="0"/>
          <w:sz w:val="28"/>
          <w:szCs w:val="28"/>
          <w:highlight w:val="yellow"/>
        </w:rPr>
      </w:pPr>
      <w:r>
        <w:rPr>
          <w:rFonts w:ascii="Times New Roman" w:eastAsia="標楷體" w:hAnsi="Times New Roman" w:cs="Times New Roman" w:hint="eastAsia"/>
          <w:w w:val="101"/>
          <w:kern w:val="0"/>
          <w:sz w:val="28"/>
          <w:szCs w:val="28"/>
          <w:highlight w:val="yellow"/>
        </w:rPr>
        <w:t>(</w:t>
      </w:r>
      <w:r>
        <w:rPr>
          <w:rFonts w:ascii="Times New Roman" w:eastAsia="標楷體" w:hAnsi="Times New Roman" w:cs="Times New Roman" w:hint="eastAsia"/>
          <w:w w:val="101"/>
          <w:kern w:val="0"/>
          <w:sz w:val="28"/>
          <w:szCs w:val="28"/>
          <w:highlight w:val="yellow"/>
        </w:rPr>
        <w:t>四</w:t>
      </w:r>
      <w:r w:rsidRPr="001D1476">
        <w:rPr>
          <w:rFonts w:ascii="Times New Roman" w:eastAsia="標楷體" w:hAnsi="Times New Roman" w:cs="Times New Roman" w:hint="eastAsia"/>
          <w:w w:val="101"/>
          <w:kern w:val="0"/>
          <w:sz w:val="28"/>
          <w:szCs w:val="28"/>
          <w:highlight w:val="yellow"/>
        </w:rPr>
        <w:t>)</w:t>
      </w:r>
      <w:r w:rsidRPr="001D1476">
        <w:rPr>
          <w:rFonts w:hint="eastAsia"/>
          <w:highlight w:val="yellow"/>
        </w:rPr>
        <w:t xml:space="preserve"> </w:t>
      </w:r>
      <w:r w:rsidRPr="001D1476">
        <w:rPr>
          <w:rFonts w:ascii="Times New Roman" w:eastAsia="標楷體" w:hAnsi="Times New Roman" w:cs="Times New Roman" w:hint="eastAsia"/>
          <w:w w:val="101"/>
          <w:kern w:val="0"/>
          <w:sz w:val="28"/>
          <w:szCs w:val="28"/>
          <w:highlight w:val="yellow"/>
        </w:rPr>
        <w:t>本校原腳踏車棚需由結構技師評估是否能載重太陽能板？原鐵</w:t>
      </w:r>
    </w:p>
    <w:p w:rsidR="001D1476" w:rsidRDefault="001D1476" w:rsidP="002A62EF">
      <w:pPr>
        <w:snapToGrid w:val="0"/>
        <w:spacing w:line="420" w:lineRule="exact"/>
        <w:ind w:left="1276"/>
        <w:jc w:val="both"/>
        <w:rPr>
          <w:rFonts w:ascii="Times New Roman" w:eastAsia="標楷體" w:hAnsi="Times New Roman" w:cs="Times New Roman"/>
          <w:w w:val="101"/>
          <w:kern w:val="0"/>
          <w:sz w:val="28"/>
          <w:szCs w:val="28"/>
          <w:highlight w:val="yellow"/>
        </w:rPr>
      </w:pPr>
      <w:r>
        <w:rPr>
          <w:rFonts w:ascii="Times New Roman" w:eastAsia="標楷體" w:hAnsi="Times New Roman" w:cs="Times New Roman" w:hint="eastAsia"/>
          <w:w w:val="101"/>
          <w:kern w:val="0"/>
          <w:sz w:val="28"/>
          <w:szCs w:val="28"/>
          <w:highlight w:val="yellow"/>
        </w:rPr>
        <w:t xml:space="preserve">   </w:t>
      </w:r>
      <w:r w:rsidRPr="001D1476">
        <w:rPr>
          <w:rFonts w:ascii="Times New Roman" w:eastAsia="標楷體" w:hAnsi="Times New Roman" w:cs="Times New Roman" w:hint="eastAsia"/>
          <w:w w:val="101"/>
          <w:kern w:val="0"/>
          <w:sz w:val="28"/>
          <w:szCs w:val="28"/>
          <w:highlight w:val="yellow"/>
        </w:rPr>
        <w:t>皮屋頂含支架需拆除，並新設屋頂及</w:t>
      </w:r>
      <w:r w:rsidRPr="001D1476">
        <w:rPr>
          <w:rFonts w:ascii="Times New Roman" w:eastAsia="標楷體" w:hAnsi="Times New Roman" w:cs="Times New Roman" w:hint="eastAsia"/>
          <w:w w:val="101"/>
          <w:kern w:val="0"/>
          <w:sz w:val="28"/>
          <w:szCs w:val="28"/>
          <w:highlight w:val="yellow"/>
        </w:rPr>
        <w:t>C</w:t>
      </w:r>
      <w:r w:rsidRPr="001D1476">
        <w:rPr>
          <w:rFonts w:ascii="Times New Roman" w:eastAsia="標楷體" w:hAnsi="Times New Roman" w:cs="Times New Roman" w:hint="eastAsia"/>
          <w:w w:val="101"/>
          <w:kern w:val="0"/>
          <w:sz w:val="28"/>
          <w:szCs w:val="28"/>
          <w:highlight w:val="yellow"/>
        </w:rPr>
        <w:t>型鋼支架，保留之原結構</w:t>
      </w:r>
      <w:r>
        <w:rPr>
          <w:rFonts w:ascii="Times New Roman" w:eastAsia="標楷體" w:hAnsi="Times New Roman" w:cs="Times New Roman" w:hint="eastAsia"/>
          <w:w w:val="101"/>
          <w:kern w:val="0"/>
          <w:sz w:val="28"/>
          <w:szCs w:val="28"/>
          <w:highlight w:val="yellow"/>
        </w:rPr>
        <w:t xml:space="preserve">  </w:t>
      </w:r>
    </w:p>
    <w:p w:rsidR="001D1476" w:rsidRPr="002A62EF" w:rsidRDefault="001D1476" w:rsidP="002A62EF">
      <w:pPr>
        <w:snapToGrid w:val="0"/>
        <w:spacing w:line="420" w:lineRule="exact"/>
        <w:ind w:left="1276"/>
        <w:jc w:val="both"/>
        <w:rPr>
          <w:rFonts w:ascii="Times New Roman" w:eastAsia="標楷體" w:hAnsi="Times New Roman" w:cs="Times New Roman" w:hint="eastAsia"/>
          <w:w w:val="101"/>
          <w:kern w:val="0"/>
          <w:sz w:val="28"/>
          <w:szCs w:val="28"/>
        </w:rPr>
      </w:pPr>
      <w:r>
        <w:rPr>
          <w:rFonts w:ascii="Times New Roman" w:eastAsia="標楷體" w:hAnsi="Times New Roman" w:cs="Times New Roman" w:hint="eastAsia"/>
          <w:w w:val="101"/>
          <w:kern w:val="0"/>
          <w:sz w:val="28"/>
          <w:szCs w:val="28"/>
          <w:highlight w:val="yellow"/>
        </w:rPr>
        <w:t xml:space="preserve">   </w:t>
      </w:r>
      <w:bookmarkStart w:id="0" w:name="_GoBack"/>
      <w:bookmarkEnd w:id="0"/>
      <w:r w:rsidRPr="001D1476">
        <w:rPr>
          <w:rFonts w:ascii="Times New Roman" w:eastAsia="標楷體" w:hAnsi="Times New Roman" w:cs="Times New Roman" w:hint="eastAsia"/>
          <w:w w:val="101"/>
          <w:kern w:val="0"/>
          <w:sz w:val="28"/>
          <w:szCs w:val="28"/>
          <w:highlight w:val="yellow"/>
        </w:rPr>
        <w:t>H</w:t>
      </w:r>
      <w:r w:rsidRPr="001D1476">
        <w:rPr>
          <w:rFonts w:ascii="Times New Roman" w:eastAsia="標楷體" w:hAnsi="Times New Roman" w:cs="Times New Roman" w:hint="eastAsia"/>
          <w:w w:val="101"/>
          <w:kern w:val="0"/>
          <w:sz w:val="28"/>
          <w:szCs w:val="28"/>
          <w:highlight w:val="yellow"/>
        </w:rPr>
        <w:t>鋼、鐵片地板及欄桿需補強、除鏽及油漆。</w:t>
      </w:r>
    </w:p>
    <w:p w:rsidR="002A62EF" w:rsidRPr="002A62EF" w:rsidRDefault="002A62EF" w:rsidP="002A62EF">
      <w:pPr>
        <w:snapToGrid w:val="0"/>
        <w:spacing w:line="420" w:lineRule="exact"/>
        <w:jc w:val="both"/>
        <w:rPr>
          <w:rFonts w:ascii="Times New Roman" w:eastAsia="標楷體" w:hAnsi="Times New Roman" w:cs="Times New Roman"/>
          <w:w w:val="101"/>
          <w:kern w:val="0"/>
          <w:sz w:val="28"/>
          <w:szCs w:val="28"/>
        </w:rPr>
      </w:pP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Pr="002A62EF"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00494C45" w:rsidRPr="002C16E6">
        <w:rPr>
          <w:rFonts w:ascii="Times New Roman" w:eastAsia="標楷體" w:hAnsi="Times New Roman" w:cs="Times New Roman"/>
          <w:b/>
          <w:bCs/>
          <w:kern w:val="0"/>
          <w:sz w:val="32"/>
          <w:szCs w:val="32"/>
        </w:rPr>
        <w:t xml:space="preserve"> </w:t>
      </w:r>
      <w:r w:rsidR="00D336A0">
        <w:rPr>
          <w:rFonts w:ascii="Times New Roman" w:eastAsia="標楷體" w:hAnsi="Times New Roman" w:cs="Times New Roman" w:hint="eastAsia"/>
          <w:b/>
          <w:bCs/>
          <w:kern w:val="0"/>
          <w:sz w:val="32"/>
          <w:szCs w:val="32"/>
        </w:rPr>
        <w:t>臺南市立新市國民中學</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003321AB" w:rsidRPr="002C16E6">
        <w:rPr>
          <w:rFonts w:ascii="Times New Roman" w:eastAsia="標楷體" w:hAnsi="Times New Roman" w:cs="Times New Roman"/>
          <w:b/>
          <w:bCs/>
          <w:kern w:val="0"/>
          <w:sz w:val="32"/>
          <w:szCs w:val="32"/>
        </w:rPr>
        <w:t>：</w:t>
      </w:r>
      <w:r w:rsidR="00D336A0">
        <w:rPr>
          <w:rFonts w:ascii="Times New Roman" w:eastAsia="標楷體" w:hAnsi="Times New Roman" w:cs="Times New Roman" w:hint="eastAsia"/>
          <w:b/>
          <w:bCs/>
          <w:kern w:val="0"/>
          <w:sz w:val="32"/>
          <w:szCs w:val="32"/>
        </w:rPr>
        <w:t>薛英斌</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sidR="00D336A0" w:rsidRPr="00D336A0">
        <w:rPr>
          <w:rFonts w:ascii="Times New Roman" w:eastAsia="標楷體" w:hAnsi="Times New Roman" w:cs="Times New Roman" w:hint="eastAsia"/>
          <w:b/>
          <w:bCs/>
          <w:kern w:val="0"/>
          <w:sz w:val="32"/>
          <w:szCs w:val="32"/>
        </w:rPr>
        <w:t>臺南市新市區民族路</w:t>
      </w:r>
      <w:r w:rsidR="00D336A0" w:rsidRPr="00D336A0">
        <w:rPr>
          <w:rFonts w:ascii="Times New Roman" w:eastAsia="標楷體" w:hAnsi="Times New Roman" w:cs="Times New Roman" w:hint="eastAsia"/>
          <w:b/>
          <w:bCs/>
          <w:kern w:val="0"/>
          <w:sz w:val="32"/>
          <w:szCs w:val="32"/>
        </w:rPr>
        <w:t>76</w:t>
      </w:r>
      <w:r w:rsidR="00D336A0" w:rsidRPr="00D336A0">
        <w:rPr>
          <w:rFonts w:ascii="Times New Roman" w:eastAsia="標楷體" w:hAnsi="Times New Roman" w:cs="Times New Roman" w:hint="eastAsia"/>
          <w:b/>
          <w:bCs/>
          <w:kern w:val="0"/>
          <w:sz w:val="32"/>
          <w:szCs w:val="32"/>
        </w:rPr>
        <w:t>號</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sidR="00D336A0" w:rsidRPr="00D336A0">
        <w:rPr>
          <w:rFonts w:ascii="Times New Roman" w:eastAsia="標楷體" w:hAnsi="Times New Roman" w:cs="Times New Roman"/>
          <w:b/>
          <w:bCs/>
          <w:kern w:val="0"/>
          <w:sz w:val="32"/>
          <w:szCs w:val="32"/>
        </w:rPr>
        <w:t>(06)5991420</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5F" w:rsidRDefault="00264F5F" w:rsidP="004B7D62">
      <w:r>
        <w:separator/>
      </w:r>
    </w:p>
  </w:endnote>
  <w:endnote w:type="continuationSeparator" w:id="0">
    <w:p w:rsidR="00264F5F" w:rsidRDefault="00264F5F"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1D1476" w:rsidRPr="001D1476">
      <w:rPr>
        <w:noProof/>
        <w:sz w:val="22"/>
        <w:lang w:val="zh-TW"/>
      </w:rPr>
      <w:t>1</w:t>
    </w:r>
    <w:r w:rsidRPr="001510B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5F" w:rsidRDefault="00264F5F" w:rsidP="004B7D62">
      <w:r>
        <w:separator/>
      </w:r>
    </w:p>
  </w:footnote>
  <w:footnote w:type="continuationSeparator" w:id="0">
    <w:p w:rsidR="00264F5F" w:rsidRDefault="00264F5F"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A8F4A75"/>
    <w:multiLevelType w:val="hybridMultilevel"/>
    <w:tmpl w:val="D49E50A0"/>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6F80FF0C">
      <w:start w:val="1"/>
      <w:numFmt w:val="taiwaneseCountingThousand"/>
      <w:lvlText w:val="(%6)"/>
      <w:lvlJc w:val="left"/>
      <w:pPr>
        <w:ind w:left="2882" w:hanging="468"/>
      </w:pPr>
      <w:rPr>
        <w:rFonts w:hint="default"/>
      </w:r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12E77"/>
    <w:rsid w:val="00015466"/>
    <w:rsid w:val="00021CFB"/>
    <w:rsid w:val="00023B4A"/>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0ED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76"/>
    <w:rsid w:val="001D14FC"/>
    <w:rsid w:val="001D18D6"/>
    <w:rsid w:val="001D1DA3"/>
    <w:rsid w:val="001D2F57"/>
    <w:rsid w:val="001D36A6"/>
    <w:rsid w:val="001D512A"/>
    <w:rsid w:val="001D63E6"/>
    <w:rsid w:val="001D7455"/>
    <w:rsid w:val="001E0365"/>
    <w:rsid w:val="001E4D14"/>
    <w:rsid w:val="001E4DA8"/>
    <w:rsid w:val="001E6E88"/>
    <w:rsid w:val="0020052C"/>
    <w:rsid w:val="00205ED9"/>
    <w:rsid w:val="00206CB1"/>
    <w:rsid w:val="00207553"/>
    <w:rsid w:val="00213CFA"/>
    <w:rsid w:val="00213DB4"/>
    <w:rsid w:val="00216D36"/>
    <w:rsid w:val="002224A3"/>
    <w:rsid w:val="002309E9"/>
    <w:rsid w:val="00231B71"/>
    <w:rsid w:val="00232DBF"/>
    <w:rsid w:val="00233AA7"/>
    <w:rsid w:val="00234CF7"/>
    <w:rsid w:val="002443A0"/>
    <w:rsid w:val="00245B43"/>
    <w:rsid w:val="0026013E"/>
    <w:rsid w:val="002641A4"/>
    <w:rsid w:val="00264F5F"/>
    <w:rsid w:val="00281D1A"/>
    <w:rsid w:val="00286703"/>
    <w:rsid w:val="0028715F"/>
    <w:rsid w:val="00290A68"/>
    <w:rsid w:val="0029177E"/>
    <w:rsid w:val="002949A1"/>
    <w:rsid w:val="00296EE9"/>
    <w:rsid w:val="00297595"/>
    <w:rsid w:val="00297BEB"/>
    <w:rsid w:val="002A1A39"/>
    <w:rsid w:val="002A20AA"/>
    <w:rsid w:val="002A2E9D"/>
    <w:rsid w:val="002A5848"/>
    <w:rsid w:val="002A62EF"/>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6AF0"/>
    <w:rsid w:val="00386F1B"/>
    <w:rsid w:val="0039173C"/>
    <w:rsid w:val="00392DCB"/>
    <w:rsid w:val="00392F47"/>
    <w:rsid w:val="0039489D"/>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7D03"/>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291F"/>
    <w:rsid w:val="004C4975"/>
    <w:rsid w:val="004C7FFE"/>
    <w:rsid w:val="004D154E"/>
    <w:rsid w:val="004D1E49"/>
    <w:rsid w:val="004D4E0C"/>
    <w:rsid w:val="004D5889"/>
    <w:rsid w:val="004D79EE"/>
    <w:rsid w:val="004E1CBD"/>
    <w:rsid w:val="004E32FA"/>
    <w:rsid w:val="004F0EC2"/>
    <w:rsid w:val="004F53D8"/>
    <w:rsid w:val="004F6E45"/>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ECA"/>
    <w:rsid w:val="00600A2F"/>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2C13"/>
    <w:rsid w:val="00845393"/>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54AA"/>
    <w:rsid w:val="00AD5FBD"/>
    <w:rsid w:val="00AE1876"/>
    <w:rsid w:val="00AE5EA9"/>
    <w:rsid w:val="00AE66FB"/>
    <w:rsid w:val="00AF39A8"/>
    <w:rsid w:val="00AF6081"/>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47909"/>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C06"/>
    <w:rsid w:val="00D25098"/>
    <w:rsid w:val="00D25A79"/>
    <w:rsid w:val="00D25A9C"/>
    <w:rsid w:val="00D30548"/>
    <w:rsid w:val="00D336A0"/>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7EEF"/>
    <w:rsid w:val="00DD0A55"/>
    <w:rsid w:val="00DD1AAF"/>
    <w:rsid w:val="00DD4971"/>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441A"/>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B7027"/>
  <w15:docId w15:val="{9BDA62AD-CCBA-46BB-BD34-A463C78B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8A95-7ECC-4A08-9F8D-A3EA45DD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15</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user9hu</cp:lastModifiedBy>
  <cp:revision>73</cp:revision>
  <cp:lastPrinted>2020-09-08T01:19:00Z</cp:lastPrinted>
  <dcterms:created xsi:type="dcterms:W3CDTF">2019-04-19T07:00:00Z</dcterms:created>
  <dcterms:modified xsi:type="dcterms:W3CDTF">2020-09-23T00:42:00Z</dcterms:modified>
</cp:coreProperties>
</file>