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66" w:rsidRDefault="00BC4E3E" w:rsidP="00EA2A66">
      <w:pPr>
        <w:jc w:val="center"/>
        <w:rPr>
          <w:rFonts w:ascii="標楷體" w:eastAsia="標楷體" w:hAnsi="標楷體"/>
          <w:b/>
          <w:szCs w:val="24"/>
        </w:rPr>
      </w:pPr>
      <w:bookmarkStart w:id="0" w:name="_GoBack"/>
      <w:bookmarkEnd w:id="0"/>
      <w:r>
        <w:rPr>
          <w:rFonts w:ascii="標楷體" w:eastAsia="標楷體" w:hAnsi="標楷體" w:hint="eastAsia"/>
          <w:b/>
          <w:sz w:val="36"/>
          <w:szCs w:val="32"/>
        </w:rPr>
        <w:t>新北巿立明德高級中學－</w:t>
      </w:r>
      <w:r w:rsidR="00C95E54">
        <w:rPr>
          <w:rFonts w:ascii="標楷體" w:eastAsia="標楷體" w:hAnsi="標楷體" w:hint="eastAsia"/>
          <w:b/>
          <w:sz w:val="36"/>
          <w:szCs w:val="32"/>
        </w:rPr>
        <w:t>鑑識科學班</w:t>
      </w:r>
      <w:r w:rsidR="007E4C5C">
        <w:rPr>
          <w:rFonts w:ascii="標楷體" w:eastAsia="標楷體" w:hAnsi="標楷體" w:hint="eastAsia"/>
          <w:b/>
          <w:sz w:val="36"/>
          <w:szCs w:val="32"/>
        </w:rPr>
        <w:t xml:space="preserve"> </w:t>
      </w:r>
      <w:r w:rsidR="00EA2A66">
        <w:rPr>
          <w:rFonts w:ascii="標楷體" w:eastAsia="標楷體" w:hAnsi="標楷體" w:hint="eastAsia"/>
          <w:b/>
          <w:sz w:val="36"/>
          <w:szCs w:val="32"/>
        </w:rPr>
        <w:t>簡介</w:t>
      </w:r>
    </w:p>
    <w:p w:rsidR="00C95E54" w:rsidRDefault="00EA2A66" w:rsidP="007E4C5C">
      <w:pPr>
        <w:ind w:right="960"/>
        <w:jc w:val="right"/>
        <w:rPr>
          <w:rFonts w:ascii="標楷體" w:eastAsia="標楷體" w:hAnsi="標楷體"/>
          <w:b/>
          <w:sz w:val="36"/>
          <w:szCs w:val="32"/>
        </w:rPr>
      </w:pPr>
      <w:r>
        <w:rPr>
          <w:rFonts w:ascii="標楷體" w:eastAsia="標楷體" w:hAnsi="標楷體" w:hint="eastAsia"/>
          <w:b/>
          <w:szCs w:val="24"/>
        </w:rPr>
        <w:t>103年3月</w:t>
      </w: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t>一、設班背景</w:t>
      </w:r>
    </w:p>
    <w:p w:rsidR="00C95E54" w:rsidRDefault="00C95E54" w:rsidP="00C95E54">
      <w:pPr>
        <w:rPr>
          <w:rFonts w:ascii="標楷體" w:eastAsia="標楷體" w:hAnsi="標楷體"/>
          <w:b/>
          <w:sz w:val="26"/>
          <w:szCs w:val="26"/>
        </w:rPr>
      </w:pPr>
      <w:r>
        <w:rPr>
          <w:rFonts w:ascii="標楷體" w:eastAsia="標楷體" w:hAnsi="標楷體" w:hint="eastAsia"/>
        </w:rPr>
        <w:t xml:space="preserve">    </w:t>
      </w:r>
      <w:r>
        <w:rPr>
          <w:rFonts w:ascii="標楷體" w:eastAsia="標楷體" w:hAnsi="標楷體" w:hint="eastAsia"/>
          <w:b/>
          <w:sz w:val="26"/>
          <w:szCs w:val="26"/>
        </w:rPr>
        <w:t>(一)</w:t>
      </w:r>
      <w:r>
        <w:rPr>
          <w:rFonts w:ascii="標楷體" w:eastAsia="標楷體" w:hAnsi="標楷體" w:hint="eastAsia"/>
          <w:b/>
          <w:bCs/>
          <w:sz w:val="26"/>
          <w:szCs w:val="26"/>
        </w:rPr>
        <w:t>目的：</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bCs/>
        </w:rPr>
        <w:t>1.加強學科教育，鼓勵學生對問題探索及研究，培養思考創造力，提升社會科學及自然科學學習效能。</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bCs/>
        </w:rPr>
        <w:t>2.邀請學者專家蒞校指導，透過營隊活動教學與實作，增進分析綜合及應用評鑑能力，提升專業領域素養。</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bCs/>
        </w:rPr>
        <w:t>3.提供具鑑識科學特殊性向學生，發展潛能，奠定學習基礎，培育未來鑑識科學人才。</w:t>
      </w:r>
      <w:r>
        <w:rPr>
          <w:rFonts w:ascii="標楷體" w:eastAsia="標楷體" w:hAnsi="標楷體" w:hint="eastAsia"/>
        </w:rPr>
        <w:t xml:space="preserve"> </w:t>
      </w:r>
    </w:p>
    <w:p w:rsidR="00C95E54" w:rsidRDefault="00C95E54" w:rsidP="00C95E54">
      <w:pPr>
        <w:ind w:leftChars="200" w:left="980" w:hangingChars="192" w:hanging="500"/>
        <w:rPr>
          <w:rFonts w:ascii="標楷體" w:eastAsia="標楷體" w:hAnsi="標楷體"/>
          <w:b/>
          <w:sz w:val="26"/>
          <w:szCs w:val="26"/>
        </w:rPr>
      </w:pPr>
      <w:r>
        <w:rPr>
          <w:rFonts w:ascii="標楷體" w:eastAsia="標楷體" w:hAnsi="標楷體" w:hint="eastAsia"/>
          <w:b/>
          <w:sz w:val="26"/>
          <w:szCs w:val="26"/>
        </w:rPr>
        <w:t>(二)招生現況</w:t>
      </w:r>
    </w:p>
    <w:p w:rsidR="00C95E54" w:rsidRDefault="00C95E54" w:rsidP="00C95E54">
      <w:pPr>
        <w:ind w:leftChars="200" w:left="480" w:firstLineChars="200" w:firstLine="480"/>
        <w:rPr>
          <w:rFonts w:ascii="標楷體" w:eastAsia="標楷體" w:hAnsi="標楷體"/>
        </w:rPr>
      </w:pPr>
      <w:r>
        <w:rPr>
          <w:rFonts w:ascii="標楷體" w:eastAsia="標楷體" w:hAnsi="標楷體" w:hint="eastAsia"/>
        </w:rPr>
        <w:t>本校成立鑑識科學班，於102學年度開始</w:t>
      </w:r>
      <w:r w:rsidR="007E4C5C">
        <w:rPr>
          <w:rFonts w:ascii="標楷體" w:eastAsia="標楷體" w:hAnsi="標楷體" w:hint="eastAsia"/>
        </w:rPr>
        <w:t>招生</w:t>
      </w:r>
      <w:r>
        <w:rPr>
          <w:rFonts w:ascii="標楷體" w:eastAsia="標楷體" w:hAnsi="標楷體" w:hint="eastAsia"/>
        </w:rPr>
        <w:t>試辦，招收一班40人。預計自103學年度以後，透過全國特色招生，招收刑事鑑識組一班40人、財經鑑識組一班40人。</w:t>
      </w:r>
    </w:p>
    <w:p w:rsidR="00C95E54" w:rsidRDefault="00C95E54" w:rsidP="00056A0B">
      <w:pPr>
        <w:snapToGrid w:val="0"/>
        <w:rPr>
          <w:rFonts w:ascii="標楷體" w:eastAsia="標楷體" w:hAnsi="標楷體"/>
        </w:rPr>
      </w:pP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t>二、高中鑑識科學班的定位</w:t>
      </w:r>
    </w:p>
    <w:p w:rsidR="00C95E54" w:rsidRDefault="00C95E54" w:rsidP="00C95E54">
      <w:pPr>
        <w:rPr>
          <w:rFonts w:ascii="標楷體" w:eastAsia="標楷體" w:hAnsi="標楷體"/>
          <w:b/>
          <w:sz w:val="26"/>
          <w:szCs w:val="26"/>
        </w:rPr>
      </w:pPr>
      <w:r>
        <w:rPr>
          <w:rFonts w:ascii="標楷體" w:eastAsia="標楷體" w:hAnsi="標楷體" w:hint="eastAsia"/>
        </w:rPr>
        <w:t xml:space="preserve">  </w:t>
      </w:r>
      <w:r>
        <w:rPr>
          <w:rFonts w:ascii="標楷體" w:eastAsia="標楷體" w:hAnsi="標楷體" w:hint="eastAsia"/>
          <w:sz w:val="26"/>
          <w:szCs w:val="26"/>
        </w:rPr>
        <w:t xml:space="preserve"> </w:t>
      </w:r>
      <w:r>
        <w:rPr>
          <w:rFonts w:ascii="標楷體" w:eastAsia="標楷體" w:hAnsi="標楷體" w:hint="eastAsia"/>
          <w:b/>
          <w:sz w:val="26"/>
          <w:szCs w:val="26"/>
        </w:rPr>
        <w:t xml:space="preserve"> (一)維持興趣測定性向</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1.對具有好奇心與探究精神的學生而言，在複雜事務中抽絲剝繭、追求真相，是諸多學生從小的夢想，他們期待自己成為真人版柯南、福爾摩斯。</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2.這樣的興趣與性向在國小階段獲得相當程度的正向發展，可是進了國、高中，繁多的學科壅塞了心思，好奇心與探索精神只得擺在一旁或任其荒廢。</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3.鑑識科學班正好彌補這項缺憾，讓具有探究精神的學生能在高中生活中，仍不放棄好奇心，仍願意投身探索世界，找回小時的興趣與夢想。</w:t>
      </w:r>
    </w:p>
    <w:p w:rsidR="00C95E54" w:rsidRDefault="00C95E54" w:rsidP="00C95E54">
      <w:pPr>
        <w:rPr>
          <w:rFonts w:ascii="標楷體" w:eastAsia="標楷體" w:hAnsi="標楷體"/>
          <w:b/>
          <w:sz w:val="26"/>
          <w:szCs w:val="26"/>
        </w:rPr>
      </w:pPr>
      <w:r>
        <w:rPr>
          <w:rFonts w:ascii="標楷體" w:eastAsia="標楷體" w:hAnsi="標楷體" w:hint="eastAsia"/>
        </w:rPr>
        <w:t xml:space="preserve">  </w:t>
      </w:r>
      <w:r>
        <w:rPr>
          <w:rFonts w:ascii="標楷體" w:eastAsia="標楷體" w:hAnsi="標楷體" w:hint="eastAsia"/>
          <w:sz w:val="26"/>
          <w:szCs w:val="26"/>
        </w:rPr>
        <w:t xml:space="preserve"> </w:t>
      </w:r>
      <w:r>
        <w:rPr>
          <w:rFonts w:ascii="標楷體" w:eastAsia="標楷體" w:hAnsi="標楷體" w:hint="eastAsia"/>
          <w:b/>
          <w:sz w:val="26"/>
          <w:szCs w:val="26"/>
        </w:rPr>
        <w:t xml:space="preserve"> (二)入門試探了解課程</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1.過往以來，常常發現學生進入大學念了</w:t>
      </w:r>
      <w:smartTag w:uri="urn:schemas-microsoft-com:office:smarttags" w:element="chmetcnv">
        <w:smartTagPr>
          <w:attr w:name="UnitName" w:val="兩"/>
          <w:attr w:name="SourceValue" w:val="1"/>
          <w:attr w:name="HasSpace" w:val="False"/>
          <w:attr w:name="Negative" w:val="False"/>
          <w:attr w:name="NumberType" w:val="3"/>
          <w:attr w:name="TCSC" w:val="1"/>
        </w:smartTagPr>
        <w:r>
          <w:rPr>
            <w:rFonts w:ascii="標楷體" w:eastAsia="標楷體" w:hAnsi="標楷體" w:hint="eastAsia"/>
          </w:rPr>
          <w:t>一兩</w:t>
        </w:r>
      </w:smartTag>
      <w:r>
        <w:rPr>
          <w:rFonts w:ascii="標楷體" w:eastAsia="標楷體" w:hAnsi="標楷體" w:hint="eastAsia"/>
        </w:rPr>
        <w:t>個學期之後才發現這個學系所學的內容非當初所想像的內容，想要重來或轉系，卻又耽擱時日難以回頭。</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2.但是，對有志於鑑識科學的學生，本班是最佳的入門階梯，具鑑識科學性向的學生可以進入看看鑑識科學所需涉獵的專業科目，是否符合想像與興趣？如果與興趣不相符或專業學科學習有困難，仍可以立即轉換選讀社會組或自然組班級。</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3.鑑識科學班提供學生不耗費時日地檢視自己性向興趣與事實的差距是否過大，作為日後選擇職業的參照。</w:t>
      </w:r>
    </w:p>
    <w:p w:rsidR="00C95E54" w:rsidRDefault="00C95E54" w:rsidP="00C95E54">
      <w:pPr>
        <w:rPr>
          <w:rFonts w:ascii="標楷體" w:eastAsia="標楷體" w:hAnsi="標楷體"/>
          <w:b/>
          <w:sz w:val="26"/>
          <w:szCs w:val="26"/>
        </w:rPr>
      </w:pPr>
      <w:r>
        <w:rPr>
          <w:rFonts w:ascii="標楷體" w:eastAsia="標楷體" w:hAnsi="標楷體" w:hint="eastAsia"/>
        </w:rPr>
        <w:t xml:space="preserve">   </w:t>
      </w:r>
      <w:r>
        <w:rPr>
          <w:rFonts w:ascii="標楷體" w:eastAsia="標楷體" w:hAnsi="標楷體" w:hint="eastAsia"/>
          <w:sz w:val="26"/>
          <w:szCs w:val="26"/>
        </w:rPr>
        <w:t xml:space="preserve"> </w:t>
      </w:r>
      <w:r>
        <w:rPr>
          <w:rFonts w:ascii="標楷體" w:eastAsia="標楷體" w:hAnsi="標楷體" w:hint="eastAsia"/>
          <w:b/>
          <w:sz w:val="26"/>
          <w:szCs w:val="26"/>
        </w:rPr>
        <w:t>(三)適合未來生涯發展</w:t>
      </w:r>
    </w:p>
    <w:p w:rsidR="00C95E54" w:rsidRDefault="00C95E54" w:rsidP="00C95E54">
      <w:pPr>
        <w:ind w:leftChars="300" w:left="720"/>
        <w:rPr>
          <w:rFonts w:ascii="標楷體" w:eastAsia="標楷體" w:hAnsi="標楷體"/>
        </w:rPr>
      </w:pPr>
      <w:r>
        <w:rPr>
          <w:rFonts w:ascii="標楷體" w:eastAsia="標楷體" w:hAnsi="標楷體" w:hint="eastAsia"/>
        </w:rPr>
        <w:t>1.據聯合國教科文組織調查了解，各國鑑識科學人才一直是前10大缺乏的行業人員。</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2.刑事鑑識人才是國家治安社會安定的要角，各類財經鑑價師更是社會經濟秩序的天平。歐美及澳大利亞先進國家，已在大學紛紛創設「鑑識科學系」，並向下延伸至高中課程試探。</w:t>
      </w:r>
    </w:p>
    <w:p w:rsidR="00C95E54" w:rsidRDefault="00C95E54" w:rsidP="00C95E54">
      <w:pPr>
        <w:ind w:leftChars="300" w:left="960" w:hangingChars="100" w:hanging="240"/>
        <w:rPr>
          <w:rFonts w:ascii="標楷體" w:eastAsia="標楷體" w:hAnsi="標楷體"/>
        </w:rPr>
      </w:pPr>
      <w:r>
        <w:rPr>
          <w:rFonts w:ascii="標楷體" w:eastAsia="標楷體" w:hAnsi="標楷體" w:hint="eastAsia"/>
        </w:rPr>
        <w:t>3.鑑識科學班課程設計了鑑識科學基本的學習科目，進一步就讀大學相關科系畢業後即可投入鑑識行業相關工作，成為鑑識科學的專業人員。當然學生若深具研究精神，日後進修碩士、博士而成為鑑識科學界的專業研究人員，更是國家所樂見的成就。</w:t>
      </w: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lastRenderedPageBreak/>
        <w:t>三、入學方式</w:t>
      </w:r>
    </w:p>
    <w:p w:rsidR="00C95E54" w:rsidRDefault="00C95E54" w:rsidP="00C95E54">
      <w:pPr>
        <w:spacing w:line="360" w:lineRule="auto"/>
        <w:rPr>
          <w:rFonts w:ascii="標楷體" w:eastAsia="標楷體" w:hAnsi="標楷體"/>
          <w:sz w:val="26"/>
          <w:szCs w:val="26"/>
        </w:rPr>
      </w:pPr>
      <w:r>
        <w:rPr>
          <w:rFonts w:ascii="標楷體" w:eastAsia="標楷體" w:hAnsi="標楷體" w:hint="eastAsia"/>
          <w:sz w:val="26"/>
          <w:szCs w:val="26"/>
        </w:rPr>
        <w:t xml:space="preserve">    1.參加103年7月12、13日之基北區全國高中職特色招生考試分發入學測驗。</w:t>
      </w:r>
    </w:p>
    <w:p w:rsidR="00C95E54" w:rsidRDefault="00C95E54" w:rsidP="00C95E54">
      <w:pPr>
        <w:spacing w:line="360" w:lineRule="auto"/>
        <w:rPr>
          <w:rFonts w:ascii="標楷體" w:eastAsia="標楷體" w:hAnsi="標楷體"/>
          <w:sz w:val="26"/>
          <w:szCs w:val="26"/>
        </w:rPr>
      </w:pPr>
      <w:r>
        <w:rPr>
          <w:rFonts w:ascii="標楷體" w:eastAsia="標楷體" w:hAnsi="標楷體" w:hint="eastAsia"/>
          <w:sz w:val="26"/>
          <w:szCs w:val="26"/>
        </w:rPr>
        <w:t xml:space="preserve">    2.招生資料</w:t>
      </w:r>
      <w:r w:rsidR="007E4C5C">
        <w:rPr>
          <w:rFonts w:ascii="標楷體" w:eastAsia="標楷體" w:hAnsi="標楷體" w:hint="eastAsia"/>
          <w:sz w:val="26"/>
          <w:szCs w:val="26"/>
        </w:rPr>
        <w:t>及成績採</w:t>
      </w:r>
      <w:r w:rsidR="00056A0B">
        <w:rPr>
          <w:rFonts w:ascii="標楷體" w:eastAsia="標楷體" w:hAnsi="標楷體" w:hint="eastAsia"/>
          <w:sz w:val="26"/>
          <w:szCs w:val="26"/>
        </w:rPr>
        <w:t>計</w:t>
      </w:r>
      <w:r>
        <w:rPr>
          <w:rFonts w:ascii="標楷體" w:eastAsia="標楷體" w:hAnsi="標楷體" w:hint="eastAsia"/>
          <w:sz w:val="26"/>
          <w:szCs w:val="26"/>
        </w:rPr>
        <w:t>：</w:t>
      </w:r>
    </w:p>
    <w:p w:rsidR="00C95E54" w:rsidRDefault="00C95E54" w:rsidP="00C95E54">
      <w:pPr>
        <w:rPr>
          <w:rFonts w:ascii="標楷體" w:eastAsia="標楷體" w:hAnsi="標楷體" w:cs="Times New Roman"/>
          <w:sz w:val="26"/>
          <w:szCs w:val="26"/>
        </w:rPr>
      </w:pPr>
    </w:p>
    <w:tbl>
      <w:tblPr>
        <w:tblW w:w="10034" w:type="dxa"/>
        <w:jc w:val="center"/>
        <w:tblLayout w:type="fixed"/>
        <w:tblLook w:val="00A0" w:firstRow="1" w:lastRow="0" w:firstColumn="1" w:lastColumn="0" w:noHBand="0" w:noVBand="0"/>
      </w:tblPr>
      <w:tblGrid>
        <w:gridCol w:w="657"/>
        <w:gridCol w:w="980"/>
        <w:gridCol w:w="927"/>
        <w:gridCol w:w="662"/>
        <w:gridCol w:w="624"/>
        <w:gridCol w:w="1018"/>
        <w:gridCol w:w="1018"/>
        <w:gridCol w:w="935"/>
        <w:gridCol w:w="840"/>
        <w:gridCol w:w="739"/>
        <w:gridCol w:w="480"/>
        <w:gridCol w:w="1154"/>
      </w:tblGrid>
      <w:tr w:rsidR="00C95E54" w:rsidTr="00AC0236">
        <w:trPr>
          <w:trHeight w:val="414"/>
          <w:jc w:val="center"/>
        </w:trPr>
        <w:tc>
          <w:tcPr>
            <w:tcW w:w="1637" w:type="dxa"/>
            <w:gridSpan w:val="2"/>
            <w:vMerge w:val="restart"/>
            <w:tcBorders>
              <w:top w:val="single" w:sz="12" w:space="0" w:color="auto"/>
              <w:left w:val="single" w:sz="12" w:space="0" w:color="auto"/>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rsidP="00056A0B">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志願班別</w:t>
            </w:r>
          </w:p>
        </w:tc>
        <w:tc>
          <w:tcPr>
            <w:tcW w:w="927" w:type="dxa"/>
            <w:vMerge w:val="restart"/>
            <w:tcBorders>
              <w:top w:val="single" w:sz="12" w:space="0" w:color="auto"/>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科別</w:t>
            </w:r>
          </w:p>
        </w:tc>
        <w:tc>
          <w:tcPr>
            <w:tcW w:w="662" w:type="dxa"/>
            <w:vMerge w:val="restart"/>
            <w:tcBorders>
              <w:top w:val="single" w:sz="12" w:space="0" w:color="auto"/>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性別</w:t>
            </w:r>
          </w:p>
        </w:tc>
        <w:tc>
          <w:tcPr>
            <w:tcW w:w="624" w:type="dxa"/>
            <w:vMerge w:val="restart"/>
            <w:tcBorders>
              <w:top w:val="single" w:sz="12" w:space="0" w:color="auto"/>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rPr>
            </w:pPr>
            <w:r>
              <w:rPr>
                <w:rFonts w:ascii="標楷體" w:eastAsia="標楷體" w:hAnsi="標楷體" w:cs="Arial Unicode MS" w:hint="eastAsia"/>
                <w:noProof/>
                <w:color w:val="000000"/>
                <w:w w:val="98"/>
              </w:rPr>
              <w:t>招生</w:t>
            </w:r>
          </w:p>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名額</w:t>
            </w:r>
          </w:p>
        </w:tc>
        <w:tc>
          <w:tcPr>
            <w:tcW w:w="2036" w:type="dxa"/>
            <w:gridSpan w:val="2"/>
            <w:tcBorders>
              <w:top w:val="single" w:sz="12" w:space="0" w:color="auto"/>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外加名額</w:t>
            </w:r>
          </w:p>
        </w:tc>
        <w:tc>
          <w:tcPr>
            <w:tcW w:w="2514" w:type="dxa"/>
            <w:gridSpan w:val="3"/>
            <w:tcBorders>
              <w:top w:val="single" w:sz="12" w:space="0" w:color="auto"/>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加權計分方式</w:t>
            </w:r>
          </w:p>
        </w:tc>
        <w:tc>
          <w:tcPr>
            <w:tcW w:w="1634" w:type="dxa"/>
            <w:gridSpan w:val="2"/>
            <w:vMerge w:val="restart"/>
            <w:tcBorders>
              <w:top w:val="single" w:sz="12" w:space="0" w:color="auto"/>
              <w:left w:val="single" w:sz="6" w:space="0" w:color="000000"/>
              <w:bottom w:val="single" w:sz="6" w:space="0" w:color="000000"/>
              <w:right w:val="single" w:sz="12"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ind w:left="82"/>
              <w:jc w:val="center"/>
              <w:rPr>
                <w:rFonts w:ascii="標楷體" w:eastAsia="標楷體" w:hAnsi="標楷體" w:cs="Times New Roman"/>
              </w:rPr>
            </w:pPr>
            <w:r>
              <w:rPr>
                <w:rFonts w:ascii="標楷體" w:eastAsia="標楷體" w:hAnsi="標楷體" w:cs="Arial Unicode MS" w:hint="eastAsia"/>
                <w:noProof/>
                <w:color w:val="000000"/>
                <w:w w:val="98"/>
              </w:rPr>
              <w:t>同分參酌順序</w:t>
            </w:r>
          </w:p>
        </w:tc>
      </w:tr>
      <w:tr w:rsidR="00C95E54" w:rsidTr="00AC0236">
        <w:trPr>
          <w:trHeight w:val="1296"/>
          <w:jc w:val="center"/>
        </w:trPr>
        <w:tc>
          <w:tcPr>
            <w:tcW w:w="1637" w:type="dxa"/>
            <w:gridSpan w:val="2"/>
            <w:vMerge/>
            <w:tcBorders>
              <w:top w:val="single" w:sz="12" w:space="0" w:color="auto"/>
              <w:left w:val="single" w:sz="12" w:space="0" w:color="auto"/>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927" w:type="dxa"/>
            <w:vMerge/>
            <w:tcBorders>
              <w:top w:val="single" w:sz="12" w:space="0" w:color="auto"/>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62" w:type="dxa"/>
            <w:vMerge/>
            <w:tcBorders>
              <w:top w:val="single" w:sz="12" w:space="0" w:color="auto"/>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24" w:type="dxa"/>
            <w:vMerge/>
            <w:tcBorders>
              <w:top w:val="single" w:sz="12" w:space="0" w:color="auto"/>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1018"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rPr>
            </w:pPr>
            <w:r>
              <w:rPr>
                <w:rFonts w:ascii="標楷體" w:eastAsia="標楷體" w:hAnsi="標楷體" w:cs="Arial Unicode MS" w:hint="eastAsia"/>
                <w:noProof/>
                <w:color w:val="000000"/>
                <w:spacing w:val="-7"/>
                <w:w w:val="98"/>
              </w:rPr>
              <w:t>身心障礙</w:t>
            </w:r>
          </w:p>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spacing w:val="-7"/>
                <w:w w:val="98"/>
              </w:rPr>
              <w:t>學生</w:t>
            </w:r>
          </w:p>
        </w:tc>
        <w:tc>
          <w:tcPr>
            <w:tcW w:w="1018"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rPr>
            </w:pPr>
            <w:r>
              <w:rPr>
                <w:rFonts w:ascii="標楷體" w:eastAsia="標楷體" w:hAnsi="標楷體" w:cs="Arial Unicode MS" w:hint="eastAsia"/>
                <w:noProof/>
                <w:color w:val="000000"/>
                <w:w w:val="98"/>
              </w:rPr>
              <w:t>原住民</w:t>
            </w:r>
          </w:p>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spacing w:val="-7"/>
                <w:w w:val="98"/>
              </w:rPr>
              <w:t>學生</w:t>
            </w:r>
          </w:p>
        </w:tc>
        <w:tc>
          <w:tcPr>
            <w:tcW w:w="935" w:type="dxa"/>
            <w:tcBorders>
              <w:top w:val="single" w:sz="6" w:space="0" w:color="000000"/>
              <w:left w:val="single" w:sz="6" w:space="0" w:color="000000"/>
              <w:bottom w:val="nil"/>
              <w:right w:val="single" w:sz="6" w:space="0" w:color="000000"/>
            </w:tcBorders>
            <w:shd w:val="clear" w:color="auto" w:fill="BFBFBF"/>
            <w:tcMar>
              <w:top w:w="0" w:type="dxa"/>
              <w:left w:w="0" w:type="dxa"/>
              <w:bottom w:w="0" w:type="dxa"/>
              <w:right w:w="0" w:type="dxa"/>
            </w:tcMar>
            <w:vAlign w:val="center"/>
            <w:hideMark/>
          </w:tcPr>
          <w:p w:rsidR="00C95E54" w:rsidRDefault="00C95E54">
            <w:pPr>
              <w:snapToGrid w:val="0"/>
              <w:spacing w:line="240" w:lineRule="atLeast"/>
              <w:jc w:val="center"/>
              <w:rPr>
                <w:rFonts w:ascii="標楷體" w:eastAsia="標楷體" w:hAnsi="標楷體"/>
              </w:rPr>
            </w:pPr>
            <w:r>
              <w:rPr>
                <w:rFonts w:ascii="標楷體" w:eastAsia="標楷體" w:hAnsi="標楷體" w:cs="Arial Unicode MS" w:hint="eastAsia"/>
                <w:noProof/>
                <w:color w:val="000000"/>
                <w:w w:val="98"/>
              </w:rPr>
              <w:t>國文</w:t>
            </w:r>
          </w:p>
          <w:p w:rsidR="00C95E54" w:rsidRDefault="00C95E54">
            <w:pPr>
              <w:snapToGrid w:val="0"/>
              <w:spacing w:line="240" w:lineRule="atLeast"/>
              <w:jc w:val="center"/>
              <w:rPr>
                <w:rFonts w:ascii="標楷體" w:eastAsia="標楷體" w:hAnsi="標楷體"/>
              </w:rPr>
            </w:pPr>
            <w:r>
              <w:rPr>
                <w:rFonts w:ascii="標楷體" w:eastAsia="標楷體" w:hAnsi="標楷體" w:hint="eastAsia"/>
                <w:noProof/>
                <w:color w:val="000000"/>
                <w:w w:val="98"/>
              </w:rPr>
              <w:t>(</w:t>
            </w:r>
            <w:r>
              <w:rPr>
                <w:rFonts w:ascii="標楷體" w:eastAsia="標楷體" w:hAnsi="標楷體" w:cs="Arial Unicode MS" w:hint="eastAsia"/>
                <w:noProof/>
                <w:color w:val="000000"/>
                <w:w w:val="98"/>
              </w:rPr>
              <w:t>一</w:t>
            </w:r>
            <w:r>
              <w:rPr>
                <w:rFonts w:ascii="標楷體" w:eastAsia="標楷體" w:hAnsi="標楷體" w:hint="eastAsia"/>
                <w:noProof/>
                <w:color w:val="000000"/>
                <w:w w:val="98"/>
              </w:rPr>
              <w:t>)</w:t>
            </w:r>
          </w:p>
          <w:p w:rsidR="00C95E54" w:rsidRDefault="00C95E54">
            <w:pPr>
              <w:snapToGrid w:val="0"/>
              <w:spacing w:line="240" w:lineRule="atLeast"/>
              <w:jc w:val="center"/>
              <w:rPr>
                <w:rFonts w:ascii="標楷體" w:eastAsia="標楷體" w:hAnsi="標楷體"/>
              </w:rPr>
            </w:pPr>
            <w:r>
              <w:rPr>
                <w:rFonts w:ascii="標楷體" w:eastAsia="標楷體" w:hAnsi="標楷體" w:cs="Arial Unicode MS" w:hint="eastAsia"/>
                <w:noProof/>
                <w:color w:val="000000"/>
                <w:w w:val="98"/>
              </w:rPr>
              <w:t>閱讀</w:t>
            </w:r>
          </w:p>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理解</w:t>
            </w:r>
          </w:p>
        </w:tc>
        <w:tc>
          <w:tcPr>
            <w:tcW w:w="840" w:type="dxa"/>
            <w:tcBorders>
              <w:top w:val="single" w:sz="6" w:space="0" w:color="000000"/>
              <w:left w:val="single" w:sz="6" w:space="0" w:color="000000"/>
              <w:bottom w:val="nil"/>
              <w:right w:val="single" w:sz="6" w:space="0" w:color="000000"/>
            </w:tcBorders>
            <w:shd w:val="clear" w:color="auto" w:fill="BFBFBF"/>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英語</w:t>
            </w:r>
          </w:p>
        </w:tc>
        <w:tc>
          <w:tcPr>
            <w:tcW w:w="739" w:type="dxa"/>
            <w:tcBorders>
              <w:top w:val="single" w:sz="6" w:space="0" w:color="000000"/>
              <w:left w:val="single" w:sz="6" w:space="0" w:color="000000"/>
              <w:bottom w:val="nil"/>
              <w:right w:val="single" w:sz="6" w:space="0" w:color="000000"/>
            </w:tcBorders>
            <w:shd w:val="clear" w:color="auto" w:fill="BFBFBF"/>
            <w:vAlign w:val="center"/>
            <w:hideMark/>
          </w:tcPr>
          <w:p w:rsidR="00C95E54" w:rsidRDefault="00C95E54">
            <w:pPr>
              <w:snapToGrid w:val="0"/>
              <w:spacing w:line="240" w:lineRule="atLeast"/>
              <w:jc w:val="center"/>
              <w:rPr>
                <w:rFonts w:ascii="標楷體" w:eastAsia="標楷體" w:hAnsi="標楷體" w:cs="Times New Roman"/>
              </w:rPr>
            </w:pPr>
            <w:r>
              <w:rPr>
                <w:rFonts w:ascii="標楷體" w:eastAsia="標楷體" w:hAnsi="標楷體" w:cs="Arial Unicode MS" w:hint="eastAsia"/>
                <w:noProof/>
                <w:color w:val="000000"/>
                <w:w w:val="98"/>
              </w:rPr>
              <w:t>數學</w:t>
            </w:r>
          </w:p>
        </w:tc>
        <w:tc>
          <w:tcPr>
            <w:tcW w:w="1634" w:type="dxa"/>
            <w:gridSpan w:val="2"/>
            <w:vMerge/>
            <w:tcBorders>
              <w:top w:val="single" w:sz="6" w:space="0" w:color="000000"/>
              <w:left w:val="single" w:sz="6" w:space="0" w:color="000000"/>
              <w:bottom w:val="nil"/>
              <w:right w:val="single" w:sz="12" w:space="0" w:color="000000"/>
            </w:tcBorders>
            <w:vAlign w:val="center"/>
            <w:hideMark/>
          </w:tcPr>
          <w:p w:rsidR="00C95E54" w:rsidRDefault="00C95E54">
            <w:pPr>
              <w:widowControl/>
              <w:rPr>
                <w:rFonts w:ascii="標楷體" w:eastAsia="標楷體" w:hAnsi="標楷體" w:cs="Times New Roman"/>
              </w:rPr>
            </w:pPr>
          </w:p>
        </w:tc>
      </w:tr>
      <w:tr w:rsidR="00C95E54" w:rsidTr="00056A0B">
        <w:trPr>
          <w:trHeight w:hRule="exact" w:val="540"/>
          <w:jc w:val="center"/>
        </w:trPr>
        <w:tc>
          <w:tcPr>
            <w:tcW w:w="1637" w:type="dxa"/>
            <w:gridSpan w:val="2"/>
            <w:vMerge w:val="restart"/>
            <w:tcBorders>
              <w:top w:val="single" w:sz="6" w:space="0" w:color="000000"/>
              <w:left w:val="single" w:sz="12" w:space="0" w:color="auto"/>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jc w:val="center"/>
              <w:rPr>
                <w:rFonts w:ascii="標楷體" w:eastAsia="標楷體" w:hAnsi="標楷體" w:cs="Times New Roman"/>
              </w:rPr>
            </w:pPr>
            <w:r>
              <w:rPr>
                <w:rFonts w:ascii="標楷體" w:eastAsia="標楷體" w:hAnsi="標楷體" w:cs="Arial Unicode MS" w:hint="eastAsia"/>
                <w:noProof/>
                <w:color w:val="000000"/>
                <w:w w:val="98"/>
              </w:rPr>
              <w:t>刑事鑑識組</w:t>
            </w:r>
          </w:p>
        </w:tc>
        <w:tc>
          <w:tcPr>
            <w:tcW w:w="92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105"/>
              <w:jc w:val="center"/>
              <w:rPr>
                <w:rFonts w:ascii="標楷體" w:eastAsia="標楷體" w:hAnsi="標楷體" w:cs="Times New Roman"/>
              </w:rPr>
            </w:pPr>
            <w:r>
              <w:rPr>
                <w:rFonts w:ascii="標楷體" w:eastAsia="標楷體" w:hAnsi="標楷體" w:cs="Arial Unicode MS" w:hint="eastAsia"/>
                <w:noProof/>
                <w:color w:val="000000"/>
                <w:w w:val="98"/>
              </w:rPr>
              <w:t>普通科</w:t>
            </w:r>
          </w:p>
        </w:tc>
        <w:tc>
          <w:tcPr>
            <w:tcW w:w="6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91"/>
              <w:jc w:val="center"/>
              <w:rPr>
                <w:rFonts w:ascii="標楷體" w:eastAsia="標楷體" w:hAnsi="標楷體" w:cs="Times New Roman"/>
              </w:rPr>
            </w:pPr>
            <w:r>
              <w:rPr>
                <w:rFonts w:ascii="標楷體" w:eastAsia="標楷體" w:hAnsi="標楷體" w:cs="Arial Unicode MS" w:hint="eastAsia"/>
                <w:noProof/>
                <w:color w:val="000000"/>
                <w:w w:val="98"/>
              </w:rPr>
              <w:t>不限</w:t>
            </w:r>
          </w:p>
        </w:tc>
        <w:tc>
          <w:tcPr>
            <w:tcW w:w="62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191"/>
              <w:jc w:val="center"/>
              <w:rPr>
                <w:rFonts w:ascii="標楷體" w:eastAsia="標楷體" w:hAnsi="標楷體" w:cs="Times New Roman"/>
              </w:rPr>
            </w:pPr>
            <w:r>
              <w:rPr>
                <w:rFonts w:ascii="標楷體" w:eastAsia="標楷體" w:hAnsi="標楷體" w:hint="eastAsia"/>
                <w:noProof/>
                <w:color w:val="000000"/>
                <w:w w:val="98"/>
              </w:rPr>
              <w:t>40</w:t>
            </w:r>
          </w:p>
        </w:tc>
        <w:tc>
          <w:tcPr>
            <w:tcW w:w="10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448"/>
              <w:jc w:val="center"/>
              <w:rPr>
                <w:rFonts w:ascii="標楷體" w:eastAsia="標楷體" w:hAnsi="標楷體" w:cs="Times New Roman"/>
              </w:rPr>
            </w:pPr>
            <w:r>
              <w:rPr>
                <w:rFonts w:ascii="標楷體" w:eastAsia="標楷體" w:hAnsi="標楷體" w:hint="eastAsia"/>
                <w:noProof/>
                <w:color w:val="000000"/>
                <w:w w:val="98"/>
              </w:rPr>
              <w:t>1</w:t>
            </w:r>
          </w:p>
        </w:tc>
        <w:tc>
          <w:tcPr>
            <w:tcW w:w="10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448"/>
              <w:jc w:val="center"/>
              <w:rPr>
                <w:rFonts w:ascii="標楷體" w:eastAsia="標楷體" w:hAnsi="標楷體" w:cs="Times New Roman"/>
              </w:rPr>
            </w:pPr>
            <w:r>
              <w:rPr>
                <w:rFonts w:ascii="標楷體" w:eastAsia="標楷體" w:hAnsi="標楷體" w:hint="eastAsia"/>
                <w:noProof/>
                <w:color w:val="000000"/>
                <w:w w:val="98"/>
              </w:rPr>
              <w:t>1</w:t>
            </w:r>
          </w:p>
        </w:tc>
        <w:tc>
          <w:tcPr>
            <w:tcW w:w="9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340"/>
              <w:jc w:val="center"/>
              <w:rPr>
                <w:rFonts w:ascii="標楷體" w:eastAsia="標楷體" w:hAnsi="標楷體" w:cs="Times New Roman"/>
              </w:rPr>
            </w:pPr>
            <w:r>
              <w:rPr>
                <w:rFonts w:ascii="標楷體" w:eastAsia="標楷體" w:hAnsi="標楷體" w:hint="eastAsia"/>
                <w:noProof/>
                <w:color w:val="000000"/>
                <w:w w:val="98"/>
              </w:rPr>
              <w:t>×1</w:t>
            </w:r>
          </w:p>
        </w:tc>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249"/>
              <w:jc w:val="center"/>
              <w:rPr>
                <w:rFonts w:ascii="標楷體" w:eastAsia="標楷體" w:hAnsi="標楷體" w:cs="Times New Roman"/>
              </w:rPr>
            </w:pPr>
            <w:r>
              <w:rPr>
                <w:rFonts w:ascii="標楷體" w:eastAsia="標楷體" w:hAnsi="標楷體" w:hint="eastAsia"/>
                <w:noProof/>
                <w:color w:val="000000"/>
                <w:w w:val="98"/>
              </w:rPr>
              <w:t>×1.5</w:t>
            </w:r>
          </w:p>
        </w:tc>
        <w:tc>
          <w:tcPr>
            <w:tcW w:w="73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249"/>
              <w:jc w:val="center"/>
              <w:rPr>
                <w:rFonts w:ascii="標楷體" w:eastAsia="標楷體" w:hAnsi="標楷體" w:cs="Times New Roman"/>
              </w:rPr>
            </w:pPr>
            <w:r>
              <w:rPr>
                <w:rFonts w:ascii="標楷體" w:eastAsia="標楷體" w:hAnsi="標楷體" w:hint="eastAsia"/>
                <w:noProof/>
                <w:color w:val="000000"/>
                <w:w w:val="98"/>
              </w:rPr>
              <w:t>×1.5</w:t>
            </w: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1</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89" w:lineRule="exact"/>
              <w:ind w:left="343"/>
              <w:rPr>
                <w:rFonts w:ascii="標楷體" w:eastAsia="標楷體" w:hAnsi="標楷體" w:cs="Times New Roman"/>
              </w:rPr>
            </w:pPr>
            <w:r>
              <w:rPr>
                <w:rFonts w:ascii="標楷體" w:eastAsia="標楷體" w:hAnsi="標楷體" w:cs="Arial Unicode MS" w:hint="eastAsia"/>
                <w:noProof/>
                <w:color w:val="000000"/>
                <w:w w:val="98"/>
              </w:rPr>
              <w:t>數學</w:t>
            </w:r>
          </w:p>
        </w:tc>
      </w:tr>
      <w:tr w:rsidR="00C95E54" w:rsidTr="00056A0B">
        <w:trPr>
          <w:trHeight w:hRule="exact" w:val="540"/>
          <w:jc w:val="center"/>
        </w:trPr>
        <w:tc>
          <w:tcPr>
            <w:tcW w:w="1637" w:type="dxa"/>
            <w:gridSpan w:val="2"/>
            <w:vMerge/>
            <w:tcBorders>
              <w:top w:val="single" w:sz="6" w:space="0" w:color="000000"/>
              <w:left w:val="single" w:sz="12" w:space="0" w:color="auto"/>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927"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624"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935"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739"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2</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89" w:lineRule="exact"/>
              <w:ind w:left="343"/>
              <w:rPr>
                <w:rFonts w:ascii="標楷體" w:eastAsia="標楷體" w:hAnsi="標楷體" w:cs="Times New Roman"/>
              </w:rPr>
            </w:pPr>
            <w:r>
              <w:rPr>
                <w:rFonts w:ascii="標楷體" w:eastAsia="標楷體" w:hAnsi="標楷體" w:cs="Arial Unicode MS" w:hint="eastAsia"/>
                <w:noProof/>
                <w:color w:val="000000"/>
                <w:w w:val="98"/>
              </w:rPr>
              <w:t>英語</w:t>
            </w:r>
          </w:p>
        </w:tc>
      </w:tr>
      <w:tr w:rsidR="00C95E54" w:rsidTr="00056A0B">
        <w:trPr>
          <w:trHeight w:hRule="exact" w:val="540"/>
          <w:jc w:val="center"/>
        </w:trPr>
        <w:tc>
          <w:tcPr>
            <w:tcW w:w="1637" w:type="dxa"/>
            <w:gridSpan w:val="2"/>
            <w:vMerge/>
            <w:tcBorders>
              <w:top w:val="single" w:sz="6" w:space="0" w:color="000000"/>
              <w:left w:val="single" w:sz="12" w:space="0" w:color="auto"/>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927"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624"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935"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739"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rsidP="00056A0B">
            <w:pPr>
              <w:widowControl/>
              <w:jc w:val="center"/>
              <w:rPr>
                <w:rFonts w:ascii="標楷體" w:eastAsia="標楷體" w:hAnsi="標楷體" w:cs="Times New Roman"/>
              </w:rPr>
            </w:pP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3</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93" w:lineRule="exact"/>
              <w:ind w:left="142"/>
              <w:rPr>
                <w:rFonts w:ascii="標楷體" w:eastAsia="標楷體" w:hAnsi="標楷體" w:cs="Times New Roman"/>
              </w:rPr>
            </w:pPr>
            <w:r>
              <w:rPr>
                <w:rFonts w:ascii="標楷體" w:eastAsia="標楷體" w:hAnsi="標楷體" w:cs="Arial Unicode MS" w:hint="eastAsia"/>
                <w:noProof/>
                <w:color w:val="000000"/>
                <w:w w:val="98"/>
              </w:rPr>
              <w:t>國文</w:t>
            </w:r>
            <w:r>
              <w:rPr>
                <w:rFonts w:ascii="標楷體" w:eastAsia="標楷體" w:hAnsi="標楷體" w:hint="eastAsia"/>
                <w:noProof/>
                <w:color w:val="000000"/>
                <w:w w:val="98"/>
              </w:rPr>
              <w:t>(</w:t>
            </w:r>
            <w:r>
              <w:rPr>
                <w:rFonts w:ascii="標楷體" w:eastAsia="標楷體" w:hAnsi="標楷體" w:cs="Arial Unicode MS" w:hint="eastAsia"/>
                <w:noProof/>
                <w:color w:val="000000"/>
                <w:w w:val="98"/>
              </w:rPr>
              <w:t>一</w:t>
            </w:r>
            <w:r>
              <w:rPr>
                <w:rFonts w:ascii="標楷體" w:eastAsia="標楷體" w:hAnsi="標楷體" w:hint="eastAsia"/>
                <w:noProof/>
                <w:color w:val="000000"/>
                <w:w w:val="98"/>
              </w:rPr>
              <w:t>)</w:t>
            </w:r>
          </w:p>
        </w:tc>
      </w:tr>
      <w:tr w:rsidR="00C95E54" w:rsidTr="00056A0B">
        <w:trPr>
          <w:trHeight w:hRule="exact" w:val="540"/>
          <w:jc w:val="center"/>
        </w:trPr>
        <w:tc>
          <w:tcPr>
            <w:tcW w:w="1637" w:type="dxa"/>
            <w:gridSpan w:val="2"/>
            <w:vMerge w:val="restart"/>
            <w:tcBorders>
              <w:top w:val="single" w:sz="6" w:space="0" w:color="000000"/>
              <w:left w:val="single" w:sz="12" w:space="0" w:color="auto"/>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jc w:val="center"/>
              <w:rPr>
                <w:rFonts w:ascii="標楷體" w:eastAsia="標楷體" w:hAnsi="標楷體" w:cs="Times New Roman"/>
              </w:rPr>
            </w:pPr>
            <w:r>
              <w:rPr>
                <w:rFonts w:ascii="標楷體" w:eastAsia="標楷體" w:hAnsi="標楷體" w:cs="Arial Unicode MS" w:hint="eastAsia"/>
                <w:noProof/>
                <w:color w:val="000000"/>
                <w:w w:val="98"/>
              </w:rPr>
              <w:t>財經鑑識組</w:t>
            </w:r>
          </w:p>
        </w:tc>
        <w:tc>
          <w:tcPr>
            <w:tcW w:w="92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105"/>
              <w:jc w:val="center"/>
              <w:rPr>
                <w:rFonts w:ascii="標楷體" w:eastAsia="標楷體" w:hAnsi="標楷體" w:cs="Times New Roman"/>
              </w:rPr>
            </w:pPr>
            <w:r>
              <w:rPr>
                <w:rFonts w:ascii="標楷體" w:eastAsia="標楷體" w:hAnsi="標楷體" w:cs="Arial Unicode MS" w:hint="eastAsia"/>
                <w:noProof/>
                <w:color w:val="000000"/>
                <w:w w:val="98"/>
              </w:rPr>
              <w:t>普通科</w:t>
            </w:r>
          </w:p>
        </w:tc>
        <w:tc>
          <w:tcPr>
            <w:tcW w:w="6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91"/>
              <w:jc w:val="center"/>
              <w:rPr>
                <w:rFonts w:ascii="標楷體" w:eastAsia="標楷體" w:hAnsi="標楷體" w:cs="Times New Roman"/>
              </w:rPr>
            </w:pPr>
            <w:r>
              <w:rPr>
                <w:rFonts w:ascii="標楷體" w:eastAsia="標楷體" w:hAnsi="標楷體" w:cs="Arial Unicode MS" w:hint="eastAsia"/>
                <w:noProof/>
                <w:color w:val="000000"/>
                <w:w w:val="98"/>
              </w:rPr>
              <w:t>不限</w:t>
            </w:r>
          </w:p>
        </w:tc>
        <w:tc>
          <w:tcPr>
            <w:tcW w:w="62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191"/>
              <w:jc w:val="center"/>
              <w:rPr>
                <w:rFonts w:ascii="標楷體" w:eastAsia="標楷體" w:hAnsi="標楷體" w:cs="Times New Roman"/>
              </w:rPr>
            </w:pPr>
            <w:r>
              <w:rPr>
                <w:rFonts w:ascii="標楷體" w:eastAsia="標楷體" w:hAnsi="標楷體" w:hint="eastAsia"/>
                <w:noProof/>
                <w:color w:val="000000"/>
                <w:w w:val="98"/>
              </w:rPr>
              <w:t>40</w:t>
            </w:r>
          </w:p>
        </w:tc>
        <w:tc>
          <w:tcPr>
            <w:tcW w:w="10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448"/>
              <w:jc w:val="center"/>
              <w:rPr>
                <w:rFonts w:ascii="標楷體" w:eastAsia="標楷體" w:hAnsi="標楷體" w:cs="Times New Roman"/>
              </w:rPr>
            </w:pPr>
            <w:r>
              <w:rPr>
                <w:rFonts w:ascii="標楷體" w:eastAsia="標楷體" w:hAnsi="標楷體" w:hint="eastAsia"/>
                <w:noProof/>
                <w:color w:val="000000"/>
                <w:w w:val="98"/>
              </w:rPr>
              <w:t>1</w:t>
            </w:r>
          </w:p>
        </w:tc>
        <w:tc>
          <w:tcPr>
            <w:tcW w:w="101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448"/>
              <w:jc w:val="center"/>
              <w:rPr>
                <w:rFonts w:ascii="標楷體" w:eastAsia="標楷體" w:hAnsi="標楷體" w:cs="Times New Roman"/>
              </w:rPr>
            </w:pPr>
            <w:r>
              <w:rPr>
                <w:rFonts w:ascii="標楷體" w:eastAsia="標楷體" w:hAnsi="標楷體" w:hint="eastAsia"/>
                <w:noProof/>
                <w:color w:val="000000"/>
                <w:w w:val="98"/>
              </w:rPr>
              <w:t>1</w:t>
            </w:r>
          </w:p>
        </w:tc>
        <w:tc>
          <w:tcPr>
            <w:tcW w:w="93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340"/>
              <w:jc w:val="center"/>
              <w:rPr>
                <w:rFonts w:ascii="標楷體" w:eastAsia="標楷體" w:hAnsi="標楷體" w:cs="Times New Roman"/>
              </w:rPr>
            </w:pPr>
            <w:r>
              <w:rPr>
                <w:rFonts w:ascii="標楷體" w:eastAsia="標楷體" w:hAnsi="標楷體" w:hint="eastAsia"/>
                <w:noProof/>
                <w:color w:val="000000"/>
                <w:w w:val="98"/>
              </w:rPr>
              <w:t>×1</w:t>
            </w:r>
          </w:p>
        </w:tc>
        <w:tc>
          <w:tcPr>
            <w:tcW w:w="8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249"/>
              <w:jc w:val="center"/>
              <w:rPr>
                <w:rFonts w:ascii="標楷體" w:eastAsia="標楷體" w:hAnsi="標楷體" w:cs="Times New Roman"/>
              </w:rPr>
            </w:pPr>
            <w:r>
              <w:rPr>
                <w:rFonts w:ascii="標楷體" w:eastAsia="標楷體" w:hAnsi="標楷體" w:hint="eastAsia"/>
                <w:noProof/>
                <w:color w:val="000000"/>
                <w:w w:val="98"/>
              </w:rPr>
              <w:t>×1.5</w:t>
            </w:r>
          </w:p>
        </w:tc>
        <w:tc>
          <w:tcPr>
            <w:tcW w:w="73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E54" w:rsidRDefault="00C95E54" w:rsidP="00056A0B">
            <w:pPr>
              <w:ind w:left="249"/>
              <w:jc w:val="center"/>
              <w:rPr>
                <w:rFonts w:ascii="標楷體" w:eastAsia="標楷體" w:hAnsi="標楷體" w:cs="Times New Roman"/>
              </w:rPr>
            </w:pPr>
            <w:r>
              <w:rPr>
                <w:rFonts w:ascii="標楷體" w:eastAsia="標楷體" w:hAnsi="標楷體" w:hint="eastAsia"/>
                <w:noProof/>
                <w:color w:val="000000"/>
                <w:w w:val="98"/>
              </w:rPr>
              <w:t>×1.5</w:t>
            </w: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1</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89" w:lineRule="exact"/>
              <w:ind w:left="343"/>
              <w:rPr>
                <w:rFonts w:ascii="標楷體" w:eastAsia="標楷體" w:hAnsi="標楷體" w:cs="Times New Roman"/>
              </w:rPr>
            </w:pPr>
            <w:r>
              <w:rPr>
                <w:rFonts w:ascii="標楷體" w:eastAsia="標楷體" w:hAnsi="標楷體" w:cs="Arial Unicode MS" w:hint="eastAsia"/>
                <w:noProof/>
                <w:color w:val="000000"/>
                <w:w w:val="98"/>
              </w:rPr>
              <w:t>數學</w:t>
            </w:r>
          </w:p>
        </w:tc>
      </w:tr>
      <w:tr w:rsidR="00C95E54" w:rsidTr="00AC0236">
        <w:trPr>
          <w:trHeight w:hRule="exact" w:val="540"/>
          <w:jc w:val="center"/>
        </w:trPr>
        <w:tc>
          <w:tcPr>
            <w:tcW w:w="1637" w:type="dxa"/>
            <w:gridSpan w:val="2"/>
            <w:vMerge/>
            <w:tcBorders>
              <w:top w:val="single" w:sz="6" w:space="0" w:color="000000"/>
              <w:left w:val="single" w:sz="12" w:space="0" w:color="auto"/>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927"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24"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935"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739"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2</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89" w:lineRule="exact"/>
              <w:ind w:left="343"/>
              <w:rPr>
                <w:rFonts w:ascii="標楷體" w:eastAsia="標楷體" w:hAnsi="標楷體" w:cs="Times New Roman"/>
              </w:rPr>
            </w:pPr>
            <w:r>
              <w:rPr>
                <w:rFonts w:ascii="標楷體" w:eastAsia="標楷體" w:hAnsi="標楷體" w:cs="Arial Unicode MS" w:hint="eastAsia"/>
                <w:noProof/>
                <w:color w:val="000000"/>
                <w:w w:val="98"/>
              </w:rPr>
              <w:t>英語</w:t>
            </w:r>
          </w:p>
        </w:tc>
      </w:tr>
      <w:tr w:rsidR="00C95E54" w:rsidTr="00AC0236">
        <w:trPr>
          <w:trHeight w:hRule="exact" w:val="540"/>
          <w:jc w:val="center"/>
        </w:trPr>
        <w:tc>
          <w:tcPr>
            <w:tcW w:w="1637" w:type="dxa"/>
            <w:gridSpan w:val="2"/>
            <w:vMerge/>
            <w:tcBorders>
              <w:top w:val="single" w:sz="6" w:space="0" w:color="000000"/>
              <w:left w:val="single" w:sz="12" w:space="0" w:color="auto"/>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927"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624"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935"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739" w:type="dxa"/>
            <w:vMerge/>
            <w:tcBorders>
              <w:top w:val="single" w:sz="6" w:space="0" w:color="000000"/>
              <w:left w:val="single" w:sz="6" w:space="0" w:color="000000"/>
              <w:bottom w:val="single" w:sz="6" w:space="0" w:color="000000"/>
              <w:right w:val="single" w:sz="6" w:space="0" w:color="000000"/>
            </w:tcBorders>
            <w:vAlign w:val="center"/>
            <w:hideMark/>
          </w:tcPr>
          <w:p w:rsidR="00C95E54" w:rsidRDefault="00C95E54">
            <w:pPr>
              <w:widowControl/>
              <w:rPr>
                <w:rFonts w:ascii="標楷體" w:eastAsia="標楷體" w:hAnsi="標楷體" w:cs="Times New Roman"/>
              </w:rPr>
            </w:pPr>
          </w:p>
        </w:tc>
        <w:tc>
          <w:tcPr>
            <w:tcW w:w="4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95E54" w:rsidRDefault="00C95E54">
            <w:pPr>
              <w:spacing w:line="429" w:lineRule="exact"/>
              <w:ind w:left="159"/>
              <w:rPr>
                <w:rFonts w:ascii="標楷體" w:eastAsia="標楷體" w:hAnsi="標楷體" w:cs="Times New Roman"/>
              </w:rPr>
            </w:pPr>
            <w:r>
              <w:rPr>
                <w:rFonts w:ascii="標楷體" w:eastAsia="標楷體" w:hAnsi="標楷體" w:hint="eastAsia"/>
                <w:noProof/>
                <w:color w:val="000000"/>
                <w:w w:val="98"/>
              </w:rPr>
              <w:t>3</w:t>
            </w:r>
          </w:p>
        </w:tc>
        <w:tc>
          <w:tcPr>
            <w:tcW w:w="1154"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hideMark/>
          </w:tcPr>
          <w:p w:rsidR="00C95E54" w:rsidRDefault="00C95E54">
            <w:pPr>
              <w:spacing w:line="393" w:lineRule="exact"/>
              <w:ind w:left="142"/>
              <w:rPr>
                <w:rFonts w:ascii="標楷體" w:eastAsia="標楷體" w:hAnsi="標楷體" w:cs="Times New Roman"/>
              </w:rPr>
            </w:pPr>
            <w:r>
              <w:rPr>
                <w:rFonts w:ascii="標楷體" w:eastAsia="標楷體" w:hAnsi="標楷體" w:cs="Arial Unicode MS" w:hint="eastAsia"/>
                <w:noProof/>
                <w:color w:val="000000"/>
                <w:w w:val="98"/>
              </w:rPr>
              <w:t>國文</w:t>
            </w:r>
            <w:r>
              <w:rPr>
                <w:rFonts w:ascii="標楷體" w:eastAsia="標楷體" w:hAnsi="標楷體" w:hint="eastAsia"/>
                <w:noProof/>
                <w:color w:val="000000"/>
                <w:w w:val="98"/>
              </w:rPr>
              <w:t>(</w:t>
            </w:r>
            <w:r>
              <w:rPr>
                <w:rFonts w:ascii="標楷體" w:eastAsia="標楷體" w:hAnsi="標楷體" w:cs="Arial Unicode MS" w:hint="eastAsia"/>
                <w:noProof/>
                <w:color w:val="000000"/>
                <w:w w:val="98"/>
              </w:rPr>
              <w:t>一</w:t>
            </w:r>
            <w:r>
              <w:rPr>
                <w:rFonts w:ascii="標楷體" w:eastAsia="標楷體" w:hAnsi="標楷體" w:hint="eastAsia"/>
                <w:noProof/>
                <w:color w:val="000000"/>
                <w:w w:val="98"/>
              </w:rPr>
              <w:t>)</w:t>
            </w:r>
          </w:p>
        </w:tc>
      </w:tr>
      <w:tr w:rsidR="00C95E54" w:rsidTr="00302892">
        <w:trPr>
          <w:trHeight w:hRule="exact" w:val="1997"/>
          <w:jc w:val="center"/>
        </w:trPr>
        <w:tc>
          <w:tcPr>
            <w:tcW w:w="657" w:type="dxa"/>
            <w:tcBorders>
              <w:top w:val="single" w:sz="6" w:space="0" w:color="000000"/>
              <w:left w:val="single" w:sz="12" w:space="0" w:color="auto"/>
              <w:bottom w:val="single" w:sz="12" w:space="0" w:color="auto"/>
              <w:right w:val="single" w:sz="6" w:space="0" w:color="000000"/>
            </w:tcBorders>
            <w:tcMar>
              <w:top w:w="0" w:type="dxa"/>
              <w:left w:w="0" w:type="dxa"/>
              <w:bottom w:w="0" w:type="dxa"/>
              <w:right w:w="0" w:type="dxa"/>
            </w:tcMar>
            <w:vAlign w:val="center"/>
            <w:hideMark/>
          </w:tcPr>
          <w:p w:rsidR="00C95E54" w:rsidRDefault="00C95E54">
            <w:pPr>
              <w:snapToGrid w:val="0"/>
              <w:jc w:val="center"/>
              <w:rPr>
                <w:rFonts w:ascii="標楷體" w:eastAsia="標楷體" w:hAnsi="標楷體" w:cs="Arial Unicode MS"/>
                <w:noProof/>
                <w:color w:val="000000"/>
                <w:w w:val="98"/>
              </w:rPr>
            </w:pPr>
            <w:r>
              <w:rPr>
                <w:rFonts w:ascii="標楷體" w:eastAsia="標楷體" w:hAnsi="標楷體" w:cs="Arial Unicode MS" w:hint="eastAsia"/>
                <w:noProof/>
                <w:color w:val="000000"/>
                <w:w w:val="98"/>
              </w:rPr>
              <w:t>備</w:t>
            </w:r>
          </w:p>
          <w:p w:rsidR="00C95E54" w:rsidRDefault="00C95E54">
            <w:pPr>
              <w:snapToGrid w:val="0"/>
              <w:jc w:val="center"/>
              <w:rPr>
                <w:rFonts w:ascii="標楷體" w:eastAsia="標楷體" w:hAnsi="標楷體" w:cs="Times New Roman"/>
              </w:rPr>
            </w:pPr>
            <w:r>
              <w:rPr>
                <w:rFonts w:ascii="標楷體" w:eastAsia="標楷體" w:hAnsi="標楷體" w:cs="Arial Unicode MS" w:hint="eastAsia"/>
                <w:noProof/>
                <w:color w:val="000000"/>
                <w:w w:val="98"/>
              </w:rPr>
              <w:t>註</w:t>
            </w:r>
          </w:p>
        </w:tc>
        <w:tc>
          <w:tcPr>
            <w:tcW w:w="9377" w:type="dxa"/>
            <w:gridSpan w:val="11"/>
            <w:tcBorders>
              <w:top w:val="single" w:sz="6" w:space="0" w:color="000000"/>
              <w:left w:val="single" w:sz="6" w:space="0" w:color="000000"/>
              <w:bottom w:val="single" w:sz="12" w:space="0" w:color="auto"/>
              <w:right w:val="single" w:sz="12" w:space="0" w:color="000000"/>
            </w:tcBorders>
            <w:tcMar>
              <w:top w:w="0" w:type="dxa"/>
              <w:left w:w="0" w:type="dxa"/>
              <w:bottom w:w="0" w:type="dxa"/>
              <w:right w:w="0" w:type="dxa"/>
            </w:tcMar>
            <w:hideMark/>
          </w:tcPr>
          <w:p w:rsidR="00C95E54" w:rsidRDefault="00C95E54">
            <w:pPr>
              <w:ind w:leftChars="20" w:left="283" w:hangingChars="100" w:hanging="235"/>
              <w:rPr>
                <w:rFonts w:ascii="標楷體" w:eastAsia="標楷體" w:hAnsi="標楷體"/>
              </w:rPr>
            </w:pPr>
            <w:r>
              <w:rPr>
                <w:rFonts w:ascii="標楷體" w:eastAsia="標楷體" w:hAnsi="標楷體" w:hint="eastAsia"/>
                <w:noProof/>
                <w:color w:val="000000"/>
                <w:w w:val="98"/>
              </w:rPr>
              <w:t>1.</w:t>
            </w:r>
            <w:r>
              <w:rPr>
                <w:rFonts w:ascii="標楷體" w:eastAsia="標楷體" w:hAnsi="標楷體" w:cs="Arial Unicode MS" w:hint="eastAsia"/>
                <w:noProof/>
                <w:color w:val="000000"/>
                <w:w w:val="98"/>
              </w:rPr>
              <w:t>招收具鑑識科學</w:t>
            </w:r>
            <w:r>
              <w:rPr>
                <w:rFonts w:ascii="標楷體" w:eastAsia="標楷體" w:hAnsi="標楷體" w:hint="eastAsia"/>
                <w:noProof/>
                <w:color w:val="000000"/>
                <w:w w:val="98"/>
              </w:rPr>
              <w:t>-</w:t>
            </w:r>
            <w:r>
              <w:rPr>
                <w:rFonts w:ascii="標楷體" w:eastAsia="標楷體" w:hAnsi="標楷體" w:cs="微軟正黑體" w:hint="eastAsia"/>
                <w:noProof/>
                <w:color w:val="000000"/>
                <w:w w:val="98"/>
              </w:rPr>
              <w:t>刑事鑑識、財經鑑識特殊性向學生，發展其潛能，奠定學習研究基礎，培育未來鑑識科學人才。</w:t>
            </w:r>
          </w:p>
          <w:p w:rsidR="00C95E54" w:rsidRDefault="00C95E54">
            <w:pPr>
              <w:ind w:leftChars="20" w:left="283" w:hangingChars="100" w:hanging="235"/>
              <w:rPr>
                <w:rFonts w:ascii="標楷體" w:eastAsia="標楷體" w:hAnsi="標楷體"/>
              </w:rPr>
            </w:pPr>
            <w:r>
              <w:rPr>
                <w:rFonts w:ascii="標楷體" w:eastAsia="標楷體" w:hAnsi="標楷體" w:hint="eastAsia"/>
                <w:noProof/>
                <w:color w:val="000000"/>
                <w:w w:val="98"/>
              </w:rPr>
              <w:t>2.</w:t>
            </w:r>
            <w:r>
              <w:rPr>
                <w:rFonts w:ascii="標楷體" w:eastAsia="標楷體" w:hAnsi="標楷體" w:cs="Arial Unicode MS" w:hint="eastAsia"/>
                <w:noProof/>
                <w:color w:val="000000"/>
                <w:w w:val="98"/>
              </w:rPr>
              <w:t>邀請學者專家蒞校指導，透過營隊活動教學與實作，增進分析綜合及鑑識應用能力，提升</w:t>
            </w:r>
            <w:r>
              <w:rPr>
                <w:rFonts w:ascii="標楷體" w:eastAsia="標楷體" w:hAnsi="標楷體" w:cs="微軟正黑體" w:hint="eastAsia"/>
                <w:noProof/>
                <w:color w:val="000000"/>
                <w:w w:val="98"/>
              </w:rPr>
              <w:t>鑑識專業基礎知能。</w:t>
            </w:r>
            <w:r>
              <w:rPr>
                <w:rFonts w:ascii="標楷體" w:eastAsia="標楷體" w:hAnsi="標楷體" w:cs="微軟正黑體" w:hint="eastAsia"/>
                <w:noProof/>
                <w:color w:val="000000"/>
                <w:w w:val="98"/>
              </w:rPr>
              <w:tab/>
            </w:r>
          </w:p>
          <w:p w:rsidR="00C95E54" w:rsidRDefault="00C95E54">
            <w:pPr>
              <w:ind w:leftChars="20" w:left="283" w:hangingChars="100" w:hanging="235"/>
              <w:rPr>
                <w:rFonts w:ascii="標楷體" w:eastAsia="標楷體" w:hAnsi="標楷體" w:cs="Times New Roman"/>
              </w:rPr>
            </w:pPr>
            <w:r>
              <w:rPr>
                <w:rFonts w:ascii="標楷體" w:eastAsia="標楷體" w:hAnsi="標楷體" w:hint="eastAsia"/>
                <w:noProof/>
                <w:color w:val="000000"/>
                <w:w w:val="98"/>
              </w:rPr>
              <w:t>3.</w:t>
            </w:r>
            <w:r>
              <w:rPr>
                <w:rFonts w:ascii="標楷體" w:eastAsia="標楷體" w:hAnsi="標楷體" w:cs="微軟正黑體" w:hint="eastAsia"/>
                <w:noProof/>
                <w:color w:val="000000"/>
                <w:spacing w:val="-1"/>
                <w:w w:val="98"/>
              </w:rPr>
              <w:t>本校備有男、女學生宿舍，可供住宿申請；同時每日備有通學專車，詳細路線請洽學務處。</w:t>
            </w:r>
          </w:p>
        </w:tc>
      </w:tr>
    </w:tbl>
    <w:p w:rsidR="00C95E54" w:rsidRDefault="00C95E54" w:rsidP="00C95E54">
      <w:pPr>
        <w:rPr>
          <w:rFonts w:ascii="標楷體" w:eastAsia="標楷體" w:hAnsi="標楷體" w:cs="Times New Roman"/>
          <w:sz w:val="26"/>
          <w:szCs w:val="26"/>
        </w:rPr>
      </w:pPr>
    </w:p>
    <w:p w:rsidR="00C95E54" w:rsidRDefault="00C95E54" w:rsidP="00C95E54">
      <w:pPr>
        <w:rPr>
          <w:rFonts w:ascii="標楷體" w:eastAsia="標楷體" w:hAnsi="標楷體"/>
          <w:b/>
          <w:sz w:val="30"/>
          <w:szCs w:val="30"/>
        </w:rPr>
      </w:pPr>
    </w:p>
    <w:p w:rsidR="00C95E54" w:rsidRDefault="00C95E54" w:rsidP="00C95E54">
      <w:pPr>
        <w:rPr>
          <w:rFonts w:ascii="標楷體" w:eastAsia="標楷體" w:hAnsi="標楷體"/>
          <w:b/>
          <w:sz w:val="30"/>
          <w:szCs w:val="30"/>
        </w:rPr>
      </w:pPr>
    </w:p>
    <w:p w:rsidR="004C3B58" w:rsidRDefault="004C3B58" w:rsidP="00C95E54">
      <w:pPr>
        <w:rPr>
          <w:rFonts w:ascii="標楷體" w:eastAsia="標楷體" w:hAnsi="標楷體"/>
          <w:b/>
          <w:sz w:val="30"/>
          <w:szCs w:val="30"/>
        </w:rPr>
      </w:pPr>
    </w:p>
    <w:p w:rsidR="00056A0B" w:rsidRDefault="00056A0B" w:rsidP="00C95E54">
      <w:pPr>
        <w:rPr>
          <w:rFonts w:ascii="標楷體" w:eastAsia="標楷體" w:hAnsi="標楷體"/>
          <w:b/>
          <w:sz w:val="30"/>
          <w:szCs w:val="30"/>
        </w:rPr>
      </w:pPr>
    </w:p>
    <w:p w:rsidR="00056A0B" w:rsidRDefault="00056A0B" w:rsidP="00C95E54">
      <w:pPr>
        <w:rPr>
          <w:rFonts w:ascii="標楷體" w:eastAsia="標楷體" w:hAnsi="標楷體"/>
          <w:b/>
          <w:sz w:val="30"/>
          <w:szCs w:val="30"/>
        </w:rPr>
      </w:pPr>
    </w:p>
    <w:p w:rsidR="00056A0B" w:rsidRDefault="00056A0B" w:rsidP="00C95E54">
      <w:pPr>
        <w:rPr>
          <w:rFonts w:ascii="標楷體" w:eastAsia="標楷體" w:hAnsi="標楷體"/>
          <w:b/>
          <w:sz w:val="30"/>
          <w:szCs w:val="30"/>
        </w:rPr>
      </w:pP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lastRenderedPageBreak/>
        <w:t>四、課程計畫</w:t>
      </w:r>
    </w:p>
    <w:p w:rsidR="00C95E54" w:rsidRDefault="00C95E54" w:rsidP="00C95E54">
      <w:pPr>
        <w:ind w:firstLineChars="150" w:firstLine="390"/>
        <w:rPr>
          <w:rFonts w:ascii="標楷體" w:eastAsia="標楷體" w:hAnsi="標楷體"/>
          <w:b/>
          <w:sz w:val="26"/>
          <w:szCs w:val="26"/>
        </w:rPr>
      </w:pPr>
      <w:r>
        <w:rPr>
          <w:rFonts w:ascii="標楷體" w:eastAsia="標楷體" w:hAnsi="標楷體" w:hint="eastAsia"/>
          <w:b/>
          <w:sz w:val="26"/>
          <w:szCs w:val="26"/>
        </w:rPr>
        <w:t xml:space="preserve">  (一)課程架構示意圖</w:t>
      </w:r>
    </w:p>
    <w:p w:rsidR="00C95E54" w:rsidRDefault="00C95E54" w:rsidP="00C95E54">
      <w:pPr>
        <w:rPr>
          <w:rFonts w:ascii="標楷體" w:eastAsia="標楷體" w:hAnsi="標楷體"/>
          <w:b/>
          <w:sz w:val="26"/>
          <w:szCs w:val="26"/>
        </w:rPr>
      </w:pPr>
      <w:r>
        <w:rPr>
          <w:rFonts w:ascii="標楷體" w:eastAsia="標楷體" w:hAnsi="標楷體"/>
          <w:b/>
          <w:noProof/>
          <w:sz w:val="26"/>
          <w:szCs w:val="26"/>
        </w:rPr>
        <w:drawing>
          <wp:inline distT="0" distB="0" distL="0" distR="0">
            <wp:extent cx="6096000" cy="76581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7658100"/>
                    </a:xfrm>
                    <a:prstGeom prst="rect">
                      <a:avLst/>
                    </a:prstGeom>
                    <a:noFill/>
                    <a:ln>
                      <a:noFill/>
                    </a:ln>
                  </pic:spPr>
                </pic:pic>
              </a:graphicData>
            </a:graphic>
          </wp:inline>
        </w:drawing>
      </w:r>
    </w:p>
    <w:p w:rsidR="00C95E54" w:rsidRDefault="00C95E54" w:rsidP="00C95E54">
      <w:pPr>
        <w:ind w:firstLineChars="200" w:firstLine="521"/>
        <w:rPr>
          <w:rFonts w:ascii="標楷體" w:eastAsia="標楷體" w:hAnsi="標楷體"/>
          <w:b/>
          <w:sz w:val="26"/>
          <w:szCs w:val="26"/>
        </w:rPr>
      </w:pPr>
    </w:p>
    <w:p w:rsidR="00C95E54" w:rsidRDefault="00C95E54" w:rsidP="00C95E54">
      <w:pPr>
        <w:ind w:firstLineChars="200" w:firstLine="521"/>
        <w:rPr>
          <w:rFonts w:ascii="標楷體" w:eastAsia="標楷體" w:hAnsi="標楷體"/>
          <w:b/>
          <w:sz w:val="26"/>
          <w:szCs w:val="26"/>
        </w:rPr>
      </w:pPr>
    </w:p>
    <w:p w:rsidR="00056A0B" w:rsidRDefault="00056A0B" w:rsidP="00C95E54">
      <w:pPr>
        <w:ind w:firstLineChars="200" w:firstLine="521"/>
        <w:rPr>
          <w:rFonts w:ascii="標楷體" w:eastAsia="標楷體" w:hAnsi="標楷體"/>
          <w:b/>
          <w:sz w:val="26"/>
          <w:szCs w:val="26"/>
        </w:rPr>
      </w:pPr>
    </w:p>
    <w:p w:rsidR="00C95E54" w:rsidRDefault="00C95E54" w:rsidP="00C95E54">
      <w:pPr>
        <w:ind w:firstLineChars="200" w:firstLine="521"/>
        <w:rPr>
          <w:rFonts w:ascii="標楷體" w:eastAsia="標楷體" w:hAnsi="標楷體"/>
          <w:b/>
          <w:sz w:val="26"/>
          <w:szCs w:val="26"/>
        </w:rPr>
      </w:pPr>
      <w:r>
        <w:rPr>
          <w:rFonts w:ascii="標楷體" w:eastAsia="標楷體" w:hAnsi="標楷體" w:hint="eastAsia"/>
          <w:b/>
          <w:sz w:val="26"/>
          <w:szCs w:val="26"/>
        </w:rPr>
        <w:lastRenderedPageBreak/>
        <w:t>(二)共同必修課程及分組選修課程學分表</w:t>
      </w:r>
    </w:p>
    <w:tbl>
      <w:tblPr>
        <w:tblW w:w="99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08"/>
        <w:gridCol w:w="2760"/>
        <w:gridCol w:w="2640"/>
        <w:gridCol w:w="3240"/>
        <w:gridCol w:w="600"/>
      </w:tblGrid>
      <w:tr w:rsidR="00C95E54" w:rsidTr="00C95E54">
        <w:trPr>
          <w:jc w:val="center"/>
        </w:trPr>
        <w:tc>
          <w:tcPr>
            <w:tcW w:w="708" w:type="dxa"/>
            <w:vMerge w:val="restart"/>
            <w:tcBorders>
              <w:top w:val="single" w:sz="12" w:space="0" w:color="auto"/>
              <w:left w:val="single" w:sz="12" w:space="0" w:color="auto"/>
              <w:bottom w:val="single" w:sz="6" w:space="0" w:color="auto"/>
              <w:right w:val="single" w:sz="6"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年級</w:t>
            </w:r>
          </w:p>
        </w:tc>
        <w:tc>
          <w:tcPr>
            <w:tcW w:w="2760" w:type="dxa"/>
            <w:vMerge w:val="restart"/>
            <w:tcBorders>
              <w:top w:val="single" w:sz="12" w:space="0" w:color="auto"/>
              <w:left w:val="single" w:sz="6" w:space="0" w:color="auto"/>
              <w:bottom w:val="single" w:sz="6" w:space="0" w:color="auto"/>
              <w:right w:val="single" w:sz="6"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共同必修課程及學分數</w:t>
            </w:r>
          </w:p>
        </w:tc>
        <w:tc>
          <w:tcPr>
            <w:tcW w:w="5880" w:type="dxa"/>
            <w:gridSpan w:val="2"/>
            <w:tcBorders>
              <w:top w:val="single" w:sz="12" w:space="0" w:color="auto"/>
              <w:left w:val="single" w:sz="6" w:space="0" w:color="auto"/>
              <w:bottom w:val="single" w:sz="6" w:space="0" w:color="auto"/>
              <w:right w:val="single" w:sz="6"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分組選修課程及學分數</w:t>
            </w:r>
          </w:p>
        </w:tc>
        <w:tc>
          <w:tcPr>
            <w:tcW w:w="600" w:type="dxa"/>
            <w:vMerge w:val="restart"/>
            <w:tcBorders>
              <w:top w:val="single" w:sz="12" w:space="0" w:color="auto"/>
              <w:left w:val="single" w:sz="6" w:space="0" w:color="auto"/>
              <w:bottom w:val="single" w:sz="6" w:space="0" w:color="auto"/>
              <w:right w:val="single" w:sz="12"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備    註</w:t>
            </w:r>
          </w:p>
        </w:tc>
      </w:tr>
      <w:tr w:rsidR="00C95E54" w:rsidTr="00C95E54">
        <w:trPr>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bCs/>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bCs/>
              </w:rPr>
            </w:pPr>
          </w:p>
        </w:tc>
        <w:tc>
          <w:tcPr>
            <w:tcW w:w="2640" w:type="dxa"/>
            <w:tcBorders>
              <w:top w:val="single" w:sz="6" w:space="0" w:color="auto"/>
              <w:left w:val="single" w:sz="6" w:space="0" w:color="auto"/>
              <w:bottom w:val="single" w:sz="6" w:space="0" w:color="auto"/>
              <w:right w:val="single" w:sz="6"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A.財經鑑識科學組</w:t>
            </w:r>
          </w:p>
        </w:tc>
        <w:tc>
          <w:tcPr>
            <w:tcW w:w="3240" w:type="dxa"/>
            <w:tcBorders>
              <w:top w:val="single" w:sz="6" w:space="0" w:color="auto"/>
              <w:left w:val="single" w:sz="6" w:space="0" w:color="auto"/>
              <w:bottom w:val="single" w:sz="6" w:space="0" w:color="auto"/>
              <w:right w:val="single" w:sz="6" w:space="0" w:color="auto"/>
            </w:tcBorders>
            <w:vAlign w:val="center"/>
            <w:hideMark/>
          </w:tcPr>
          <w:p w:rsidR="00C95E54" w:rsidRDefault="00C95E54">
            <w:pPr>
              <w:adjustRightInd w:val="0"/>
              <w:jc w:val="center"/>
              <w:rPr>
                <w:rFonts w:ascii="標楷體" w:eastAsia="標楷體" w:hAnsi="標楷體" w:cs="Times New Roman"/>
                <w:bCs/>
              </w:rPr>
            </w:pPr>
            <w:r>
              <w:rPr>
                <w:rFonts w:ascii="標楷體" w:eastAsia="標楷體" w:hAnsi="標楷體" w:hint="eastAsia"/>
                <w:bCs/>
              </w:rPr>
              <w:t>B.刑事鑑識科學組</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C95E54" w:rsidRDefault="00C95E54">
            <w:pPr>
              <w:widowControl/>
              <w:rPr>
                <w:rFonts w:ascii="標楷體" w:eastAsia="標楷體" w:hAnsi="標楷體" w:cs="Times New Roman"/>
                <w:bCs/>
              </w:rPr>
            </w:pPr>
          </w:p>
        </w:tc>
      </w:tr>
      <w:tr w:rsidR="00C95E54" w:rsidTr="00C95E54">
        <w:trPr>
          <w:jc w:val="center"/>
        </w:trPr>
        <w:tc>
          <w:tcPr>
            <w:tcW w:w="708" w:type="dxa"/>
            <w:tcBorders>
              <w:top w:val="single" w:sz="6" w:space="0" w:color="auto"/>
              <w:left w:val="single" w:sz="12" w:space="0" w:color="auto"/>
              <w:bottom w:val="single" w:sz="6" w:space="0" w:color="auto"/>
              <w:right w:val="single" w:sz="6" w:space="0" w:color="auto"/>
            </w:tcBorders>
            <w:vAlign w:val="center"/>
            <w:hideMark/>
          </w:tcPr>
          <w:p w:rsidR="00C95E54" w:rsidRDefault="00C95E54" w:rsidP="00E25C69">
            <w:pPr>
              <w:adjustRightInd w:val="0"/>
              <w:spacing w:beforeLines="50" w:before="180" w:afterLines="50" w:after="180"/>
              <w:jc w:val="center"/>
              <w:rPr>
                <w:rFonts w:ascii="標楷體" w:eastAsia="標楷體" w:hAnsi="標楷體" w:cs="Times New Roman"/>
                <w:bCs/>
              </w:rPr>
            </w:pPr>
            <w:r>
              <w:rPr>
                <w:rFonts w:ascii="標楷體" w:eastAsia="標楷體" w:hAnsi="標楷體" w:hint="eastAsia"/>
                <w:bCs/>
              </w:rPr>
              <w:t>高一</w:t>
            </w:r>
          </w:p>
        </w:tc>
        <w:tc>
          <w:tcPr>
            <w:tcW w:w="2760" w:type="dxa"/>
            <w:tcBorders>
              <w:top w:val="single" w:sz="6" w:space="0" w:color="auto"/>
              <w:left w:val="single" w:sz="6" w:space="0" w:color="auto"/>
              <w:bottom w:val="single" w:sz="6" w:space="0" w:color="auto"/>
              <w:right w:val="single" w:sz="6" w:space="0" w:color="auto"/>
            </w:tcBorders>
            <w:hideMark/>
          </w:tcPr>
          <w:p w:rsidR="00C95E54" w:rsidRDefault="00C95E54">
            <w:pPr>
              <w:adjustRightInd w:val="0"/>
              <w:spacing w:line="360" w:lineRule="exact"/>
              <w:rPr>
                <w:rFonts w:ascii="標楷體" w:eastAsia="標楷體" w:hAnsi="標楷體"/>
                <w:bCs/>
              </w:rPr>
            </w:pPr>
            <w:r>
              <w:rPr>
                <w:rFonts w:ascii="標楷體" w:eastAsia="標楷體" w:hAnsi="標楷體" w:hint="eastAsia"/>
                <w:bCs/>
              </w:rPr>
              <w:t>國文4學分、英文4學分</w:t>
            </w:r>
          </w:p>
          <w:p w:rsidR="00C95E54" w:rsidRDefault="00C95E54">
            <w:pPr>
              <w:adjustRightInd w:val="0"/>
              <w:spacing w:line="360" w:lineRule="exact"/>
              <w:rPr>
                <w:rFonts w:ascii="標楷體" w:eastAsia="標楷體" w:hAnsi="標楷體"/>
                <w:bCs/>
              </w:rPr>
            </w:pPr>
            <w:r>
              <w:rPr>
                <w:rFonts w:ascii="標楷體" w:eastAsia="標楷體" w:hAnsi="標楷體" w:hint="eastAsia"/>
                <w:bCs/>
              </w:rPr>
              <w:t>數學4學分、歷史2學分</w:t>
            </w:r>
          </w:p>
          <w:p w:rsidR="00C95E54" w:rsidRDefault="00C95E54">
            <w:pPr>
              <w:adjustRightInd w:val="0"/>
              <w:spacing w:line="360" w:lineRule="exact"/>
              <w:rPr>
                <w:rFonts w:ascii="標楷體" w:eastAsia="標楷體" w:hAnsi="標楷體"/>
                <w:bCs/>
              </w:rPr>
            </w:pPr>
            <w:r>
              <w:rPr>
                <w:rFonts w:ascii="標楷體" w:eastAsia="標楷體" w:hAnsi="標楷體" w:hint="eastAsia"/>
                <w:bCs/>
              </w:rPr>
              <w:t>地理2學分、公民2學分</w:t>
            </w:r>
          </w:p>
          <w:p w:rsidR="00C95E54" w:rsidRDefault="00C95E54">
            <w:pPr>
              <w:adjustRightInd w:val="0"/>
              <w:spacing w:line="360" w:lineRule="exact"/>
              <w:rPr>
                <w:rFonts w:ascii="標楷體" w:eastAsia="標楷體" w:hAnsi="標楷體" w:cs="Times New Roman"/>
                <w:bCs/>
              </w:rPr>
            </w:pPr>
            <w:r>
              <w:rPr>
                <w:rFonts w:ascii="標楷體" w:eastAsia="標楷體" w:hAnsi="標楷體" w:hint="eastAsia"/>
                <w:bCs/>
              </w:rPr>
              <w:t>基礎物理2學分、基礎化學2學分、基礎生物2學分、基礎地科2學分、美術1學分、音樂1學分、體育2學分、健康與護理1學分、全民國防教育1學分、文化基本教材1學分、基礎數學1學分、第二外國語1學分、三角湧文化1學分。</w:t>
            </w:r>
          </w:p>
        </w:tc>
        <w:tc>
          <w:tcPr>
            <w:tcW w:w="2640" w:type="dxa"/>
            <w:tcBorders>
              <w:top w:val="single" w:sz="6" w:space="0" w:color="auto"/>
              <w:left w:val="single" w:sz="6" w:space="0" w:color="auto"/>
              <w:bottom w:val="single" w:sz="6" w:space="0" w:color="auto"/>
              <w:right w:val="single" w:sz="6" w:space="0" w:color="auto"/>
            </w:tcBorders>
            <w:hideMark/>
          </w:tcPr>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1.會計學概論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2.資產鑑價實務分析</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 xml:space="preserve">              1學分</w:t>
            </w:r>
          </w:p>
          <w:p w:rsidR="00C95E54" w:rsidRDefault="00C95E54" w:rsidP="00C10BBC">
            <w:pPr>
              <w:adjustRightInd w:val="0"/>
              <w:spacing w:beforeLines="50" w:before="180" w:afterLines="50" w:after="180"/>
              <w:ind w:left="1680" w:hangingChars="700" w:hanging="1680"/>
              <w:rPr>
                <w:rFonts w:ascii="標楷體" w:eastAsia="標楷體" w:hAnsi="標楷體"/>
                <w:bCs/>
              </w:rPr>
            </w:pPr>
            <w:r>
              <w:rPr>
                <w:rFonts w:ascii="標楷體" w:eastAsia="標楷體" w:hAnsi="標楷體" w:hint="eastAsia"/>
                <w:bCs/>
              </w:rPr>
              <w:t>3.電腦審計與內部稽核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4.會計犯罪概論1學分</w:t>
            </w:r>
          </w:p>
          <w:p w:rsidR="00C95E54" w:rsidRDefault="00C95E54" w:rsidP="00E25C69">
            <w:pPr>
              <w:adjustRightInd w:val="0"/>
              <w:spacing w:beforeLines="50" w:before="180" w:afterLines="50" w:after="180"/>
              <w:rPr>
                <w:rFonts w:ascii="標楷體" w:eastAsia="標楷體" w:hAnsi="標楷體" w:cs="Times New Roman"/>
                <w:bCs/>
              </w:rPr>
            </w:pPr>
            <w:r>
              <w:rPr>
                <w:rFonts w:ascii="標楷體" w:eastAsia="標楷體" w:hAnsi="標楷體" w:hint="eastAsia"/>
                <w:bCs/>
              </w:rPr>
              <w:t>5.實務案例分析1學分</w:t>
            </w:r>
          </w:p>
        </w:tc>
        <w:tc>
          <w:tcPr>
            <w:tcW w:w="3240" w:type="dxa"/>
            <w:tcBorders>
              <w:top w:val="single" w:sz="6" w:space="0" w:color="auto"/>
              <w:left w:val="single" w:sz="6" w:space="0" w:color="auto"/>
              <w:bottom w:val="single" w:sz="6" w:space="0" w:color="auto"/>
              <w:right w:val="single" w:sz="6" w:space="0" w:color="auto"/>
            </w:tcBorders>
            <w:hideMark/>
          </w:tcPr>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1.物理鑑識科學概論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2.化學鑑識科學概論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3.生物鑑識科學概論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4.犯罪現場調查概論(上)</w:t>
            </w:r>
          </w:p>
          <w:p w:rsidR="00C95E54" w:rsidRDefault="00C95E54" w:rsidP="00E25C69">
            <w:pPr>
              <w:adjustRightInd w:val="0"/>
              <w:spacing w:beforeLines="50" w:before="180" w:afterLines="50" w:after="180"/>
              <w:ind w:firstLineChars="950" w:firstLine="2280"/>
              <w:rPr>
                <w:rFonts w:ascii="標楷體" w:eastAsia="標楷體" w:hAnsi="標楷體"/>
                <w:bCs/>
              </w:rPr>
            </w:pPr>
            <w:r>
              <w:rPr>
                <w:rFonts w:ascii="標楷體" w:eastAsia="標楷體" w:hAnsi="標楷體" w:hint="eastAsia"/>
                <w:bCs/>
              </w:rPr>
              <w:t>1學分</w:t>
            </w:r>
          </w:p>
          <w:p w:rsidR="00C95E54" w:rsidRDefault="00C95E54" w:rsidP="00E25C69">
            <w:pPr>
              <w:adjustRightInd w:val="0"/>
              <w:spacing w:beforeLines="50" w:before="180" w:afterLines="50" w:after="180"/>
              <w:rPr>
                <w:rFonts w:ascii="標楷體" w:eastAsia="標楷體" w:hAnsi="標楷體" w:cs="Times New Roman"/>
                <w:bCs/>
              </w:rPr>
            </w:pPr>
            <w:r>
              <w:rPr>
                <w:rFonts w:ascii="標楷體" w:eastAsia="標楷體" w:hAnsi="標楷體" w:hint="eastAsia"/>
                <w:bCs/>
              </w:rPr>
              <w:t>5.實務案例專題(一) 1學分</w:t>
            </w:r>
          </w:p>
        </w:tc>
        <w:tc>
          <w:tcPr>
            <w:tcW w:w="600" w:type="dxa"/>
            <w:tcBorders>
              <w:top w:val="single" w:sz="6" w:space="0" w:color="auto"/>
              <w:left w:val="single" w:sz="6" w:space="0" w:color="auto"/>
              <w:bottom w:val="single" w:sz="6" w:space="0" w:color="auto"/>
              <w:right w:val="single" w:sz="12" w:space="0" w:color="auto"/>
            </w:tcBorders>
          </w:tcPr>
          <w:p w:rsidR="00C95E54" w:rsidRDefault="00C95E54" w:rsidP="00E25C69">
            <w:pPr>
              <w:adjustRightInd w:val="0"/>
              <w:spacing w:beforeLines="50" w:before="180" w:afterLines="50" w:after="180"/>
              <w:rPr>
                <w:rFonts w:ascii="標楷體" w:eastAsia="標楷體" w:hAnsi="標楷體" w:cs="Times New Roman"/>
                <w:bCs/>
              </w:rPr>
            </w:pPr>
          </w:p>
        </w:tc>
      </w:tr>
      <w:tr w:rsidR="00C95E54" w:rsidTr="00C95E54">
        <w:trPr>
          <w:jc w:val="center"/>
        </w:trPr>
        <w:tc>
          <w:tcPr>
            <w:tcW w:w="708" w:type="dxa"/>
            <w:tcBorders>
              <w:top w:val="single" w:sz="6" w:space="0" w:color="auto"/>
              <w:left w:val="single" w:sz="12" w:space="0" w:color="auto"/>
              <w:bottom w:val="single" w:sz="6" w:space="0" w:color="auto"/>
              <w:right w:val="single" w:sz="6" w:space="0" w:color="auto"/>
            </w:tcBorders>
            <w:vAlign w:val="center"/>
            <w:hideMark/>
          </w:tcPr>
          <w:p w:rsidR="00C95E54" w:rsidRDefault="00C95E54" w:rsidP="00E25C69">
            <w:pPr>
              <w:adjustRightInd w:val="0"/>
              <w:spacing w:beforeLines="50" w:before="180" w:afterLines="50" w:after="180"/>
              <w:jc w:val="center"/>
              <w:rPr>
                <w:rFonts w:ascii="標楷體" w:eastAsia="標楷體" w:hAnsi="標楷體" w:cs="Times New Roman"/>
                <w:bCs/>
              </w:rPr>
            </w:pPr>
            <w:r>
              <w:rPr>
                <w:rFonts w:ascii="標楷體" w:eastAsia="標楷體" w:hAnsi="標楷體" w:hint="eastAsia"/>
                <w:bCs/>
              </w:rPr>
              <w:t>高二</w:t>
            </w:r>
          </w:p>
        </w:tc>
        <w:tc>
          <w:tcPr>
            <w:tcW w:w="2760" w:type="dxa"/>
            <w:tcBorders>
              <w:top w:val="single" w:sz="6" w:space="0" w:color="auto"/>
              <w:left w:val="single" w:sz="6" w:space="0" w:color="auto"/>
              <w:bottom w:val="single" w:sz="6" w:space="0" w:color="auto"/>
              <w:right w:val="single" w:sz="6" w:space="0" w:color="auto"/>
            </w:tcBorders>
            <w:hideMark/>
          </w:tcPr>
          <w:p w:rsidR="00C95E54" w:rsidRDefault="00C95E54">
            <w:pPr>
              <w:adjustRightInd w:val="0"/>
              <w:spacing w:line="320" w:lineRule="exact"/>
              <w:rPr>
                <w:rFonts w:ascii="標楷體" w:eastAsia="標楷體" w:hAnsi="標楷體"/>
                <w:bCs/>
              </w:rPr>
            </w:pPr>
            <w:r>
              <w:rPr>
                <w:rFonts w:ascii="標楷體" w:eastAsia="標楷體" w:hAnsi="標楷體" w:hint="eastAsia"/>
                <w:bCs/>
              </w:rPr>
              <w:t>國文4學分、英文4學分</w:t>
            </w:r>
          </w:p>
          <w:p w:rsidR="00C95E54" w:rsidRDefault="00C95E54">
            <w:pPr>
              <w:adjustRightInd w:val="0"/>
              <w:spacing w:line="320" w:lineRule="exact"/>
              <w:rPr>
                <w:rFonts w:ascii="標楷體" w:eastAsia="標楷體" w:hAnsi="標楷體"/>
                <w:bCs/>
              </w:rPr>
            </w:pPr>
            <w:r>
              <w:rPr>
                <w:rFonts w:ascii="標楷體" w:eastAsia="標楷體" w:hAnsi="標楷體" w:hint="eastAsia"/>
                <w:bCs/>
              </w:rPr>
              <w:t>數學4學分、歷史2學分</w:t>
            </w:r>
          </w:p>
          <w:p w:rsidR="00C95E54" w:rsidRDefault="00C95E54">
            <w:pPr>
              <w:adjustRightInd w:val="0"/>
              <w:spacing w:line="320" w:lineRule="exact"/>
              <w:rPr>
                <w:rFonts w:ascii="標楷體" w:eastAsia="標楷體" w:hAnsi="標楷體"/>
                <w:bCs/>
              </w:rPr>
            </w:pPr>
            <w:r>
              <w:rPr>
                <w:rFonts w:ascii="標楷體" w:eastAsia="標楷體" w:hAnsi="標楷體" w:hint="eastAsia"/>
                <w:bCs/>
              </w:rPr>
              <w:t>地理2學分、公民2學分</w:t>
            </w:r>
          </w:p>
          <w:p w:rsidR="00C95E54" w:rsidRDefault="00C95E54">
            <w:pPr>
              <w:adjustRightInd w:val="0"/>
              <w:spacing w:line="320" w:lineRule="exact"/>
              <w:rPr>
                <w:rFonts w:ascii="標楷體" w:eastAsia="標楷體" w:hAnsi="標楷體" w:cs="Times New Roman"/>
                <w:bCs/>
              </w:rPr>
            </w:pPr>
            <w:r>
              <w:rPr>
                <w:rFonts w:ascii="標楷體" w:eastAsia="標楷體" w:hAnsi="標楷體" w:hint="eastAsia"/>
                <w:bCs/>
              </w:rPr>
              <w:t>基礎物理2學分、基礎化學2學分、基礎生物2學分、美術1學分、音樂1學分、家政1學分、生活科技1學分、體育2學分、健康與護理1學分、全民國防教育1學分、文化基本教材1學分、自然科物理、化學實驗1學分、三角湧文化1學分、生命教育1學分、生涯規劃1學分。</w:t>
            </w:r>
          </w:p>
        </w:tc>
        <w:tc>
          <w:tcPr>
            <w:tcW w:w="2640" w:type="dxa"/>
            <w:tcBorders>
              <w:top w:val="single" w:sz="6" w:space="0" w:color="auto"/>
              <w:left w:val="single" w:sz="6" w:space="0" w:color="auto"/>
              <w:bottom w:val="single" w:sz="6" w:space="0" w:color="auto"/>
              <w:right w:val="single" w:sz="6" w:space="0" w:color="auto"/>
            </w:tcBorders>
            <w:hideMark/>
          </w:tcPr>
          <w:p w:rsidR="00C95E54" w:rsidRDefault="00C95E54">
            <w:pPr>
              <w:adjustRightInd w:val="0"/>
              <w:rPr>
                <w:rFonts w:ascii="標楷體" w:eastAsia="標楷體" w:hAnsi="標楷體"/>
                <w:bCs/>
              </w:rPr>
            </w:pPr>
            <w:r>
              <w:rPr>
                <w:rFonts w:ascii="標楷體" w:eastAsia="標楷體" w:hAnsi="標楷體" w:hint="eastAsia"/>
                <w:bCs/>
              </w:rPr>
              <w:t>1.鑑識會計    1學分</w:t>
            </w:r>
          </w:p>
          <w:p w:rsidR="00C95E54" w:rsidRDefault="00C95E54">
            <w:pPr>
              <w:adjustRightInd w:val="0"/>
              <w:rPr>
                <w:rFonts w:ascii="標楷體" w:eastAsia="標楷體" w:hAnsi="標楷體"/>
                <w:bCs/>
              </w:rPr>
            </w:pPr>
            <w:r>
              <w:rPr>
                <w:rFonts w:ascii="標楷體" w:eastAsia="標楷體" w:hAnsi="標楷體" w:hint="eastAsia"/>
                <w:bCs/>
              </w:rPr>
              <w:t>2.犯罪偵審    1學分</w:t>
            </w:r>
          </w:p>
          <w:p w:rsidR="00C95E54" w:rsidRDefault="00C95E54">
            <w:pPr>
              <w:adjustRightInd w:val="0"/>
              <w:ind w:left="1680" w:hangingChars="700" w:hanging="1680"/>
              <w:rPr>
                <w:rFonts w:ascii="標楷體" w:eastAsia="標楷體" w:hAnsi="標楷體"/>
                <w:bCs/>
              </w:rPr>
            </w:pPr>
            <w:r>
              <w:rPr>
                <w:rFonts w:ascii="標楷體" w:eastAsia="標楷體" w:hAnsi="標楷體" w:hint="eastAsia"/>
                <w:bCs/>
              </w:rPr>
              <w:t>3.犯罪成立要件之說明          1學分</w:t>
            </w:r>
          </w:p>
          <w:p w:rsidR="00C95E54" w:rsidRDefault="00C95E54">
            <w:pPr>
              <w:adjustRightInd w:val="0"/>
              <w:rPr>
                <w:rFonts w:ascii="標楷體" w:eastAsia="標楷體" w:hAnsi="標楷體"/>
                <w:bCs/>
              </w:rPr>
            </w:pPr>
            <w:r>
              <w:rPr>
                <w:rFonts w:ascii="標楷體" w:eastAsia="標楷體" w:hAnsi="標楷體" w:hint="eastAsia"/>
                <w:bCs/>
              </w:rPr>
              <w:t>4.偵查程序之簡介</w:t>
            </w:r>
          </w:p>
          <w:p w:rsidR="00C95E54" w:rsidRDefault="00C95E54">
            <w:pPr>
              <w:adjustRightInd w:val="0"/>
              <w:rPr>
                <w:rFonts w:ascii="標楷體" w:eastAsia="標楷體" w:hAnsi="標楷體"/>
                <w:bCs/>
              </w:rPr>
            </w:pPr>
            <w:r>
              <w:rPr>
                <w:rFonts w:ascii="標楷體" w:eastAsia="標楷體" w:hAnsi="標楷體" w:hint="eastAsia"/>
                <w:bCs/>
              </w:rPr>
              <w:t xml:space="preserve">              1學分</w:t>
            </w:r>
          </w:p>
          <w:p w:rsidR="00C95E54" w:rsidRDefault="00C95E54" w:rsidP="00E25C69">
            <w:pPr>
              <w:adjustRightInd w:val="0"/>
              <w:spacing w:beforeLines="50" w:before="180" w:afterLines="50" w:after="180"/>
              <w:rPr>
                <w:rFonts w:ascii="標楷體" w:eastAsia="標楷體" w:hAnsi="標楷體" w:cs="Times New Roman"/>
                <w:bCs/>
              </w:rPr>
            </w:pPr>
            <w:r>
              <w:rPr>
                <w:rFonts w:ascii="標楷體" w:eastAsia="標楷體" w:hAnsi="標楷體" w:hint="eastAsia"/>
                <w:bCs/>
              </w:rPr>
              <w:t>5.實務案例分析1學分</w:t>
            </w:r>
          </w:p>
        </w:tc>
        <w:tc>
          <w:tcPr>
            <w:tcW w:w="3240" w:type="dxa"/>
            <w:tcBorders>
              <w:top w:val="single" w:sz="6" w:space="0" w:color="auto"/>
              <w:left w:val="single" w:sz="6" w:space="0" w:color="auto"/>
              <w:bottom w:val="single" w:sz="6" w:space="0" w:color="auto"/>
              <w:right w:val="single" w:sz="6" w:space="0" w:color="auto"/>
            </w:tcBorders>
            <w:hideMark/>
          </w:tcPr>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1.物理鑑識科學特論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2.化學鑑識科學特論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3.生物鑑識科學特論 1學分</w:t>
            </w:r>
          </w:p>
          <w:p w:rsidR="00C95E54" w:rsidRDefault="00C95E54" w:rsidP="00E25C69">
            <w:pPr>
              <w:adjustRightInd w:val="0"/>
              <w:spacing w:beforeLines="50" w:before="180" w:afterLines="50" w:after="180"/>
              <w:rPr>
                <w:rFonts w:ascii="標楷體" w:eastAsia="標楷體" w:hAnsi="標楷體"/>
                <w:bCs/>
              </w:rPr>
            </w:pPr>
            <w:r>
              <w:rPr>
                <w:rFonts w:ascii="標楷體" w:eastAsia="標楷體" w:hAnsi="標楷體" w:hint="eastAsia"/>
                <w:bCs/>
              </w:rPr>
              <w:t>4.犯罪現場調查特論(下)</w:t>
            </w:r>
          </w:p>
          <w:p w:rsidR="00C95E54" w:rsidRDefault="00C95E54" w:rsidP="00E25C69">
            <w:pPr>
              <w:adjustRightInd w:val="0"/>
              <w:spacing w:beforeLines="50" w:before="180" w:afterLines="50" w:after="180"/>
              <w:ind w:firstLineChars="950" w:firstLine="2280"/>
              <w:rPr>
                <w:rFonts w:ascii="標楷體" w:eastAsia="標楷體" w:hAnsi="標楷體"/>
                <w:bCs/>
              </w:rPr>
            </w:pPr>
            <w:r>
              <w:rPr>
                <w:rFonts w:ascii="標楷體" w:eastAsia="標楷體" w:hAnsi="標楷體" w:hint="eastAsia"/>
                <w:bCs/>
              </w:rPr>
              <w:t>1學分</w:t>
            </w:r>
          </w:p>
          <w:p w:rsidR="00C95E54" w:rsidRDefault="00C95E54" w:rsidP="00E25C69">
            <w:pPr>
              <w:adjustRightInd w:val="0"/>
              <w:spacing w:beforeLines="50" w:before="180" w:afterLines="50" w:after="180"/>
              <w:rPr>
                <w:rFonts w:ascii="標楷體" w:eastAsia="標楷體" w:hAnsi="標楷體" w:cs="Times New Roman"/>
                <w:bCs/>
              </w:rPr>
            </w:pPr>
            <w:r>
              <w:rPr>
                <w:rFonts w:ascii="標楷體" w:eastAsia="標楷體" w:hAnsi="標楷體" w:hint="eastAsia"/>
                <w:bCs/>
              </w:rPr>
              <w:t>5.實務案例專題(二) 1學分</w:t>
            </w:r>
          </w:p>
        </w:tc>
        <w:tc>
          <w:tcPr>
            <w:tcW w:w="600" w:type="dxa"/>
            <w:tcBorders>
              <w:top w:val="single" w:sz="6" w:space="0" w:color="auto"/>
              <w:left w:val="single" w:sz="6" w:space="0" w:color="auto"/>
              <w:bottom w:val="single" w:sz="6" w:space="0" w:color="auto"/>
              <w:right w:val="single" w:sz="12" w:space="0" w:color="auto"/>
            </w:tcBorders>
          </w:tcPr>
          <w:p w:rsidR="00C95E54" w:rsidRDefault="00C95E54" w:rsidP="00E25C69">
            <w:pPr>
              <w:adjustRightInd w:val="0"/>
              <w:spacing w:beforeLines="50" w:before="180" w:afterLines="50" w:after="180"/>
              <w:rPr>
                <w:rFonts w:ascii="標楷體" w:eastAsia="標楷體" w:hAnsi="標楷體" w:cs="Times New Roman"/>
                <w:bCs/>
              </w:rPr>
            </w:pPr>
          </w:p>
        </w:tc>
      </w:tr>
      <w:tr w:rsidR="00C95E54" w:rsidTr="00C95E54">
        <w:trPr>
          <w:trHeight w:val="1817"/>
          <w:jc w:val="center"/>
        </w:trPr>
        <w:tc>
          <w:tcPr>
            <w:tcW w:w="708" w:type="dxa"/>
            <w:tcBorders>
              <w:top w:val="single" w:sz="6" w:space="0" w:color="auto"/>
              <w:left w:val="single" w:sz="12" w:space="0" w:color="auto"/>
              <w:bottom w:val="single" w:sz="12" w:space="0" w:color="auto"/>
              <w:right w:val="single" w:sz="6" w:space="0" w:color="auto"/>
            </w:tcBorders>
            <w:vAlign w:val="center"/>
            <w:hideMark/>
          </w:tcPr>
          <w:p w:rsidR="00C95E54" w:rsidRDefault="00C95E54" w:rsidP="00E25C69">
            <w:pPr>
              <w:adjustRightInd w:val="0"/>
              <w:spacing w:beforeLines="50" w:before="180" w:afterLines="50" w:after="180" w:line="360" w:lineRule="auto"/>
              <w:jc w:val="center"/>
              <w:rPr>
                <w:rFonts w:ascii="標楷體" w:eastAsia="標楷體" w:hAnsi="標楷體" w:cs="Times New Roman"/>
                <w:bCs/>
              </w:rPr>
            </w:pPr>
            <w:r>
              <w:rPr>
                <w:rFonts w:ascii="標楷體" w:eastAsia="標楷體" w:hAnsi="標楷體" w:hint="eastAsia"/>
                <w:bCs/>
              </w:rPr>
              <w:t>高三</w:t>
            </w:r>
          </w:p>
        </w:tc>
        <w:tc>
          <w:tcPr>
            <w:tcW w:w="2760" w:type="dxa"/>
            <w:tcBorders>
              <w:top w:val="single" w:sz="6" w:space="0" w:color="auto"/>
              <w:left w:val="single" w:sz="6" w:space="0" w:color="auto"/>
              <w:bottom w:val="single" w:sz="12" w:space="0" w:color="auto"/>
              <w:right w:val="single" w:sz="6" w:space="0" w:color="auto"/>
            </w:tcBorders>
            <w:vAlign w:val="center"/>
            <w:hideMark/>
          </w:tcPr>
          <w:p w:rsidR="00C95E54" w:rsidRDefault="00C95E54" w:rsidP="00E25C69">
            <w:pPr>
              <w:adjustRightInd w:val="0"/>
              <w:spacing w:beforeLines="50" w:before="180" w:afterLines="50" w:after="180" w:line="360" w:lineRule="auto"/>
              <w:jc w:val="center"/>
              <w:rPr>
                <w:rFonts w:ascii="標楷體" w:eastAsia="標楷體" w:hAnsi="標楷體" w:cs="Times New Roman"/>
                <w:bCs/>
              </w:rPr>
            </w:pPr>
            <w:r>
              <w:rPr>
                <w:rFonts w:ascii="標楷體" w:eastAsia="標楷體" w:hAnsi="標楷體" w:hint="eastAsia"/>
                <w:bCs/>
              </w:rPr>
              <w:t>數理、語文類組課程</w:t>
            </w:r>
          </w:p>
        </w:tc>
        <w:tc>
          <w:tcPr>
            <w:tcW w:w="2640" w:type="dxa"/>
            <w:tcBorders>
              <w:top w:val="single" w:sz="6" w:space="0" w:color="auto"/>
              <w:left w:val="single" w:sz="6" w:space="0" w:color="auto"/>
              <w:bottom w:val="single" w:sz="12" w:space="0" w:color="auto"/>
              <w:right w:val="single" w:sz="6" w:space="0" w:color="auto"/>
            </w:tcBorders>
            <w:hideMark/>
          </w:tcPr>
          <w:p w:rsidR="00C95E54" w:rsidRDefault="00C95E54">
            <w:pPr>
              <w:spacing w:line="360" w:lineRule="auto"/>
              <w:rPr>
                <w:rFonts w:ascii="標楷體" w:eastAsia="標楷體" w:hAnsi="標楷體"/>
              </w:rPr>
            </w:pPr>
            <w:r>
              <w:rPr>
                <w:rFonts w:ascii="標楷體" w:eastAsia="標楷體" w:hAnsi="標楷體" w:hint="eastAsia"/>
              </w:rPr>
              <w:t>1.會計鑑識初論2學分</w:t>
            </w:r>
          </w:p>
          <w:p w:rsidR="00C95E54" w:rsidRDefault="00C95E54">
            <w:pPr>
              <w:spacing w:line="360" w:lineRule="auto"/>
              <w:rPr>
                <w:rFonts w:ascii="標楷體" w:eastAsia="標楷體" w:hAnsi="標楷體"/>
              </w:rPr>
            </w:pPr>
            <w:r>
              <w:rPr>
                <w:rFonts w:ascii="標楷體" w:eastAsia="標楷體" w:hAnsi="標楷體" w:hint="eastAsia"/>
              </w:rPr>
              <w:t>2.資產鑑價概論2學分</w:t>
            </w:r>
          </w:p>
          <w:p w:rsidR="00C95E54" w:rsidRDefault="00C95E54">
            <w:pPr>
              <w:spacing w:line="360" w:lineRule="auto"/>
              <w:rPr>
                <w:rFonts w:ascii="標楷體" w:eastAsia="標楷體" w:hAnsi="標楷體" w:cs="Times New Roman"/>
              </w:rPr>
            </w:pPr>
            <w:r>
              <w:rPr>
                <w:rFonts w:ascii="標楷體" w:eastAsia="標楷體" w:hAnsi="標楷體" w:hint="eastAsia"/>
              </w:rPr>
              <w:t>(大學升學錄取後預修)</w:t>
            </w:r>
          </w:p>
        </w:tc>
        <w:tc>
          <w:tcPr>
            <w:tcW w:w="3240" w:type="dxa"/>
            <w:tcBorders>
              <w:top w:val="single" w:sz="6" w:space="0" w:color="auto"/>
              <w:left w:val="single" w:sz="6" w:space="0" w:color="auto"/>
              <w:bottom w:val="single" w:sz="12" w:space="0" w:color="auto"/>
              <w:right w:val="single" w:sz="6" w:space="0" w:color="auto"/>
            </w:tcBorders>
            <w:hideMark/>
          </w:tcPr>
          <w:p w:rsidR="00C95E54" w:rsidRDefault="00C95E54">
            <w:pPr>
              <w:spacing w:line="360" w:lineRule="auto"/>
              <w:rPr>
                <w:rFonts w:ascii="標楷體" w:eastAsia="標楷體" w:hAnsi="標楷體"/>
              </w:rPr>
            </w:pPr>
            <w:r>
              <w:rPr>
                <w:rFonts w:ascii="標楷體" w:eastAsia="標楷體" w:hAnsi="標楷體" w:hint="eastAsia"/>
              </w:rPr>
              <w:t>1.刑案現場鑑識實務 2學分</w:t>
            </w:r>
          </w:p>
          <w:p w:rsidR="00C95E54" w:rsidRDefault="00C95E54">
            <w:pPr>
              <w:spacing w:line="360" w:lineRule="auto"/>
              <w:rPr>
                <w:rFonts w:ascii="標楷體" w:eastAsia="標楷體" w:hAnsi="標楷體"/>
              </w:rPr>
            </w:pPr>
            <w:r>
              <w:rPr>
                <w:rFonts w:ascii="標楷體" w:eastAsia="標楷體" w:hAnsi="標楷體" w:hint="eastAsia"/>
              </w:rPr>
              <w:t>2.犯罪現場重建     2學分</w:t>
            </w:r>
          </w:p>
          <w:p w:rsidR="00C95E54" w:rsidRDefault="00C95E54">
            <w:pPr>
              <w:spacing w:line="360" w:lineRule="auto"/>
              <w:rPr>
                <w:rFonts w:ascii="標楷體" w:eastAsia="標楷體" w:hAnsi="標楷體" w:cs="Times New Roman"/>
              </w:rPr>
            </w:pPr>
            <w:r>
              <w:rPr>
                <w:rFonts w:ascii="標楷體" w:eastAsia="標楷體" w:hAnsi="標楷體" w:hint="eastAsia"/>
              </w:rPr>
              <w:t>(大學升學錄取後預修)</w:t>
            </w:r>
          </w:p>
        </w:tc>
        <w:tc>
          <w:tcPr>
            <w:tcW w:w="600" w:type="dxa"/>
            <w:tcBorders>
              <w:top w:val="single" w:sz="6" w:space="0" w:color="auto"/>
              <w:left w:val="single" w:sz="6" w:space="0" w:color="auto"/>
              <w:bottom w:val="single" w:sz="12" w:space="0" w:color="auto"/>
              <w:right w:val="single" w:sz="12" w:space="0" w:color="auto"/>
            </w:tcBorders>
          </w:tcPr>
          <w:p w:rsidR="00C95E54" w:rsidRDefault="00C95E54" w:rsidP="00E25C69">
            <w:pPr>
              <w:adjustRightInd w:val="0"/>
              <w:spacing w:beforeLines="50" w:before="180" w:afterLines="50" w:after="180" w:line="360" w:lineRule="auto"/>
              <w:rPr>
                <w:rFonts w:ascii="標楷體" w:eastAsia="標楷體" w:hAnsi="標楷體" w:cs="Times New Roman"/>
                <w:bCs/>
              </w:rPr>
            </w:pPr>
          </w:p>
        </w:tc>
      </w:tr>
    </w:tbl>
    <w:p w:rsidR="00C95E54" w:rsidRDefault="00C95E54" w:rsidP="00C95E54">
      <w:pPr>
        <w:rPr>
          <w:rFonts w:ascii="標楷體" w:eastAsia="標楷體" w:hAnsi="標楷體" w:cs="Times New Roman"/>
          <w:b/>
          <w:sz w:val="26"/>
          <w:szCs w:val="26"/>
        </w:rPr>
      </w:pPr>
    </w:p>
    <w:p w:rsidR="00C95E54" w:rsidRDefault="00C95E54" w:rsidP="00C95E54">
      <w:pPr>
        <w:rPr>
          <w:rFonts w:ascii="標楷體" w:eastAsia="標楷體" w:hAnsi="標楷體"/>
          <w:b/>
          <w:sz w:val="26"/>
          <w:szCs w:val="26"/>
        </w:rPr>
      </w:pPr>
    </w:p>
    <w:p w:rsidR="00C95E54" w:rsidRDefault="00C95E54" w:rsidP="00C95E54">
      <w:pPr>
        <w:rPr>
          <w:rFonts w:ascii="標楷體" w:eastAsia="標楷體" w:hAnsi="標楷體"/>
          <w:b/>
          <w:sz w:val="26"/>
          <w:szCs w:val="26"/>
        </w:rPr>
      </w:pPr>
    </w:p>
    <w:p w:rsidR="00C95E54" w:rsidRDefault="00C95E54" w:rsidP="00C95E54">
      <w:pPr>
        <w:rPr>
          <w:rFonts w:ascii="標楷體" w:eastAsia="標楷體" w:hAnsi="標楷體"/>
          <w:b/>
          <w:sz w:val="26"/>
          <w:szCs w:val="26"/>
        </w:rPr>
      </w:pPr>
    </w:p>
    <w:p w:rsidR="00C95E54" w:rsidRDefault="00C95E54" w:rsidP="00C95E54">
      <w:pPr>
        <w:rPr>
          <w:rFonts w:ascii="標楷體" w:eastAsia="標楷體" w:hAnsi="標楷體"/>
          <w:b/>
          <w:sz w:val="26"/>
          <w:szCs w:val="26"/>
        </w:rPr>
      </w:pPr>
    </w:p>
    <w:p w:rsidR="00C95E54" w:rsidRDefault="00C95E54" w:rsidP="00C95E54">
      <w:pPr>
        <w:snapToGrid w:val="0"/>
        <w:rPr>
          <w:rFonts w:ascii="標楷體" w:eastAsia="標楷體" w:hAnsi="標楷體"/>
          <w:b/>
          <w:sz w:val="30"/>
          <w:szCs w:val="30"/>
        </w:rPr>
      </w:pPr>
      <w:r>
        <w:rPr>
          <w:rFonts w:ascii="標楷體" w:eastAsia="標楷體" w:hAnsi="標楷體" w:hint="eastAsia"/>
          <w:b/>
          <w:sz w:val="30"/>
          <w:szCs w:val="30"/>
        </w:rPr>
        <w:lastRenderedPageBreak/>
        <w:t>五、管考機制</w:t>
      </w:r>
    </w:p>
    <w:p w:rsidR="00C95E54" w:rsidRDefault="00C95E54" w:rsidP="00C95E54">
      <w:pPr>
        <w:jc w:val="center"/>
        <w:rPr>
          <w:rFonts w:ascii="標楷體" w:eastAsia="標楷體" w:hAnsi="標楷體"/>
          <w:b/>
          <w:noProof/>
          <w:sz w:val="30"/>
          <w:szCs w:val="30"/>
        </w:rPr>
      </w:pPr>
      <w:r>
        <w:rPr>
          <w:rFonts w:ascii="標楷體" w:eastAsia="標楷體" w:hAnsi="標楷體"/>
          <w:b/>
          <w:noProof/>
          <w:sz w:val="30"/>
          <w:szCs w:val="30"/>
        </w:rPr>
        <w:drawing>
          <wp:inline distT="0" distB="0" distL="0" distR="0">
            <wp:extent cx="5629275" cy="378142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781425"/>
                    </a:xfrm>
                    <a:prstGeom prst="rect">
                      <a:avLst/>
                    </a:prstGeom>
                    <a:noFill/>
                    <a:ln>
                      <a:noFill/>
                    </a:ln>
                  </pic:spPr>
                </pic:pic>
              </a:graphicData>
            </a:graphic>
          </wp:inline>
        </w:drawing>
      </w:r>
    </w:p>
    <w:p w:rsidR="00C95E54" w:rsidRDefault="00C95E54" w:rsidP="00C95E54">
      <w:pPr>
        <w:snapToGrid w:val="0"/>
        <w:jc w:val="center"/>
        <w:rPr>
          <w:rFonts w:ascii="標楷體" w:eastAsia="標楷體" w:hAnsi="標楷體"/>
          <w:sz w:val="28"/>
          <w:szCs w:val="28"/>
        </w:rPr>
      </w:pPr>
      <w:r>
        <w:rPr>
          <w:rFonts w:ascii="標楷體" w:eastAsia="標楷體" w:hAnsi="標楷體" w:hint="eastAsia"/>
          <w:sz w:val="28"/>
          <w:szCs w:val="28"/>
        </w:rPr>
        <w:t>管考組織運作圖</w:t>
      </w: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t>六、學生輔導機制</w:t>
      </w:r>
    </w:p>
    <w:p w:rsidR="00C95E54" w:rsidRDefault="00C95E54" w:rsidP="00C95E54">
      <w:pPr>
        <w:ind w:firstLineChars="250" w:firstLine="600"/>
        <w:rPr>
          <w:rFonts w:ascii="標楷體" w:eastAsia="標楷體" w:hAnsi="標楷體"/>
          <w:szCs w:val="24"/>
        </w:rPr>
      </w:pPr>
      <w:r>
        <w:rPr>
          <w:rFonts w:ascii="標楷體" w:eastAsia="標楷體" w:hAnsi="標楷體" w:hint="eastAsia"/>
          <w:szCs w:val="24"/>
        </w:rPr>
        <w:t>對於修習學校特色課程學生，在心理、學習、升學、就業等方面輔導規畫，如下列圖示：</w:t>
      </w:r>
    </w:p>
    <w:p w:rsidR="00C95E54" w:rsidRDefault="00C95E54" w:rsidP="00C95E54">
      <w:pPr>
        <w:jc w:val="center"/>
        <w:rPr>
          <w:rFonts w:ascii="標楷體" w:eastAsia="標楷體" w:hAnsi="標楷體"/>
          <w:b/>
          <w:noProof/>
          <w:sz w:val="30"/>
          <w:szCs w:val="30"/>
        </w:rPr>
      </w:pPr>
      <w:r>
        <w:rPr>
          <w:rFonts w:ascii="標楷體" w:eastAsia="標楷體" w:hAnsi="標楷體"/>
          <w:b/>
          <w:noProof/>
          <w:sz w:val="30"/>
          <w:szCs w:val="30"/>
        </w:rPr>
        <w:drawing>
          <wp:inline distT="0" distB="0" distL="0" distR="0">
            <wp:extent cx="5553075" cy="344805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3448050"/>
                    </a:xfrm>
                    <a:prstGeom prst="rect">
                      <a:avLst/>
                    </a:prstGeom>
                    <a:noFill/>
                    <a:ln>
                      <a:noFill/>
                    </a:ln>
                  </pic:spPr>
                </pic:pic>
              </a:graphicData>
            </a:graphic>
          </wp:inline>
        </w:drawing>
      </w:r>
    </w:p>
    <w:p w:rsidR="00C95E54" w:rsidRDefault="00C95E54" w:rsidP="00C95E54">
      <w:pPr>
        <w:snapToGrid w:val="0"/>
        <w:jc w:val="center"/>
        <w:rPr>
          <w:rFonts w:ascii="標楷體" w:eastAsia="標楷體" w:hAnsi="標楷體"/>
          <w:sz w:val="28"/>
          <w:szCs w:val="28"/>
        </w:rPr>
      </w:pPr>
      <w:r>
        <w:rPr>
          <w:rFonts w:ascii="標楷體" w:eastAsia="標楷體" w:hAnsi="標楷體" w:hint="eastAsia"/>
          <w:sz w:val="28"/>
          <w:szCs w:val="28"/>
        </w:rPr>
        <w:t>特色課程學生輔導示意圖</w:t>
      </w: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t>七、升學進路</w:t>
      </w:r>
    </w:p>
    <w:p w:rsidR="00C95E54" w:rsidRDefault="00056A0B" w:rsidP="00C95E54">
      <w:pPr>
        <w:jc w:val="center"/>
        <w:rPr>
          <w:rFonts w:ascii="標楷體" w:eastAsia="標楷體" w:hAnsi="標楷體"/>
          <w:sz w:val="28"/>
          <w:szCs w:val="28"/>
        </w:rPr>
      </w:pPr>
      <w:r>
        <w:rPr>
          <w:rFonts w:ascii="標楷體" w:eastAsia="標楷體" w:hAnsi="標楷體"/>
          <w:b/>
          <w:noProof/>
          <w:sz w:val="26"/>
          <w:szCs w:val="26"/>
        </w:rPr>
        <w:drawing>
          <wp:inline distT="0" distB="0" distL="0" distR="0" wp14:anchorId="3DA2FC88" wp14:editId="30BECF7D">
            <wp:extent cx="6120130" cy="45929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鑑識科學班升學出路.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4592955"/>
                    </a:xfrm>
                    <a:prstGeom prst="rect">
                      <a:avLst/>
                    </a:prstGeom>
                  </pic:spPr>
                </pic:pic>
              </a:graphicData>
            </a:graphic>
          </wp:inline>
        </w:drawing>
      </w:r>
      <w:r w:rsidR="00C95E54">
        <w:rPr>
          <w:rFonts w:ascii="標楷體" w:eastAsia="標楷體" w:hAnsi="標楷體" w:hint="eastAsia"/>
          <w:noProof/>
          <w:sz w:val="28"/>
          <w:szCs w:val="28"/>
        </w:rPr>
        <w:t>鑑識科學班升學進路圖</w:t>
      </w:r>
    </w:p>
    <w:p w:rsidR="00C95E54" w:rsidRDefault="00C95E54" w:rsidP="00C95E54">
      <w:pPr>
        <w:ind w:firstLineChars="200" w:firstLine="521"/>
        <w:rPr>
          <w:rFonts w:ascii="標楷體" w:eastAsia="標楷體" w:hAnsi="標楷體"/>
          <w:b/>
          <w:sz w:val="26"/>
          <w:szCs w:val="26"/>
        </w:rPr>
      </w:pPr>
      <w:r>
        <w:rPr>
          <w:rFonts w:ascii="標楷體" w:eastAsia="標楷體" w:hAnsi="標楷體" w:hint="eastAsia"/>
          <w:b/>
          <w:sz w:val="26"/>
          <w:szCs w:val="26"/>
        </w:rPr>
        <w:t>(一)未來升學</w:t>
      </w:r>
    </w:p>
    <w:p w:rsidR="00C95E54" w:rsidRDefault="00C95E54" w:rsidP="00C95E54">
      <w:pPr>
        <w:ind w:left="1080" w:hangingChars="450" w:hanging="1080"/>
        <w:rPr>
          <w:rFonts w:ascii="標楷體" w:eastAsia="標楷體" w:hAnsi="標楷體"/>
          <w:szCs w:val="24"/>
        </w:rPr>
      </w:pPr>
      <w:r>
        <w:rPr>
          <w:rFonts w:ascii="標楷體" w:eastAsia="標楷體" w:hAnsi="標楷體" w:hint="eastAsia"/>
          <w:szCs w:val="24"/>
        </w:rPr>
        <w:t xml:space="preserve">　　     　　高三參加升大學之學測、申請入學，依其所培養之鑑識科學知識，進行多元升學警察大學或一般研究型大學。</w:t>
      </w:r>
    </w:p>
    <w:p w:rsidR="00C95E54" w:rsidRDefault="00C95E54" w:rsidP="00C95E54">
      <w:pPr>
        <w:ind w:leftChars="216" w:left="648" w:hangingChars="50" w:hanging="130"/>
        <w:rPr>
          <w:rFonts w:ascii="標楷體" w:eastAsia="標楷體" w:hAnsi="標楷體"/>
          <w:szCs w:val="24"/>
        </w:rPr>
      </w:pPr>
      <w:r>
        <w:rPr>
          <w:rFonts w:ascii="標楷體" w:eastAsia="標楷體" w:hAnsi="標楷體" w:hint="eastAsia"/>
          <w:b/>
          <w:sz w:val="26"/>
          <w:szCs w:val="26"/>
        </w:rPr>
        <w:t>(二)未來研究及就業展望</w:t>
      </w:r>
      <w:r>
        <w:rPr>
          <w:rFonts w:ascii="標楷體" w:eastAsia="標楷體" w:hAnsi="標楷體" w:hint="eastAsia"/>
          <w:b/>
          <w:sz w:val="26"/>
          <w:szCs w:val="26"/>
        </w:rPr>
        <w:br/>
      </w:r>
      <w:r>
        <w:rPr>
          <w:rFonts w:ascii="標楷體" w:eastAsia="標楷體" w:hAnsi="標楷體" w:hint="eastAsia"/>
          <w:szCs w:val="24"/>
        </w:rPr>
        <w:t xml:space="preserve">　 1.升學進入鑑識相關警校體系，成為刑事鑑識人才。</w:t>
      </w:r>
    </w:p>
    <w:p w:rsidR="00C95E54" w:rsidRDefault="00C95E54" w:rsidP="00C95E54">
      <w:pPr>
        <w:ind w:leftChars="270" w:left="648" w:firstLineChars="150" w:firstLine="360"/>
        <w:rPr>
          <w:rFonts w:ascii="標楷體" w:eastAsia="標楷體" w:hAnsi="標楷體"/>
          <w:szCs w:val="24"/>
        </w:rPr>
      </w:pPr>
      <w:r>
        <w:rPr>
          <w:rFonts w:ascii="標楷體" w:eastAsia="標楷體" w:hAnsi="標楷體" w:hint="eastAsia"/>
          <w:szCs w:val="24"/>
        </w:rPr>
        <w:t>2.升學至法商學院相關科系，培養財經鑑識及鑑價能力。</w:t>
      </w:r>
    </w:p>
    <w:p w:rsidR="00C95E54" w:rsidRDefault="00C95E54" w:rsidP="00FE1F8C">
      <w:pPr>
        <w:ind w:leftChars="420" w:left="1248" w:hangingChars="100" w:hanging="240"/>
        <w:rPr>
          <w:rFonts w:ascii="標楷體" w:eastAsia="標楷體" w:hAnsi="標楷體"/>
          <w:szCs w:val="24"/>
        </w:rPr>
      </w:pPr>
      <w:r>
        <w:rPr>
          <w:rFonts w:ascii="標楷體" w:eastAsia="標楷體" w:hAnsi="標楷體" w:hint="eastAsia"/>
          <w:szCs w:val="24"/>
        </w:rPr>
        <w:t>3.投入食品、材料等成份鑑識認證領域，成為相關領域研究人才及相關科系之師資。</w:t>
      </w:r>
    </w:p>
    <w:p w:rsidR="00C95E54" w:rsidRDefault="00C95E54" w:rsidP="00C95E54">
      <w:pPr>
        <w:tabs>
          <w:tab w:val="left" w:pos="1739"/>
        </w:tabs>
        <w:rPr>
          <w:rFonts w:ascii="標楷體" w:eastAsia="標楷體" w:hAnsi="標楷體"/>
        </w:rPr>
      </w:pPr>
      <w:r>
        <w:rPr>
          <w:rFonts w:ascii="標楷體" w:eastAsia="標楷體" w:hAnsi="標楷體" w:hint="eastAsia"/>
        </w:rPr>
        <w:t xml:space="preserve">    綜合言之，鑑識科學班對學生而言，在興趣方面，具有強化作用；在性向方面，具有試探作用；在專業學科方面，具有釐清作用；在學生就讀高中學程方面，具有彈性功能；在大學的選系方面具有預備作用；在未來生涯發展方面，除了會是國家社會亟需的工作行業，而且更具有追求永續發展的未來性。</w:t>
      </w:r>
    </w:p>
    <w:p w:rsidR="00C95E54" w:rsidRDefault="00C95E54" w:rsidP="00C95E54">
      <w:pPr>
        <w:tabs>
          <w:tab w:val="left" w:pos="1739"/>
        </w:tabs>
        <w:rPr>
          <w:rFonts w:ascii="標楷體" w:eastAsia="標楷體" w:hAnsi="標楷體"/>
        </w:rPr>
      </w:pPr>
    </w:p>
    <w:p w:rsidR="00C95E54" w:rsidRDefault="00C95E54" w:rsidP="00C95E54">
      <w:pPr>
        <w:tabs>
          <w:tab w:val="left" w:pos="1739"/>
        </w:tabs>
        <w:rPr>
          <w:rFonts w:ascii="標楷體" w:eastAsia="標楷體" w:hAnsi="標楷體"/>
        </w:rPr>
      </w:pPr>
    </w:p>
    <w:p w:rsidR="00C95E54" w:rsidRDefault="00C95E54" w:rsidP="00C95E54">
      <w:pPr>
        <w:tabs>
          <w:tab w:val="left" w:pos="1739"/>
        </w:tabs>
        <w:rPr>
          <w:rFonts w:ascii="標楷體" w:eastAsia="標楷體" w:hAnsi="標楷體"/>
        </w:rPr>
      </w:pPr>
    </w:p>
    <w:p w:rsidR="00C95E54" w:rsidRDefault="00C95E54" w:rsidP="00C95E54">
      <w:pPr>
        <w:rPr>
          <w:rFonts w:ascii="標楷體" w:eastAsia="標楷體" w:hAnsi="標楷體"/>
          <w:b/>
          <w:sz w:val="30"/>
          <w:szCs w:val="30"/>
        </w:rPr>
      </w:pPr>
      <w:r>
        <w:rPr>
          <w:rFonts w:ascii="標楷體" w:eastAsia="標楷體" w:hAnsi="標楷體" w:hint="eastAsia"/>
          <w:b/>
          <w:sz w:val="30"/>
          <w:szCs w:val="30"/>
        </w:rPr>
        <w:t>八、102學年度第１學期試辦情形</w:t>
      </w:r>
    </w:p>
    <w:p w:rsidR="00C95E54" w:rsidRDefault="00C95E54" w:rsidP="00C95E54">
      <w:pPr>
        <w:rPr>
          <w:rFonts w:ascii="標楷體" w:eastAsia="標楷體" w:hAnsi="標楷體"/>
          <w:b/>
          <w:sz w:val="26"/>
          <w:szCs w:val="26"/>
        </w:rPr>
      </w:pPr>
      <w:r>
        <w:rPr>
          <w:rFonts w:ascii="標楷體" w:eastAsia="標楷體" w:hAnsi="標楷體" w:hint="eastAsia"/>
          <w:b/>
          <w:sz w:val="26"/>
          <w:szCs w:val="26"/>
        </w:rPr>
        <w:t>(一)專題課程</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57"/>
        <w:gridCol w:w="697"/>
        <w:gridCol w:w="4239"/>
        <w:gridCol w:w="3600"/>
      </w:tblGrid>
      <w:tr w:rsidR="00C95E54" w:rsidTr="00C95E54">
        <w:trPr>
          <w:trHeight w:val="555"/>
          <w:jc w:val="center"/>
        </w:trPr>
        <w:tc>
          <w:tcPr>
            <w:tcW w:w="0" w:type="auto"/>
            <w:tcBorders>
              <w:top w:val="single" w:sz="12" w:space="0" w:color="auto"/>
              <w:left w:val="single" w:sz="12"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月</w:t>
            </w:r>
          </w:p>
        </w:tc>
        <w:tc>
          <w:tcPr>
            <w:tcW w:w="0" w:type="auto"/>
            <w:tcBorders>
              <w:top w:val="single" w:sz="12"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日</w:t>
            </w:r>
          </w:p>
        </w:tc>
        <w:tc>
          <w:tcPr>
            <w:tcW w:w="0" w:type="auto"/>
            <w:tcBorders>
              <w:top w:val="single" w:sz="12"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星期</w:t>
            </w:r>
          </w:p>
        </w:tc>
        <w:tc>
          <w:tcPr>
            <w:tcW w:w="4239" w:type="dxa"/>
            <w:tcBorders>
              <w:top w:val="single" w:sz="12" w:space="0" w:color="auto"/>
              <w:left w:val="single" w:sz="6" w:space="0" w:color="auto"/>
              <w:bottom w:val="single" w:sz="6" w:space="0" w:color="auto"/>
              <w:right w:val="single" w:sz="6" w:space="0" w:color="auto"/>
            </w:tcBorders>
            <w:vAlign w:val="center"/>
            <w:hideMark/>
          </w:tcPr>
          <w:p w:rsidR="00C95E54" w:rsidRDefault="007E4C5C">
            <w:pPr>
              <w:jc w:val="center"/>
              <w:rPr>
                <w:rFonts w:ascii="標楷體" w:eastAsia="標楷體" w:hAnsi="標楷體" w:cs="Times New Roman"/>
              </w:rPr>
            </w:pPr>
            <w:r>
              <w:rPr>
                <w:rFonts w:ascii="標楷體" w:eastAsia="標楷體" w:hAnsi="標楷體" w:hint="eastAsia"/>
              </w:rPr>
              <w:t>刑事鑑識科學組專題課程／講座</w:t>
            </w:r>
          </w:p>
        </w:tc>
        <w:tc>
          <w:tcPr>
            <w:tcW w:w="3600" w:type="dxa"/>
            <w:tcBorders>
              <w:top w:val="single" w:sz="12"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財經鑑識科學組專題課程</w:t>
            </w:r>
            <w:r w:rsidR="007E4C5C">
              <w:rPr>
                <w:rFonts w:ascii="標楷體" w:eastAsia="標楷體" w:hAnsi="標楷體" w:hint="eastAsia"/>
              </w:rPr>
              <w:t>／講座</w:t>
            </w:r>
          </w:p>
        </w:tc>
      </w:tr>
      <w:tr w:rsidR="00C95E54" w:rsidTr="00C95E54">
        <w:trPr>
          <w:trHeight w:val="555"/>
          <w:jc w:val="center"/>
        </w:trPr>
        <w:tc>
          <w:tcPr>
            <w:tcW w:w="0" w:type="auto"/>
            <w:tcBorders>
              <w:top w:val="single" w:sz="6" w:space="0" w:color="auto"/>
              <w:left w:val="single" w:sz="12"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28</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開學週</w:t>
            </w:r>
          </w:p>
        </w:tc>
      </w:tr>
      <w:tr w:rsidR="00C95E54" w:rsidTr="00C95E54">
        <w:trPr>
          <w:trHeight w:val="555"/>
          <w:jc w:val="center"/>
        </w:trPr>
        <w:tc>
          <w:tcPr>
            <w:tcW w:w="0" w:type="auto"/>
            <w:vMerge w:val="restart"/>
            <w:tcBorders>
              <w:top w:val="single" w:sz="6" w:space="0" w:color="auto"/>
              <w:left w:val="single" w:sz="12" w:space="0" w:color="auto"/>
              <w:bottom w:val="single" w:sz="6" w:space="0" w:color="auto"/>
              <w:right w:val="single" w:sz="6" w:space="0" w:color="auto"/>
            </w:tcBorders>
            <w:vAlign w:val="center"/>
          </w:tcPr>
          <w:p w:rsidR="00C95E54" w:rsidRDefault="00C95E54">
            <w:pPr>
              <w:jc w:val="center"/>
              <w:rPr>
                <w:rFonts w:ascii="標楷體" w:eastAsia="標楷體" w:hAnsi="標楷體"/>
              </w:rPr>
            </w:pPr>
            <w:r>
              <w:rPr>
                <w:rFonts w:ascii="標楷體" w:eastAsia="標楷體" w:hAnsi="標楷體" w:hint="eastAsia"/>
              </w:rPr>
              <w:t>9</w:t>
            </w:r>
          </w:p>
          <w:p w:rsidR="00C95E54" w:rsidRDefault="00C95E54">
            <w:pPr>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導師時間</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犯罪現場調查概論(上)-1</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高中生的法律生活</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犯罪現場調查概論(上)-2</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財經鑑識未來展望</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25</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實務案例專題-1</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財經鑑識與實務概論</w:t>
            </w:r>
            <w:r w:rsidR="007E4C5C">
              <w:rPr>
                <w:rFonts w:ascii="標楷體" w:eastAsia="標楷體" w:hAnsi="標楷體" w:hint="eastAsia"/>
              </w:rPr>
              <w:t>／簡報室</w:t>
            </w:r>
          </w:p>
        </w:tc>
      </w:tr>
      <w:tr w:rsidR="00C95E54" w:rsidTr="00C95E54">
        <w:trPr>
          <w:trHeight w:val="555"/>
          <w:jc w:val="center"/>
        </w:trPr>
        <w:tc>
          <w:tcPr>
            <w:tcW w:w="0" w:type="auto"/>
            <w:vMerge w:val="restart"/>
            <w:tcBorders>
              <w:top w:val="single" w:sz="6" w:space="0" w:color="auto"/>
              <w:left w:val="single" w:sz="12"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犯罪現場調查概論(上)-3</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會計師的角色</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犯罪現場調查概論(上)-4</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會計與商業活動</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第一次段考 (10/14、10/15、10/16)</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7E4C5C" w:rsidP="007E4C5C">
            <w:pPr>
              <w:ind w:leftChars="-50" w:left="-120"/>
              <w:jc w:val="center"/>
              <w:rPr>
                <w:rFonts w:ascii="標楷體" w:eastAsia="標楷體" w:hAnsi="標楷體" w:cs="Times New Roman"/>
                <w:sz w:val="20"/>
                <w:szCs w:val="20"/>
              </w:rPr>
            </w:pPr>
            <w:r w:rsidRPr="007E4C5C">
              <w:rPr>
                <w:rFonts w:ascii="標楷體" w:eastAsia="標楷體" w:hAnsi="標楷體" w:hint="eastAsia"/>
                <w:sz w:val="20"/>
                <w:szCs w:val="20"/>
              </w:rPr>
              <w:t>物理鑑識科學</w:t>
            </w:r>
            <w:r w:rsidR="00C95E54" w:rsidRPr="007E4C5C">
              <w:rPr>
                <w:rFonts w:ascii="標楷體" w:eastAsia="標楷體" w:hAnsi="標楷體" w:hint="eastAsia"/>
                <w:sz w:val="20"/>
                <w:szCs w:val="20"/>
              </w:rPr>
              <w:t>-1</w:t>
            </w:r>
            <w:r>
              <w:rPr>
                <w:rFonts w:ascii="標楷體" w:eastAsia="標楷體" w:hAnsi="標楷體" w:hint="eastAsia"/>
                <w:sz w:val="20"/>
                <w:szCs w:val="20"/>
              </w:rPr>
              <w:t>（</w:t>
            </w:r>
            <w:r w:rsidR="00C95E54" w:rsidRPr="007E4C5C">
              <w:rPr>
                <w:rFonts w:ascii="標楷體" w:eastAsia="標楷體" w:hAnsi="標楷體" w:hint="eastAsia"/>
                <w:sz w:val="20"/>
                <w:szCs w:val="20"/>
              </w:rPr>
              <w:t>現場與物證攝影</w:t>
            </w:r>
            <w:r>
              <w:rPr>
                <w:rFonts w:ascii="標楷體" w:eastAsia="標楷體" w:hAnsi="標楷體" w:hint="eastAsia"/>
                <w:sz w:val="20"/>
                <w:szCs w:val="20"/>
              </w:rPr>
              <w:t>）</w:t>
            </w:r>
            <w:r w:rsidRPr="007E4C5C">
              <w:rPr>
                <w:rFonts w:ascii="標楷體" w:eastAsia="標楷體" w:hAnsi="標楷體" w:hint="eastAsia"/>
                <w:sz w:val="20"/>
                <w:szCs w:val="20"/>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財務報表導讀一</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30</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化學鑑識科學概論-1</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財務報表導讀二</w:t>
            </w:r>
            <w:r w:rsidR="007E4C5C">
              <w:rPr>
                <w:rFonts w:ascii="標楷體" w:eastAsia="標楷體" w:hAnsi="標楷體" w:hint="eastAsia"/>
              </w:rPr>
              <w:t>／簡報室</w:t>
            </w:r>
          </w:p>
        </w:tc>
      </w:tr>
      <w:tr w:rsidR="00C95E54" w:rsidTr="00C95E54">
        <w:trPr>
          <w:trHeight w:val="555"/>
          <w:jc w:val="center"/>
        </w:trPr>
        <w:tc>
          <w:tcPr>
            <w:tcW w:w="0" w:type="auto"/>
            <w:vMerge w:val="restart"/>
            <w:tcBorders>
              <w:top w:val="single" w:sz="6" w:space="0" w:color="auto"/>
              <w:left w:val="single" w:sz="12"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犯罪現場調查概論(上)-5</w:t>
            </w:r>
            <w:r w:rsidR="007E4C5C">
              <w:rPr>
                <w:rFonts w:ascii="標楷體" w:eastAsia="標楷體" w:hAnsi="標楷體" w:hint="eastAsia"/>
              </w:rPr>
              <w:t>／視聽教室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會計犯罪與偵查一</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C95E54">
            <w:pPr>
              <w:jc w:val="center"/>
              <w:rPr>
                <w:rFonts w:ascii="標楷體" w:eastAsia="標楷體" w:hAnsi="標楷體" w:cs="Times New Roman"/>
                <w:sz w:val="22"/>
              </w:rPr>
            </w:pPr>
            <w:r w:rsidRPr="007E4C5C">
              <w:rPr>
                <w:rFonts w:ascii="標楷體" w:eastAsia="標楷體" w:hAnsi="標楷體" w:hint="eastAsia"/>
                <w:sz w:val="22"/>
              </w:rPr>
              <w:t>實務案例專題-2(重大命案)</w:t>
            </w:r>
            <w:r w:rsidR="007E4C5C" w:rsidRPr="007E4C5C">
              <w:rPr>
                <w:rFonts w:ascii="標楷體" w:eastAsia="標楷體" w:hAnsi="標楷體" w:hint="eastAsia"/>
                <w:sz w:val="22"/>
              </w:rPr>
              <w:t xml:space="preserve"> ／視聽教室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會計犯罪與偵查二</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rPr>
                <w:rFonts w:ascii="標楷體" w:eastAsia="標楷體" w:hAnsi="標楷體" w:cs="Times New Roman"/>
              </w:rPr>
            </w:pPr>
            <w:r>
              <w:rPr>
                <w:rFonts w:ascii="標楷體" w:eastAsia="標楷體" w:hAnsi="標楷體" w:hint="eastAsia"/>
              </w:rPr>
              <w:t>20</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C95E54">
            <w:pPr>
              <w:jc w:val="center"/>
              <w:rPr>
                <w:rFonts w:ascii="標楷體" w:eastAsia="標楷體" w:hAnsi="標楷體" w:cs="Times New Roman"/>
                <w:sz w:val="20"/>
                <w:szCs w:val="20"/>
              </w:rPr>
            </w:pPr>
            <w:r w:rsidRPr="007E4C5C">
              <w:rPr>
                <w:rFonts w:ascii="標楷體" w:eastAsia="標楷體" w:hAnsi="標楷體" w:hint="eastAsia"/>
                <w:sz w:val="20"/>
                <w:szCs w:val="20"/>
              </w:rPr>
              <w:t>實務案例專題-3(交通事故)</w:t>
            </w:r>
            <w:r w:rsidR="007E4C5C" w:rsidRPr="007E4C5C">
              <w:rPr>
                <w:rFonts w:ascii="標楷體" w:eastAsia="標楷體" w:hAnsi="標楷體" w:hint="eastAsia"/>
                <w:sz w:val="20"/>
                <w:szCs w:val="20"/>
              </w:rPr>
              <w:t xml:space="preserve"> ／視聽教室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鑑識與檢察官蒐證實務</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27</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第二次段考 (11/26、11/27、11/28)</w:t>
            </w:r>
          </w:p>
        </w:tc>
      </w:tr>
      <w:tr w:rsidR="00C95E54" w:rsidTr="00C95E54">
        <w:trPr>
          <w:trHeight w:val="555"/>
          <w:jc w:val="center"/>
        </w:trPr>
        <w:tc>
          <w:tcPr>
            <w:tcW w:w="0" w:type="auto"/>
            <w:vMerge w:val="restart"/>
            <w:tcBorders>
              <w:top w:val="single" w:sz="6" w:space="0" w:color="auto"/>
              <w:left w:val="single" w:sz="12" w:space="0" w:color="auto"/>
              <w:bottom w:val="single" w:sz="6" w:space="0" w:color="auto"/>
              <w:right w:val="single" w:sz="6" w:space="0" w:color="auto"/>
            </w:tcBorders>
            <w:vAlign w:val="center"/>
          </w:tcPr>
          <w:p w:rsidR="00C95E54" w:rsidRDefault="00C95E54">
            <w:pPr>
              <w:jc w:val="center"/>
              <w:rPr>
                <w:rFonts w:ascii="標楷體" w:eastAsia="標楷體" w:hAnsi="標楷體"/>
              </w:rPr>
            </w:pPr>
            <w:r>
              <w:rPr>
                <w:rFonts w:ascii="標楷體" w:eastAsia="標楷體" w:hAnsi="標楷體" w:hint="eastAsia"/>
              </w:rPr>
              <w:t>12</w:t>
            </w:r>
          </w:p>
          <w:p w:rsidR="00C95E54" w:rsidRDefault="00C95E54">
            <w:pPr>
              <w:jc w:val="center"/>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C95E54" w:rsidP="007E4C5C">
            <w:pPr>
              <w:ind w:leftChars="-50" w:left="-120"/>
              <w:jc w:val="center"/>
              <w:rPr>
                <w:rFonts w:ascii="標楷體" w:eastAsia="標楷體" w:hAnsi="標楷體" w:cs="Times New Roman"/>
                <w:sz w:val="20"/>
                <w:szCs w:val="20"/>
              </w:rPr>
            </w:pPr>
            <w:r w:rsidRPr="007E4C5C">
              <w:rPr>
                <w:rFonts w:ascii="標楷體" w:eastAsia="標楷體" w:hAnsi="標楷體" w:hint="eastAsia"/>
                <w:sz w:val="20"/>
                <w:szCs w:val="20"/>
              </w:rPr>
              <w:t>實務案例專題-4(火災案件)</w:t>
            </w:r>
            <w:r w:rsidR="007E4C5C" w:rsidRPr="007E4C5C">
              <w:rPr>
                <w:rFonts w:ascii="標楷體" w:eastAsia="標楷體" w:hAnsi="標楷體" w:hint="eastAsia"/>
                <w:sz w:val="20"/>
                <w:szCs w:val="20"/>
              </w:rPr>
              <w:t xml:space="preserve"> ／鑑識科學實驗室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商業犯罪一</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C95E54">
            <w:pPr>
              <w:jc w:val="center"/>
              <w:rPr>
                <w:rFonts w:ascii="標楷體" w:eastAsia="標楷體" w:hAnsi="標楷體" w:cs="Times New Roman"/>
                <w:sz w:val="21"/>
                <w:szCs w:val="21"/>
              </w:rPr>
            </w:pPr>
            <w:r w:rsidRPr="007E4C5C">
              <w:rPr>
                <w:rFonts w:ascii="標楷體" w:eastAsia="標楷體" w:hAnsi="標楷體" w:hint="eastAsia"/>
                <w:sz w:val="21"/>
                <w:szCs w:val="21"/>
              </w:rPr>
              <w:t>犯罪現場調查概論(上)-6</w:t>
            </w:r>
            <w:r w:rsidR="007E4C5C" w:rsidRPr="007E4C5C">
              <w:rPr>
                <w:rFonts w:ascii="標楷體" w:eastAsia="標楷體" w:hAnsi="標楷體" w:hint="eastAsia"/>
                <w:sz w:val="21"/>
                <w:szCs w:val="21"/>
              </w:rPr>
              <w:t>／鑑識科學實驗室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商業犯罪二</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Pr="007E4C5C" w:rsidRDefault="00C95E54">
            <w:pPr>
              <w:jc w:val="center"/>
              <w:rPr>
                <w:rFonts w:ascii="標楷體" w:eastAsia="標楷體" w:hAnsi="標楷體" w:cs="Times New Roman"/>
                <w:sz w:val="22"/>
              </w:rPr>
            </w:pPr>
            <w:r w:rsidRPr="007E4C5C">
              <w:rPr>
                <w:rFonts w:ascii="標楷體" w:eastAsia="標楷體" w:hAnsi="標楷體" w:hint="eastAsia"/>
                <w:sz w:val="22"/>
              </w:rPr>
              <w:t>生物鑑識科學概論-1</w:t>
            </w:r>
            <w:r w:rsidR="007E4C5C" w:rsidRPr="007E4C5C">
              <w:rPr>
                <w:rFonts w:ascii="標楷體" w:eastAsia="標楷體" w:hAnsi="標楷體" w:hint="eastAsia"/>
                <w:sz w:val="22"/>
              </w:rPr>
              <w:t>／鑑識科學實驗室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證據面相</w:t>
            </w:r>
            <w:r w:rsidR="007E4C5C">
              <w:rPr>
                <w:rFonts w:ascii="標楷體" w:eastAsia="標楷體" w:hAnsi="標楷體" w:hint="eastAsia"/>
              </w:rPr>
              <w:t>／簡報室</w:t>
            </w:r>
          </w:p>
        </w:tc>
      </w:tr>
      <w:tr w:rsidR="00C95E54" w:rsidTr="00C95E54">
        <w:trPr>
          <w:trHeight w:val="55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25</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生物鑑識科學概論-2</w:t>
            </w:r>
            <w:r w:rsidR="007E4C5C" w:rsidRPr="007E4C5C">
              <w:rPr>
                <w:rFonts w:ascii="標楷體" w:eastAsia="標楷體" w:hAnsi="標楷體" w:hint="eastAsia"/>
                <w:sz w:val="22"/>
              </w:rPr>
              <w:t>／鑑識科學實驗室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法庭攻防</w:t>
            </w:r>
            <w:r w:rsidR="007E4C5C">
              <w:rPr>
                <w:rFonts w:ascii="標楷體" w:eastAsia="標楷體" w:hAnsi="標楷體" w:hint="eastAsia"/>
              </w:rPr>
              <w:t>／簡報室</w:t>
            </w:r>
          </w:p>
        </w:tc>
      </w:tr>
      <w:tr w:rsidR="00C95E54" w:rsidTr="00C95E54">
        <w:trPr>
          <w:trHeight w:val="693"/>
          <w:jc w:val="center"/>
        </w:trPr>
        <w:tc>
          <w:tcPr>
            <w:tcW w:w="0" w:type="auto"/>
            <w:vMerge w:val="restart"/>
            <w:tcBorders>
              <w:top w:val="single" w:sz="6" w:space="0" w:color="auto"/>
              <w:left w:val="single" w:sz="12" w:space="0" w:color="auto"/>
              <w:bottom w:val="single" w:sz="12"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元旦</w:t>
            </w:r>
          </w:p>
        </w:tc>
      </w:tr>
      <w:tr w:rsidR="00C95E54" w:rsidTr="00C95E54">
        <w:trPr>
          <w:trHeight w:val="555"/>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4239" w:type="dxa"/>
            <w:tcBorders>
              <w:top w:val="single" w:sz="6" w:space="0" w:color="auto"/>
              <w:left w:val="single" w:sz="6" w:space="0" w:color="auto"/>
              <w:bottom w:val="single" w:sz="6"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生物鑑識科學概論-3</w:t>
            </w:r>
            <w:r w:rsidR="007E4C5C" w:rsidRPr="007E4C5C">
              <w:rPr>
                <w:rFonts w:ascii="標楷體" w:eastAsia="標楷體" w:hAnsi="標楷體" w:hint="eastAsia"/>
                <w:sz w:val="22"/>
              </w:rPr>
              <w:t>／鑑識科學實驗室</w:t>
            </w:r>
          </w:p>
        </w:tc>
        <w:tc>
          <w:tcPr>
            <w:tcW w:w="3600" w:type="dxa"/>
            <w:tcBorders>
              <w:top w:val="single" w:sz="6" w:space="0" w:color="auto"/>
              <w:left w:val="single" w:sz="6" w:space="0" w:color="auto"/>
              <w:bottom w:val="single" w:sz="6"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實地參訪(會計師事務所)</w:t>
            </w:r>
          </w:p>
        </w:tc>
      </w:tr>
      <w:tr w:rsidR="00C95E54" w:rsidTr="00C95E54">
        <w:trPr>
          <w:trHeight w:val="555"/>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C95E54" w:rsidRDefault="00C95E54">
            <w:pPr>
              <w:widowControl/>
              <w:rPr>
                <w:rFonts w:ascii="標楷體" w:eastAsia="標楷體" w:hAnsi="標楷體" w:cs="Times New Roman"/>
              </w:rPr>
            </w:pPr>
          </w:p>
        </w:tc>
        <w:tc>
          <w:tcPr>
            <w:tcW w:w="0" w:type="auto"/>
            <w:tcBorders>
              <w:top w:val="single" w:sz="6" w:space="0" w:color="auto"/>
              <w:left w:val="single" w:sz="6" w:space="0" w:color="auto"/>
              <w:bottom w:val="single" w:sz="12"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15</w:t>
            </w:r>
          </w:p>
        </w:tc>
        <w:tc>
          <w:tcPr>
            <w:tcW w:w="0" w:type="auto"/>
            <w:tcBorders>
              <w:top w:val="single" w:sz="6" w:space="0" w:color="auto"/>
              <w:left w:val="single" w:sz="6" w:space="0" w:color="auto"/>
              <w:bottom w:val="single" w:sz="12" w:space="0" w:color="auto"/>
              <w:right w:val="single" w:sz="6"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三</w:t>
            </w:r>
          </w:p>
        </w:tc>
        <w:tc>
          <w:tcPr>
            <w:tcW w:w="7839" w:type="dxa"/>
            <w:gridSpan w:val="2"/>
            <w:tcBorders>
              <w:top w:val="single" w:sz="6" w:space="0" w:color="auto"/>
              <w:left w:val="single" w:sz="6" w:space="0" w:color="auto"/>
              <w:bottom w:val="single" w:sz="12" w:space="0" w:color="auto"/>
              <w:right w:val="single" w:sz="12" w:space="0" w:color="auto"/>
            </w:tcBorders>
            <w:vAlign w:val="center"/>
            <w:hideMark/>
          </w:tcPr>
          <w:p w:rsidR="00C95E54" w:rsidRDefault="00C95E54">
            <w:pPr>
              <w:jc w:val="center"/>
              <w:rPr>
                <w:rFonts w:ascii="標楷體" w:eastAsia="標楷體" w:hAnsi="標楷體" w:cs="Times New Roman"/>
              </w:rPr>
            </w:pPr>
            <w:r>
              <w:rPr>
                <w:rFonts w:ascii="標楷體" w:eastAsia="標楷體" w:hAnsi="標楷體" w:hint="eastAsia"/>
              </w:rPr>
              <w:t>第三次段考(1/15、1/16、1/17)</w:t>
            </w:r>
          </w:p>
        </w:tc>
      </w:tr>
    </w:tbl>
    <w:p w:rsidR="00C95E54" w:rsidRDefault="00C95E54" w:rsidP="00C95E54">
      <w:pPr>
        <w:ind w:firstLineChars="200" w:firstLine="521"/>
        <w:rPr>
          <w:rFonts w:ascii="標楷體" w:eastAsia="標楷體" w:hAnsi="標楷體" w:cs="Times New Roman"/>
          <w:b/>
          <w:sz w:val="26"/>
          <w:szCs w:val="26"/>
        </w:rPr>
      </w:pPr>
    </w:p>
    <w:p w:rsidR="00C95E54" w:rsidRDefault="00C95E54" w:rsidP="00C95E54">
      <w:pPr>
        <w:ind w:firstLineChars="200" w:firstLine="521"/>
        <w:rPr>
          <w:rFonts w:ascii="標楷體" w:eastAsia="標楷體" w:hAnsi="標楷體"/>
          <w:b/>
          <w:sz w:val="26"/>
          <w:szCs w:val="26"/>
        </w:rPr>
      </w:pPr>
      <w:r>
        <w:rPr>
          <w:rFonts w:ascii="標楷體" w:eastAsia="標楷體" w:hAnsi="標楷體" w:hint="eastAsia"/>
          <w:b/>
          <w:sz w:val="26"/>
          <w:szCs w:val="26"/>
        </w:rPr>
        <w:t xml:space="preserve"> (二)設備設施</w:t>
      </w:r>
    </w:p>
    <w:p w:rsidR="00C95E54" w:rsidRDefault="00C95E54" w:rsidP="00C95E54">
      <w:pPr>
        <w:tabs>
          <w:tab w:val="left" w:pos="1739"/>
        </w:tabs>
        <w:ind w:firstLineChars="450" w:firstLine="1080"/>
        <w:rPr>
          <w:rFonts w:ascii="標楷體" w:eastAsia="標楷體" w:hAnsi="標楷體"/>
        </w:rPr>
      </w:pPr>
      <w:r>
        <w:rPr>
          <w:rFonts w:ascii="標楷體" w:eastAsia="標楷體" w:hAnsi="標楷體" w:hint="eastAsia"/>
        </w:rPr>
        <w:t>1.班級教室→智慧教室</w:t>
      </w:r>
    </w:p>
    <w:p w:rsidR="00C95E54" w:rsidRDefault="00C95E54" w:rsidP="00C95E54">
      <w:pPr>
        <w:tabs>
          <w:tab w:val="left" w:pos="1739"/>
        </w:tabs>
        <w:ind w:firstLineChars="450" w:firstLine="1080"/>
        <w:rPr>
          <w:rFonts w:ascii="標楷體" w:eastAsia="標楷體" w:hAnsi="標楷體"/>
        </w:rPr>
      </w:pPr>
      <w:r>
        <w:rPr>
          <w:rFonts w:ascii="標楷體" w:eastAsia="標楷體" w:hAnsi="標楷體" w:hint="eastAsia"/>
        </w:rPr>
        <w:t>2.鑑識科學專科教室2間</w:t>
      </w:r>
    </w:p>
    <w:p w:rsidR="00C95E54" w:rsidRDefault="00C95E54" w:rsidP="00C95E54">
      <w:pPr>
        <w:tabs>
          <w:tab w:val="left" w:pos="1739"/>
        </w:tabs>
        <w:ind w:firstLineChars="450" w:firstLine="1080"/>
        <w:rPr>
          <w:rFonts w:ascii="標楷體" w:eastAsia="標楷體" w:hAnsi="標楷體"/>
        </w:rPr>
      </w:pPr>
      <w:r>
        <w:rPr>
          <w:rFonts w:ascii="標楷體" w:eastAsia="標楷體" w:hAnsi="標楷體" w:hint="eastAsia"/>
        </w:rPr>
        <w:t>3.鑑識科學設備器材</w:t>
      </w:r>
    </w:p>
    <w:p w:rsidR="00C95E54" w:rsidRDefault="00C95E54" w:rsidP="00C95E54">
      <w:pPr>
        <w:tabs>
          <w:tab w:val="left" w:pos="1739"/>
        </w:tabs>
        <w:ind w:firstLineChars="450" w:firstLine="1080"/>
        <w:rPr>
          <w:rFonts w:ascii="標楷體" w:eastAsia="標楷體" w:hAnsi="標楷體"/>
        </w:rPr>
      </w:pPr>
      <w:r>
        <w:rPr>
          <w:rFonts w:ascii="標楷體" w:eastAsia="標楷體" w:hAnsi="標楷體" w:hint="eastAsia"/>
        </w:rPr>
        <w:t>4.策略教學合作學校(或單位)專業設施(備)</w:t>
      </w:r>
    </w:p>
    <w:p w:rsidR="00C95E54" w:rsidRDefault="00C95E54" w:rsidP="00C95E54">
      <w:pPr>
        <w:ind w:firstLineChars="200" w:firstLine="521"/>
        <w:rPr>
          <w:rFonts w:ascii="標楷體" w:eastAsia="標楷體" w:hAnsi="標楷體"/>
          <w:b/>
          <w:sz w:val="26"/>
          <w:szCs w:val="26"/>
        </w:rPr>
      </w:pPr>
      <w:r>
        <w:rPr>
          <w:rFonts w:ascii="標楷體" w:eastAsia="標楷體" w:hAnsi="標楷體" w:hint="eastAsia"/>
          <w:b/>
          <w:sz w:val="26"/>
          <w:szCs w:val="26"/>
        </w:rPr>
        <w:t>(三)教學資源</w:t>
      </w:r>
    </w:p>
    <w:p w:rsidR="00C95E54" w:rsidRDefault="00C95E54" w:rsidP="00C95E54">
      <w:pPr>
        <w:ind w:firstLineChars="200" w:firstLine="521"/>
        <w:rPr>
          <w:rFonts w:ascii="標楷體" w:eastAsia="標楷體" w:hAnsi="標楷體"/>
          <w:szCs w:val="24"/>
        </w:rPr>
      </w:pPr>
      <w:r>
        <w:rPr>
          <w:rFonts w:ascii="標楷體" w:eastAsia="標楷體" w:hAnsi="標楷體" w:hint="eastAsia"/>
          <w:b/>
          <w:sz w:val="26"/>
          <w:szCs w:val="26"/>
        </w:rPr>
        <w:t xml:space="preserve">    </w:t>
      </w:r>
      <w:r>
        <w:rPr>
          <w:rFonts w:ascii="標楷體" w:eastAsia="標楷體" w:hAnsi="標楷體" w:hint="eastAsia"/>
          <w:szCs w:val="24"/>
        </w:rPr>
        <w:t>策略教學合作學校及單位：</w:t>
      </w:r>
    </w:p>
    <w:p w:rsidR="00C95E54" w:rsidRDefault="00C95E54" w:rsidP="00C95E54">
      <w:pPr>
        <w:ind w:firstLineChars="200" w:firstLine="480"/>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rPr>
        <w:t xml:space="preserve">1.國立臺北大學　　　　</w:t>
      </w:r>
    </w:p>
    <w:p w:rsidR="00C95E54" w:rsidRDefault="00C95E54" w:rsidP="00C95E54">
      <w:pPr>
        <w:ind w:firstLineChars="200" w:firstLine="480"/>
        <w:rPr>
          <w:rFonts w:ascii="標楷體" w:eastAsia="標楷體" w:hAnsi="標楷體"/>
        </w:rPr>
      </w:pPr>
      <w:r>
        <w:rPr>
          <w:rFonts w:ascii="標楷體" w:eastAsia="標楷體" w:hAnsi="標楷體" w:hint="eastAsia"/>
        </w:rPr>
        <w:t xml:space="preserve">     2.中央警察大學</w:t>
      </w:r>
    </w:p>
    <w:p w:rsidR="00C95E54" w:rsidRDefault="00C95E54" w:rsidP="00C95E54">
      <w:pPr>
        <w:ind w:firstLineChars="200" w:firstLine="480"/>
        <w:rPr>
          <w:rFonts w:ascii="標楷體" w:eastAsia="標楷體" w:hAnsi="標楷體"/>
          <w:szCs w:val="24"/>
        </w:rPr>
      </w:pPr>
      <w:r>
        <w:rPr>
          <w:rFonts w:ascii="標楷體" w:eastAsia="標楷體" w:hAnsi="標楷體" w:hint="eastAsia"/>
          <w:szCs w:val="24"/>
        </w:rPr>
        <w:t xml:space="preserve">     3.臺灣警察專科學校　　</w:t>
      </w:r>
    </w:p>
    <w:p w:rsidR="00C95E54" w:rsidRDefault="00C95E54" w:rsidP="00C95E54">
      <w:pPr>
        <w:ind w:firstLineChars="200" w:firstLine="480"/>
        <w:rPr>
          <w:rFonts w:ascii="標楷體" w:eastAsia="標楷體" w:hAnsi="標楷體"/>
          <w:szCs w:val="24"/>
        </w:rPr>
      </w:pPr>
      <w:r>
        <w:rPr>
          <w:rFonts w:ascii="標楷體" w:eastAsia="標楷體" w:hAnsi="標楷體" w:hint="eastAsia"/>
          <w:szCs w:val="24"/>
        </w:rPr>
        <w:t xml:space="preserve">     4.清華大學</w:t>
      </w:r>
    </w:p>
    <w:p w:rsidR="00C95E54" w:rsidRDefault="00C95E54" w:rsidP="00C95E54">
      <w:pPr>
        <w:ind w:firstLineChars="200" w:firstLine="480"/>
        <w:rPr>
          <w:rFonts w:ascii="標楷體" w:eastAsia="標楷體" w:hAnsi="標楷體"/>
          <w:szCs w:val="24"/>
        </w:rPr>
      </w:pPr>
      <w:r>
        <w:rPr>
          <w:rFonts w:ascii="標楷體" w:eastAsia="標楷體" w:hAnsi="標楷體" w:hint="eastAsia"/>
          <w:szCs w:val="24"/>
        </w:rPr>
        <w:t xml:space="preserve">     5.東吳大學　　　　　　</w:t>
      </w:r>
    </w:p>
    <w:p w:rsidR="00C95E54" w:rsidRDefault="00C95E54" w:rsidP="00C95E54">
      <w:pPr>
        <w:ind w:firstLineChars="200" w:firstLine="480"/>
        <w:rPr>
          <w:rFonts w:ascii="標楷體" w:eastAsia="標楷體" w:hAnsi="標楷體"/>
          <w:szCs w:val="24"/>
        </w:rPr>
      </w:pPr>
      <w:r>
        <w:rPr>
          <w:rFonts w:ascii="標楷體" w:eastAsia="標楷體" w:hAnsi="標楷體" w:hint="eastAsia"/>
          <w:szCs w:val="24"/>
        </w:rPr>
        <w:t xml:space="preserve">     6.中科院系製中心</w:t>
      </w:r>
    </w:p>
    <w:p w:rsidR="00C95E54" w:rsidRDefault="00C95E54" w:rsidP="00C95E54">
      <w:pPr>
        <w:ind w:firstLineChars="200" w:firstLine="480"/>
        <w:rPr>
          <w:rFonts w:ascii="標楷體" w:eastAsia="標楷體" w:hAnsi="標楷體"/>
          <w:szCs w:val="24"/>
        </w:rPr>
      </w:pPr>
      <w:r>
        <w:rPr>
          <w:rFonts w:ascii="標楷體" w:eastAsia="標楷體" w:hAnsi="標楷體" w:hint="eastAsia"/>
          <w:szCs w:val="24"/>
        </w:rPr>
        <w:t xml:space="preserve">     7.國防預醫所</w:t>
      </w:r>
    </w:p>
    <w:p w:rsidR="00C95E54" w:rsidRDefault="00C95E54" w:rsidP="00C95E54">
      <w:pPr>
        <w:rPr>
          <w:rFonts w:ascii="標楷體" w:eastAsia="標楷體" w:hAnsi="標楷體"/>
          <w:szCs w:val="24"/>
        </w:rPr>
      </w:pPr>
      <w:r>
        <w:rPr>
          <w:rFonts w:ascii="標楷體" w:eastAsia="標楷體" w:hAnsi="標楷體" w:hint="eastAsia"/>
          <w:szCs w:val="24"/>
        </w:rPr>
        <w:t xml:space="preserve">         8.財團法人李昌鈺博士物證科學教育基金會</w:t>
      </w:r>
    </w:p>
    <w:p w:rsidR="00C95E54" w:rsidRDefault="00C95E54" w:rsidP="00C95E54">
      <w:pPr>
        <w:ind w:leftChars="200" w:left="1320" w:hangingChars="350" w:hanging="840"/>
        <w:rPr>
          <w:rFonts w:ascii="標楷體" w:eastAsia="標楷體" w:hAnsi="標楷體"/>
          <w:szCs w:val="24"/>
        </w:rPr>
      </w:pPr>
      <w:r>
        <w:rPr>
          <w:rFonts w:ascii="標楷體" w:eastAsia="標楷體" w:hAnsi="標楷體" w:hint="eastAsia"/>
          <w:szCs w:val="24"/>
        </w:rPr>
        <w:t xml:space="preserve">     9.法務部調查局、刑事警察局、中正大學、美國康州紐海文等國外大學(積極尋求合作中)。</w:t>
      </w:r>
    </w:p>
    <w:p w:rsidR="00C95E54" w:rsidRDefault="00C95E54" w:rsidP="00C95E54">
      <w:pPr>
        <w:ind w:firstLineChars="200" w:firstLine="521"/>
        <w:rPr>
          <w:rFonts w:ascii="標楷體" w:eastAsia="標楷體" w:hAnsi="標楷體"/>
          <w:b/>
          <w:sz w:val="26"/>
          <w:szCs w:val="26"/>
        </w:rPr>
      </w:pPr>
      <w:r>
        <w:rPr>
          <w:rFonts w:ascii="標楷體" w:eastAsia="標楷體" w:hAnsi="標楷體" w:hint="eastAsia"/>
          <w:b/>
          <w:sz w:val="26"/>
          <w:szCs w:val="26"/>
        </w:rPr>
        <w:t>(四)活動實況</w:t>
      </w:r>
    </w:p>
    <w:p w:rsidR="008E49F9" w:rsidRDefault="008E49F9" w:rsidP="008E49F9">
      <w:pPr>
        <w:ind w:firstLineChars="200" w:firstLine="521"/>
        <w:rPr>
          <w:rFonts w:ascii="標楷體" w:eastAsia="標楷體" w:hAnsi="標楷體"/>
          <w:b/>
          <w:sz w:val="26"/>
          <w:szCs w:val="26"/>
        </w:rPr>
      </w:pPr>
    </w:p>
    <w:p w:rsidR="008E49F9" w:rsidRDefault="008E49F9" w:rsidP="008E49F9">
      <w:pPr>
        <w:ind w:firstLineChars="200" w:firstLine="540"/>
        <w:rPr>
          <w:rFonts w:ascii="標楷體" w:eastAsia="標楷體" w:hAnsi="標楷體"/>
          <w:b/>
          <w:sz w:val="26"/>
          <w:szCs w:val="26"/>
        </w:rPr>
      </w:pPr>
      <w:r>
        <w:rPr>
          <w:rFonts w:ascii="標楷體" w:eastAsia="標楷體" w:hAnsi="標楷體"/>
          <w:noProof/>
          <w:sz w:val="27"/>
          <w:szCs w:val="27"/>
        </w:rPr>
        <w:drawing>
          <wp:inline distT="0" distB="0" distL="0" distR="0" wp14:anchorId="51BA37AF" wp14:editId="6FF7154E">
            <wp:extent cx="6120130" cy="1869574"/>
            <wp:effectExtent l="0" t="57150" r="0" b="92710"/>
            <wp:docPr id="15" name="資料庫圖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6E10" w:rsidRPr="001E5F05" w:rsidRDefault="008E49F9" w:rsidP="00F01BD1">
      <w:pPr>
        <w:ind w:firstLineChars="150" w:firstLine="405"/>
        <w:rPr>
          <w:rFonts w:ascii="標楷體" w:eastAsia="標楷體" w:hAnsi="標楷體"/>
        </w:rPr>
      </w:pPr>
      <w:r>
        <w:rPr>
          <w:rFonts w:ascii="標楷體" w:eastAsia="標楷體" w:hAnsi="標楷體"/>
          <w:noProof/>
          <w:sz w:val="27"/>
          <w:szCs w:val="27"/>
        </w:rPr>
        <w:drawing>
          <wp:inline distT="0" distB="0" distL="0" distR="0" wp14:anchorId="55DFBE33" wp14:editId="0390887E">
            <wp:extent cx="6120130" cy="2613660"/>
            <wp:effectExtent l="76200" t="0" r="71120" b="0"/>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1F6E10" w:rsidRPr="001E5F05" w:rsidSect="00056A0B">
      <w:footerReference w:type="default" r:id="rId23"/>
      <w:pgSz w:w="11906" w:h="16838"/>
      <w:pgMar w:top="1134" w:right="1134" w:bottom="1134"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E0" w:rsidRDefault="00485FE0" w:rsidP="001F6E10">
      <w:r>
        <w:separator/>
      </w:r>
    </w:p>
  </w:endnote>
  <w:endnote w:type="continuationSeparator" w:id="0">
    <w:p w:rsidR="00485FE0" w:rsidRDefault="00485FE0" w:rsidP="001F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64296"/>
      <w:docPartObj>
        <w:docPartGallery w:val="Page Numbers (Bottom of Page)"/>
        <w:docPartUnique/>
      </w:docPartObj>
    </w:sdtPr>
    <w:sdtEndPr/>
    <w:sdtContent>
      <w:p w:rsidR="00D5437C" w:rsidRDefault="00D5437C">
        <w:pPr>
          <w:pStyle w:val="a5"/>
          <w:jc w:val="center"/>
        </w:pPr>
        <w:r>
          <w:fldChar w:fldCharType="begin"/>
        </w:r>
        <w:r>
          <w:instrText>PAGE   \* MERGEFORMAT</w:instrText>
        </w:r>
        <w:r>
          <w:fldChar w:fldCharType="separate"/>
        </w:r>
        <w:r w:rsidR="00DB1098" w:rsidRPr="00DB1098">
          <w:rPr>
            <w:noProof/>
            <w:lang w:val="zh-TW"/>
          </w:rPr>
          <w:t>1</w:t>
        </w:r>
        <w:r>
          <w:fldChar w:fldCharType="end"/>
        </w:r>
      </w:p>
    </w:sdtContent>
  </w:sdt>
  <w:p w:rsidR="00D5437C" w:rsidRDefault="00D543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E0" w:rsidRDefault="00485FE0" w:rsidP="001F6E10">
      <w:r>
        <w:separator/>
      </w:r>
    </w:p>
  </w:footnote>
  <w:footnote w:type="continuationSeparator" w:id="0">
    <w:p w:rsidR="00485FE0" w:rsidRDefault="00485FE0" w:rsidP="001F6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8F"/>
    <w:rsid w:val="00056A0B"/>
    <w:rsid w:val="00073C4A"/>
    <w:rsid w:val="000908B2"/>
    <w:rsid w:val="000F0057"/>
    <w:rsid w:val="000F0DCF"/>
    <w:rsid w:val="001304DA"/>
    <w:rsid w:val="001B603B"/>
    <w:rsid w:val="001D1EA3"/>
    <w:rsid w:val="001E43B1"/>
    <w:rsid w:val="001E5F05"/>
    <w:rsid w:val="001F6E10"/>
    <w:rsid w:val="00214F52"/>
    <w:rsid w:val="00260391"/>
    <w:rsid w:val="00264543"/>
    <w:rsid w:val="00302892"/>
    <w:rsid w:val="003145B1"/>
    <w:rsid w:val="00334C56"/>
    <w:rsid w:val="003E7572"/>
    <w:rsid w:val="00427A9C"/>
    <w:rsid w:val="00485FE0"/>
    <w:rsid w:val="004B039E"/>
    <w:rsid w:val="004C3B58"/>
    <w:rsid w:val="004E10DE"/>
    <w:rsid w:val="004E2158"/>
    <w:rsid w:val="004E455A"/>
    <w:rsid w:val="004E585C"/>
    <w:rsid w:val="005314AE"/>
    <w:rsid w:val="00633120"/>
    <w:rsid w:val="006351EB"/>
    <w:rsid w:val="00662DB2"/>
    <w:rsid w:val="006B0230"/>
    <w:rsid w:val="006B3E42"/>
    <w:rsid w:val="006B3FF7"/>
    <w:rsid w:val="007908D3"/>
    <w:rsid w:val="007B01A4"/>
    <w:rsid w:val="007B42E1"/>
    <w:rsid w:val="007E2BC8"/>
    <w:rsid w:val="007E3ED9"/>
    <w:rsid w:val="007E4C5C"/>
    <w:rsid w:val="007E6999"/>
    <w:rsid w:val="00881712"/>
    <w:rsid w:val="00891731"/>
    <w:rsid w:val="008A6975"/>
    <w:rsid w:val="008B0C8D"/>
    <w:rsid w:val="008E49F9"/>
    <w:rsid w:val="009C7164"/>
    <w:rsid w:val="009E1044"/>
    <w:rsid w:val="00A21288"/>
    <w:rsid w:val="00AA0756"/>
    <w:rsid w:val="00AC0236"/>
    <w:rsid w:val="00B53310"/>
    <w:rsid w:val="00B7428F"/>
    <w:rsid w:val="00BA6549"/>
    <w:rsid w:val="00BC4E3E"/>
    <w:rsid w:val="00BD73AD"/>
    <w:rsid w:val="00C05881"/>
    <w:rsid w:val="00C10BBC"/>
    <w:rsid w:val="00C64D5B"/>
    <w:rsid w:val="00C71B01"/>
    <w:rsid w:val="00C83601"/>
    <w:rsid w:val="00C95E54"/>
    <w:rsid w:val="00CA5F71"/>
    <w:rsid w:val="00CC5363"/>
    <w:rsid w:val="00CC7AC2"/>
    <w:rsid w:val="00D04C5E"/>
    <w:rsid w:val="00D5437C"/>
    <w:rsid w:val="00D74623"/>
    <w:rsid w:val="00D8274F"/>
    <w:rsid w:val="00DB1098"/>
    <w:rsid w:val="00DC25DE"/>
    <w:rsid w:val="00DC79F1"/>
    <w:rsid w:val="00E0358F"/>
    <w:rsid w:val="00E2191B"/>
    <w:rsid w:val="00E44DEC"/>
    <w:rsid w:val="00E66F82"/>
    <w:rsid w:val="00E97204"/>
    <w:rsid w:val="00EA2A66"/>
    <w:rsid w:val="00F01BD1"/>
    <w:rsid w:val="00F01FB8"/>
    <w:rsid w:val="00F13071"/>
    <w:rsid w:val="00F95FB9"/>
    <w:rsid w:val="00FA6AAE"/>
    <w:rsid w:val="00FC4DF9"/>
    <w:rsid w:val="00FD2068"/>
    <w:rsid w:val="00FD549C"/>
    <w:rsid w:val="00FE1F8C"/>
    <w:rsid w:val="00FE7178"/>
    <w:rsid w:val="00FE7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30BE4BA7-4693-42ED-B43E-7267C966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E10"/>
    <w:pPr>
      <w:tabs>
        <w:tab w:val="center" w:pos="4153"/>
        <w:tab w:val="right" w:pos="8306"/>
      </w:tabs>
      <w:snapToGrid w:val="0"/>
    </w:pPr>
    <w:rPr>
      <w:sz w:val="20"/>
      <w:szCs w:val="20"/>
    </w:rPr>
  </w:style>
  <w:style w:type="character" w:customStyle="1" w:styleId="a4">
    <w:name w:val="頁首 字元"/>
    <w:basedOn w:val="a0"/>
    <w:link w:val="a3"/>
    <w:uiPriority w:val="99"/>
    <w:rsid w:val="001F6E10"/>
    <w:rPr>
      <w:sz w:val="20"/>
      <w:szCs w:val="20"/>
    </w:rPr>
  </w:style>
  <w:style w:type="paragraph" w:styleId="a5">
    <w:name w:val="footer"/>
    <w:basedOn w:val="a"/>
    <w:link w:val="a6"/>
    <w:uiPriority w:val="99"/>
    <w:unhideWhenUsed/>
    <w:rsid w:val="001F6E10"/>
    <w:pPr>
      <w:tabs>
        <w:tab w:val="center" w:pos="4153"/>
        <w:tab w:val="right" w:pos="8306"/>
      </w:tabs>
      <w:snapToGrid w:val="0"/>
    </w:pPr>
    <w:rPr>
      <w:sz w:val="20"/>
      <w:szCs w:val="20"/>
    </w:rPr>
  </w:style>
  <w:style w:type="character" w:customStyle="1" w:styleId="a6">
    <w:name w:val="頁尾 字元"/>
    <w:basedOn w:val="a0"/>
    <w:link w:val="a5"/>
    <w:uiPriority w:val="99"/>
    <w:rsid w:val="001F6E10"/>
    <w:rPr>
      <w:sz w:val="20"/>
      <w:szCs w:val="20"/>
    </w:rPr>
  </w:style>
  <w:style w:type="paragraph" w:styleId="Web">
    <w:name w:val="Normal (Web)"/>
    <w:basedOn w:val="a"/>
    <w:uiPriority w:val="99"/>
    <w:semiHidden/>
    <w:unhideWhenUsed/>
    <w:rsid w:val="007E6999"/>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AA075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A0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9062">
      <w:bodyDiv w:val="1"/>
      <w:marLeft w:val="0"/>
      <w:marRight w:val="0"/>
      <w:marTop w:val="0"/>
      <w:marBottom w:val="0"/>
      <w:divBdr>
        <w:top w:val="none" w:sz="0" w:space="0" w:color="auto"/>
        <w:left w:val="none" w:sz="0" w:space="0" w:color="auto"/>
        <w:bottom w:val="none" w:sz="0" w:space="0" w:color="auto"/>
        <w:right w:val="none" w:sz="0" w:space="0" w:color="auto"/>
      </w:divBdr>
    </w:div>
    <w:div w:id="588584327">
      <w:bodyDiv w:val="1"/>
      <w:marLeft w:val="0"/>
      <w:marRight w:val="0"/>
      <w:marTop w:val="0"/>
      <w:marBottom w:val="0"/>
      <w:divBdr>
        <w:top w:val="none" w:sz="0" w:space="0" w:color="auto"/>
        <w:left w:val="none" w:sz="0" w:space="0" w:color="auto"/>
        <w:bottom w:val="none" w:sz="0" w:space="0" w:color="auto"/>
        <w:right w:val="none" w:sz="0" w:space="0" w:color="auto"/>
      </w:divBdr>
    </w:div>
    <w:div w:id="744301431">
      <w:bodyDiv w:val="1"/>
      <w:marLeft w:val="0"/>
      <w:marRight w:val="0"/>
      <w:marTop w:val="0"/>
      <w:marBottom w:val="0"/>
      <w:divBdr>
        <w:top w:val="none" w:sz="0" w:space="0" w:color="auto"/>
        <w:left w:val="none" w:sz="0" w:space="0" w:color="auto"/>
        <w:bottom w:val="none" w:sz="0" w:space="0" w:color="auto"/>
        <w:right w:val="none" w:sz="0" w:space="0" w:color="auto"/>
      </w:divBdr>
    </w:div>
    <w:div w:id="1272126773">
      <w:bodyDiv w:val="1"/>
      <w:marLeft w:val="0"/>
      <w:marRight w:val="0"/>
      <w:marTop w:val="0"/>
      <w:marBottom w:val="0"/>
      <w:divBdr>
        <w:top w:val="none" w:sz="0" w:space="0" w:color="auto"/>
        <w:left w:val="none" w:sz="0" w:space="0" w:color="auto"/>
        <w:bottom w:val="none" w:sz="0" w:space="0" w:color="auto"/>
        <w:right w:val="none" w:sz="0" w:space="0" w:color="auto"/>
      </w:divBdr>
    </w:div>
    <w:div w:id="1358700861">
      <w:bodyDiv w:val="1"/>
      <w:marLeft w:val="0"/>
      <w:marRight w:val="0"/>
      <w:marTop w:val="0"/>
      <w:marBottom w:val="0"/>
      <w:divBdr>
        <w:top w:val="none" w:sz="0" w:space="0" w:color="auto"/>
        <w:left w:val="none" w:sz="0" w:space="0" w:color="auto"/>
        <w:bottom w:val="none" w:sz="0" w:space="0" w:color="auto"/>
        <w:right w:val="none" w:sz="0" w:space="0" w:color="auto"/>
      </w:divBdr>
    </w:div>
    <w:div w:id="1488011478">
      <w:bodyDiv w:val="1"/>
      <w:marLeft w:val="0"/>
      <w:marRight w:val="0"/>
      <w:marTop w:val="0"/>
      <w:marBottom w:val="0"/>
      <w:divBdr>
        <w:top w:val="none" w:sz="0" w:space="0" w:color="auto"/>
        <w:left w:val="none" w:sz="0" w:space="0" w:color="auto"/>
        <w:bottom w:val="none" w:sz="0" w:space="0" w:color="auto"/>
        <w:right w:val="none" w:sz="0" w:space="0" w:color="auto"/>
      </w:divBdr>
    </w:div>
    <w:div w:id="15924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image" Target="media/image4.jp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s>
</file>

<file path=word/diagrams/_rels/data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diagrams/_rels/data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BB284F-1BBB-4854-B0EF-0C8BA2C8DD41}" type="doc">
      <dgm:prSet loTypeId="urn:microsoft.com/office/officeart/2008/layout/BendingPictureCaptionList" loCatId="picture" qsTypeId="urn:microsoft.com/office/officeart/2005/8/quickstyle/simple2" qsCatId="simple" csTypeId="urn:microsoft.com/office/officeart/2005/8/colors/accent1_1" csCatId="accent1" phldr="1"/>
      <dgm:spPr/>
      <dgm:t>
        <a:bodyPr/>
        <a:lstStyle/>
        <a:p>
          <a:endParaRPr lang="zh-TW" altLang="en-US"/>
        </a:p>
      </dgm:t>
    </dgm:pt>
    <dgm:pt modelId="{0110467D-3E03-4756-84B0-9C9646E4B377}">
      <dgm:prSet phldrT="[文字]" custT="1"/>
      <dgm:spPr/>
      <dgm:t>
        <a:bodyPr/>
        <a:lstStyle/>
        <a:p>
          <a:r>
            <a:rPr lang="zh-TW" altLang="en-US" sz="1350">
              <a:latin typeface="標楷體" pitchFamily="65" charset="-120"/>
              <a:ea typeface="標楷體" pitchFamily="65" charset="-120"/>
            </a:rPr>
            <a:t>李昌鈺博士演講</a:t>
          </a:r>
        </a:p>
      </dgm:t>
    </dgm:pt>
    <dgm:pt modelId="{F2C864A1-F4E1-4DFC-B374-1B27EA7BC070}" type="parTrans" cxnId="{E90E339C-2DA7-42E3-B071-21E2FE3461B8}">
      <dgm:prSet/>
      <dgm:spPr/>
      <dgm:t>
        <a:bodyPr/>
        <a:lstStyle/>
        <a:p>
          <a:endParaRPr lang="zh-TW" altLang="en-US"/>
        </a:p>
      </dgm:t>
    </dgm:pt>
    <dgm:pt modelId="{8761A4F4-FFD6-49B8-B154-99DE0372BA82}" type="sibTrans" cxnId="{E90E339C-2DA7-42E3-B071-21E2FE3461B8}">
      <dgm:prSet/>
      <dgm:spPr/>
      <dgm:t>
        <a:bodyPr/>
        <a:lstStyle/>
        <a:p>
          <a:endParaRPr lang="zh-TW" altLang="en-US"/>
        </a:p>
      </dgm:t>
    </dgm:pt>
    <dgm:pt modelId="{ED233E93-3F29-4D49-91EE-F82295BC3C67}">
      <dgm:prSet phldrT="[文字]" custT="1"/>
      <dgm:spPr/>
      <dgm:t>
        <a:bodyPr/>
        <a:lstStyle/>
        <a:p>
          <a:r>
            <a:rPr lang="zh-TW" altLang="en-US" sz="1350">
              <a:latin typeface="標楷體" pitchFamily="65" charset="-120"/>
              <a:ea typeface="標楷體" pitchFamily="65" charset="-120"/>
            </a:rPr>
            <a:t>侯友宜副市長開訓</a:t>
          </a:r>
        </a:p>
      </dgm:t>
    </dgm:pt>
    <dgm:pt modelId="{2B539A3A-7A41-4380-A941-309866141FAB}" type="parTrans" cxnId="{C5C9A7D3-3E3D-4B63-B251-279D11106982}">
      <dgm:prSet/>
      <dgm:spPr/>
      <dgm:t>
        <a:bodyPr/>
        <a:lstStyle/>
        <a:p>
          <a:endParaRPr lang="zh-TW" altLang="en-US"/>
        </a:p>
      </dgm:t>
    </dgm:pt>
    <dgm:pt modelId="{E96F8D28-B09D-480A-AE32-63FD06D55E58}" type="sibTrans" cxnId="{C5C9A7D3-3E3D-4B63-B251-279D11106982}">
      <dgm:prSet/>
      <dgm:spPr/>
      <dgm:t>
        <a:bodyPr/>
        <a:lstStyle/>
        <a:p>
          <a:endParaRPr lang="zh-TW" altLang="en-US"/>
        </a:p>
      </dgm:t>
    </dgm:pt>
    <dgm:pt modelId="{2DB13D96-12A3-4863-986F-444515C51B94}">
      <dgm:prSet phldrT="[文字]" custT="1"/>
      <dgm:spPr/>
      <dgm:t>
        <a:bodyPr/>
        <a:lstStyle/>
        <a:p>
          <a:r>
            <a:rPr lang="zh-TW" altLang="en-US" sz="1350">
              <a:latin typeface="標楷體" pitchFamily="65" charset="-120"/>
              <a:ea typeface="標楷體" pitchFamily="65" charset="-120"/>
            </a:rPr>
            <a:t>指紋採集課程</a:t>
          </a:r>
        </a:p>
      </dgm:t>
    </dgm:pt>
    <dgm:pt modelId="{54A3BB4C-D3E5-4899-9B70-32ED23E98A24}" type="parTrans" cxnId="{AC8CEE9C-F271-444E-A27F-F50A436B0D07}">
      <dgm:prSet/>
      <dgm:spPr/>
      <dgm:t>
        <a:bodyPr/>
        <a:lstStyle/>
        <a:p>
          <a:endParaRPr lang="zh-TW" altLang="en-US"/>
        </a:p>
      </dgm:t>
    </dgm:pt>
    <dgm:pt modelId="{39561D86-3BE7-4432-829E-ECF017B1573C}" type="sibTrans" cxnId="{AC8CEE9C-F271-444E-A27F-F50A436B0D07}">
      <dgm:prSet/>
      <dgm:spPr/>
      <dgm:t>
        <a:bodyPr/>
        <a:lstStyle/>
        <a:p>
          <a:endParaRPr lang="zh-TW" altLang="en-US"/>
        </a:p>
      </dgm:t>
    </dgm:pt>
    <dgm:pt modelId="{767C43D9-7027-48A4-A71E-F4E11734791C}" type="pres">
      <dgm:prSet presAssocID="{3DBB284F-1BBB-4854-B0EF-0C8BA2C8DD41}" presName="Name0" presStyleCnt="0">
        <dgm:presLayoutVars>
          <dgm:dir/>
          <dgm:resizeHandles val="exact"/>
        </dgm:presLayoutVars>
      </dgm:prSet>
      <dgm:spPr/>
      <dgm:t>
        <a:bodyPr/>
        <a:lstStyle/>
        <a:p>
          <a:endParaRPr lang="zh-TW" altLang="en-US"/>
        </a:p>
      </dgm:t>
    </dgm:pt>
    <dgm:pt modelId="{B8D175D9-094A-472C-9741-6645CEB59230}" type="pres">
      <dgm:prSet presAssocID="{0110467D-3E03-4756-84B0-9C9646E4B377}" presName="composite" presStyleCnt="0"/>
      <dgm:spPr/>
    </dgm:pt>
    <dgm:pt modelId="{81EE658D-9D55-4264-B28B-CF79C82DBF4A}" type="pres">
      <dgm:prSet presAssocID="{0110467D-3E03-4756-84B0-9C9646E4B377}" presName="rect1" presStyleLbl="b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1000" b="-31000"/>
          </a:stretch>
        </a:blipFill>
      </dgm:spPr>
      <dgm:t>
        <a:bodyPr/>
        <a:lstStyle/>
        <a:p>
          <a:endParaRPr lang="zh-TW" altLang="en-US"/>
        </a:p>
      </dgm:t>
    </dgm:pt>
    <dgm:pt modelId="{D3C60D0F-B83A-4BF2-B1E2-8F3376635181}" type="pres">
      <dgm:prSet presAssocID="{0110467D-3E03-4756-84B0-9C9646E4B377}" presName="wedgeRectCallout1" presStyleLbl="node1" presStyleIdx="0" presStyleCnt="3">
        <dgm:presLayoutVars>
          <dgm:bulletEnabled val="1"/>
        </dgm:presLayoutVars>
      </dgm:prSet>
      <dgm:spPr/>
      <dgm:t>
        <a:bodyPr/>
        <a:lstStyle/>
        <a:p>
          <a:endParaRPr lang="zh-TW" altLang="en-US"/>
        </a:p>
      </dgm:t>
    </dgm:pt>
    <dgm:pt modelId="{2F5943E5-5FE9-4FDE-B926-40F94C1577FE}" type="pres">
      <dgm:prSet presAssocID="{8761A4F4-FFD6-49B8-B154-99DE0372BA82}" presName="sibTrans" presStyleCnt="0"/>
      <dgm:spPr/>
    </dgm:pt>
    <dgm:pt modelId="{7E1EDC23-8123-4203-BE82-C3081D1110C6}" type="pres">
      <dgm:prSet presAssocID="{ED233E93-3F29-4D49-91EE-F82295BC3C67}" presName="composite" presStyleCnt="0"/>
      <dgm:spPr/>
    </dgm:pt>
    <dgm:pt modelId="{E2B9F3BF-F269-40F6-87D0-2307321465A4}" type="pres">
      <dgm:prSet presAssocID="{ED233E93-3F29-4D49-91EE-F82295BC3C67}" presName="rect1" presStyleLbl="b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36000" r="-36000"/>
          </a:stretch>
        </a:blipFill>
      </dgm:spPr>
      <dgm:t>
        <a:bodyPr/>
        <a:lstStyle/>
        <a:p>
          <a:endParaRPr lang="zh-TW" altLang="en-US"/>
        </a:p>
      </dgm:t>
    </dgm:pt>
    <dgm:pt modelId="{6216CC6C-770A-4198-A33A-D3A70DB5EC79}" type="pres">
      <dgm:prSet presAssocID="{ED233E93-3F29-4D49-91EE-F82295BC3C67}" presName="wedgeRectCallout1" presStyleLbl="node1" presStyleIdx="1" presStyleCnt="3" custLinFactNeighborY="178">
        <dgm:presLayoutVars>
          <dgm:bulletEnabled val="1"/>
        </dgm:presLayoutVars>
      </dgm:prSet>
      <dgm:spPr/>
      <dgm:t>
        <a:bodyPr/>
        <a:lstStyle/>
        <a:p>
          <a:endParaRPr lang="zh-TW" altLang="en-US"/>
        </a:p>
      </dgm:t>
    </dgm:pt>
    <dgm:pt modelId="{8B0724EC-EFA9-42C8-9D5F-ED84441B3582}" type="pres">
      <dgm:prSet presAssocID="{E96F8D28-B09D-480A-AE32-63FD06D55E58}" presName="sibTrans" presStyleCnt="0"/>
      <dgm:spPr/>
    </dgm:pt>
    <dgm:pt modelId="{C331311E-6F87-435D-808C-2122BA9D9231}" type="pres">
      <dgm:prSet presAssocID="{2DB13D96-12A3-4863-986F-444515C51B94}" presName="composite" presStyleCnt="0"/>
      <dgm:spPr/>
    </dgm:pt>
    <dgm:pt modelId="{9F03CB67-10AC-47D7-9C81-869A7C3B0934}" type="pres">
      <dgm:prSet presAssocID="{2DB13D96-12A3-4863-986F-444515C51B94}" presName="rect1" presStyleLbl="b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13000" b="-13000"/>
          </a:stretch>
        </a:blipFill>
      </dgm:spPr>
      <dgm:t>
        <a:bodyPr/>
        <a:lstStyle/>
        <a:p>
          <a:endParaRPr lang="zh-TW" altLang="en-US"/>
        </a:p>
      </dgm:t>
    </dgm:pt>
    <dgm:pt modelId="{CBA6E01E-320B-4626-92AA-E950225C3FB5}" type="pres">
      <dgm:prSet presAssocID="{2DB13D96-12A3-4863-986F-444515C51B94}" presName="wedgeRectCallout1" presStyleLbl="node1" presStyleIdx="2" presStyleCnt="3">
        <dgm:presLayoutVars>
          <dgm:bulletEnabled val="1"/>
        </dgm:presLayoutVars>
      </dgm:prSet>
      <dgm:spPr/>
      <dgm:t>
        <a:bodyPr/>
        <a:lstStyle/>
        <a:p>
          <a:endParaRPr lang="zh-TW" altLang="en-US"/>
        </a:p>
      </dgm:t>
    </dgm:pt>
  </dgm:ptLst>
  <dgm:cxnLst>
    <dgm:cxn modelId="{C5C9A7D3-3E3D-4B63-B251-279D11106982}" srcId="{3DBB284F-1BBB-4854-B0EF-0C8BA2C8DD41}" destId="{ED233E93-3F29-4D49-91EE-F82295BC3C67}" srcOrd="1" destOrd="0" parTransId="{2B539A3A-7A41-4380-A941-309866141FAB}" sibTransId="{E96F8D28-B09D-480A-AE32-63FD06D55E58}"/>
    <dgm:cxn modelId="{E90E339C-2DA7-42E3-B071-21E2FE3461B8}" srcId="{3DBB284F-1BBB-4854-B0EF-0C8BA2C8DD41}" destId="{0110467D-3E03-4756-84B0-9C9646E4B377}" srcOrd="0" destOrd="0" parTransId="{F2C864A1-F4E1-4DFC-B374-1B27EA7BC070}" sibTransId="{8761A4F4-FFD6-49B8-B154-99DE0372BA82}"/>
    <dgm:cxn modelId="{681D7030-7231-4CEC-863C-02787975DFFF}" type="presOf" srcId="{2DB13D96-12A3-4863-986F-444515C51B94}" destId="{CBA6E01E-320B-4626-92AA-E950225C3FB5}" srcOrd="0" destOrd="0" presId="urn:microsoft.com/office/officeart/2008/layout/BendingPictureCaptionList"/>
    <dgm:cxn modelId="{4111AFD3-2D5D-42F7-9652-342ED9A18C16}" type="presOf" srcId="{0110467D-3E03-4756-84B0-9C9646E4B377}" destId="{D3C60D0F-B83A-4BF2-B1E2-8F3376635181}" srcOrd="0" destOrd="0" presId="urn:microsoft.com/office/officeart/2008/layout/BendingPictureCaptionList"/>
    <dgm:cxn modelId="{DC127453-71C9-4D82-A750-01BBF6D14F4E}" type="presOf" srcId="{ED233E93-3F29-4D49-91EE-F82295BC3C67}" destId="{6216CC6C-770A-4198-A33A-D3A70DB5EC79}" srcOrd="0" destOrd="0" presId="urn:microsoft.com/office/officeart/2008/layout/BendingPictureCaptionList"/>
    <dgm:cxn modelId="{1D5FD77C-D3E3-4771-A442-B12EEBB6F5AD}" type="presOf" srcId="{3DBB284F-1BBB-4854-B0EF-0C8BA2C8DD41}" destId="{767C43D9-7027-48A4-A71E-F4E11734791C}" srcOrd="0" destOrd="0" presId="urn:microsoft.com/office/officeart/2008/layout/BendingPictureCaptionList"/>
    <dgm:cxn modelId="{AC8CEE9C-F271-444E-A27F-F50A436B0D07}" srcId="{3DBB284F-1BBB-4854-B0EF-0C8BA2C8DD41}" destId="{2DB13D96-12A3-4863-986F-444515C51B94}" srcOrd="2" destOrd="0" parTransId="{54A3BB4C-D3E5-4899-9B70-32ED23E98A24}" sibTransId="{39561D86-3BE7-4432-829E-ECF017B1573C}"/>
    <dgm:cxn modelId="{0A9BE815-5D34-4D8C-8A0E-43FB4031CE2F}" type="presParOf" srcId="{767C43D9-7027-48A4-A71E-F4E11734791C}" destId="{B8D175D9-094A-472C-9741-6645CEB59230}" srcOrd="0" destOrd="0" presId="urn:microsoft.com/office/officeart/2008/layout/BendingPictureCaptionList"/>
    <dgm:cxn modelId="{17CF1E51-E73F-4F0E-9280-8919691866CE}" type="presParOf" srcId="{B8D175D9-094A-472C-9741-6645CEB59230}" destId="{81EE658D-9D55-4264-B28B-CF79C82DBF4A}" srcOrd="0" destOrd="0" presId="urn:microsoft.com/office/officeart/2008/layout/BendingPictureCaptionList"/>
    <dgm:cxn modelId="{F3A44EA6-6785-438B-A43C-46E5D27208CD}" type="presParOf" srcId="{B8D175D9-094A-472C-9741-6645CEB59230}" destId="{D3C60D0F-B83A-4BF2-B1E2-8F3376635181}" srcOrd="1" destOrd="0" presId="urn:microsoft.com/office/officeart/2008/layout/BendingPictureCaptionList"/>
    <dgm:cxn modelId="{62239838-2729-405E-BBC0-1C3C50CD964C}" type="presParOf" srcId="{767C43D9-7027-48A4-A71E-F4E11734791C}" destId="{2F5943E5-5FE9-4FDE-B926-40F94C1577FE}" srcOrd="1" destOrd="0" presId="urn:microsoft.com/office/officeart/2008/layout/BendingPictureCaptionList"/>
    <dgm:cxn modelId="{B58F7809-7B78-4DF8-8121-B21A109CF5BC}" type="presParOf" srcId="{767C43D9-7027-48A4-A71E-F4E11734791C}" destId="{7E1EDC23-8123-4203-BE82-C3081D1110C6}" srcOrd="2" destOrd="0" presId="urn:microsoft.com/office/officeart/2008/layout/BendingPictureCaptionList"/>
    <dgm:cxn modelId="{63414F95-F7C0-486D-B225-067C36544259}" type="presParOf" srcId="{7E1EDC23-8123-4203-BE82-C3081D1110C6}" destId="{E2B9F3BF-F269-40F6-87D0-2307321465A4}" srcOrd="0" destOrd="0" presId="urn:microsoft.com/office/officeart/2008/layout/BendingPictureCaptionList"/>
    <dgm:cxn modelId="{EA64A5F2-5B6F-4B36-A9BF-2A0CF1352CD0}" type="presParOf" srcId="{7E1EDC23-8123-4203-BE82-C3081D1110C6}" destId="{6216CC6C-770A-4198-A33A-D3A70DB5EC79}" srcOrd="1" destOrd="0" presId="urn:microsoft.com/office/officeart/2008/layout/BendingPictureCaptionList"/>
    <dgm:cxn modelId="{DECA53AF-D003-4AA0-8E45-0A790739A506}" type="presParOf" srcId="{767C43D9-7027-48A4-A71E-F4E11734791C}" destId="{8B0724EC-EFA9-42C8-9D5F-ED84441B3582}" srcOrd="3" destOrd="0" presId="urn:microsoft.com/office/officeart/2008/layout/BendingPictureCaptionList"/>
    <dgm:cxn modelId="{60C0EB6F-7F4B-4772-BAAF-173B4ECB0EDE}" type="presParOf" srcId="{767C43D9-7027-48A4-A71E-F4E11734791C}" destId="{C331311E-6F87-435D-808C-2122BA9D9231}" srcOrd="4" destOrd="0" presId="urn:microsoft.com/office/officeart/2008/layout/BendingPictureCaptionList"/>
    <dgm:cxn modelId="{D9B3A2C4-5FC6-4B27-A89C-636AEBF78932}" type="presParOf" srcId="{C331311E-6F87-435D-808C-2122BA9D9231}" destId="{9F03CB67-10AC-47D7-9C81-869A7C3B0934}" srcOrd="0" destOrd="0" presId="urn:microsoft.com/office/officeart/2008/layout/BendingPictureCaptionList"/>
    <dgm:cxn modelId="{E4416B04-F2DB-4839-83D1-DC306A3DD77D}" type="presParOf" srcId="{C331311E-6F87-435D-808C-2122BA9D9231}" destId="{CBA6E01E-320B-4626-92AA-E950225C3FB5}" srcOrd="1" destOrd="0" presId="urn:microsoft.com/office/officeart/2008/layout/BendingPictureCaption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BB284F-1BBB-4854-B0EF-0C8BA2C8DD41}" type="doc">
      <dgm:prSet loTypeId="urn:microsoft.com/office/officeart/2008/layout/BendingPictureCaptionList" loCatId="picture" qsTypeId="urn:microsoft.com/office/officeart/2005/8/quickstyle/simple2" qsCatId="simple" csTypeId="urn:microsoft.com/office/officeart/2005/8/colors/accent1_1" csCatId="accent1" phldr="1"/>
      <dgm:spPr/>
      <dgm:t>
        <a:bodyPr/>
        <a:lstStyle/>
        <a:p>
          <a:endParaRPr lang="zh-TW" altLang="en-US"/>
        </a:p>
      </dgm:t>
    </dgm:pt>
    <dgm:pt modelId="{0110467D-3E03-4756-84B0-9C9646E4B377}">
      <dgm:prSet phldrT="[文字]" custT="1"/>
      <dgm:spPr/>
      <dgm:t>
        <a:bodyPr/>
        <a:lstStyle/>
        <a:p>
          <a:r>
            <a:rPr lang="zh-TW" altLang="en-US" sz="1200">
              <a:latin typeface="標楷體" pitchFamily="65" charset="-120"/>
              <a:ea typeface="標楷體" pitchFamily="65" charset="-120"/>
            </a:rPr>
            <a:t>血液噴灑鑑定實驗課程</a:t>
          </a:r>
        </a:p>
      </dgm:t>
    </dgm:pt>
    <dgm:pt modelId="{F2C864A1-F4E1-4DFC-B374-1B27EA7BC070}" type="parTrans" cxnId="{E90E339C-2DA7-42E3-B071-21E2FE3461B8}">
      <dgm:prSet/>
      <dgm:spPr/>
      <dgm:t>
        <a:bodyPr/>
        <a:lstStyle/>
        <a:p>
          <a:endParaRPr lang="zh-TW" altLang="en-US"/>
        </a:p>
      </dgm:t>
    </dgm:pt>
    <dgm:pt modelId="{8761A4F4-FFD6-49B8-B154-99DE0372BA82}" type="sibTrans" cxnId="{E90E339C-2DA7-42E3-B071-21E2FE3461B8}">
      <dgm:prSet/>
      <dgm:spPr/>
      <dgm:t>
        <a:bodyPr/>
        <a:lstStyle/>
        <a:p>
          <a:endParaRPr lang="zh-TW" altLang="en-US"/>
        </a:p>
      </dgm:t>
    </dgm:pt>
    <dgm:pt modelId="{ED233E93-3F29-4D49-91EE-F82295BC3C67}">
      <dgm:prSet phldrT="[文字]" custT="1"/>
      <dgm:spPr/>
      <dgm:t>
        <a:bodyPr/>
        <a:lstStyle/>
        <a:p>
          <a:r>
            <a:rPr lang="zh-TW" altLang="en-US" sz="1200">
              <a:latin typeface="標楷體" pitchFamily="65" charset="-120"/>
              <a:ea typeface="標楷體" pitchFamily="65" charset="-120"/>
            </a:rPr>
            <a:t>財經鑑識實務案例討論</a:t>
          </a:r>
        </a:p>
      </dgm:t>
    </dgm:pt>
    <dgm:pt modelId="{2B539A3A-7A41-4380-A941-309866141FAB}" type="parTrans" cxnId="{C5C9A7D3-3E3D-4B63-B251-279D11106982}">
      <dgm:prSet/>
      <dgm:spPr/>
      <dgm:t>
        <a:bodyPr/>
        <a:lstStyle/>
        <a:p>
          <a:endParaRPr lang="zh-TW" altLang="en-US"/>
        </a:p>
      </dgm:t>
    </dgm:pt>
    <dgm:pt modelId="{E96F8D28-B09D-480A-AE32-63FD06D55E58}" type="sibTrans" cxnId="{C5C9A7D3-3E3D-4B63-B251-279D11106982}">
      <dgm:prSet/>
      <dgm:spPr/>
      <dgm:t>
        <a:bodyPr/>
        <a:lstStyle/>
        <a:p>
          <a:endParaRPr lang="zh-TW" altLang="en-US"/>
        </a:p>
      </dgm:t>
    </dgm:pt>
    <dgm:pt modelId="{2DB13D96-12A3-4863-986F-444515C51B94}">
      <dgm:prSet phldrT="[文字]" custT="1"/>
      <dgm:spPr/>
      <dgm:t>
        <a:bodyPr/>
        <a:lstStyle/>
        <a:p>
          <a:r>
            <a:rPr lang="zh-TW" altLang="en-US" sz="1200">
              <a:latin typeface="標楷體" pitchFamily="65" charset="-120"/>
              <a:ea typeface="標楷體" pitchFamily="65" charset="-120"/>
            </a:rPr>
            <a:t>鞋印採集鑑定實驗課程</a:t>
          </a:r>
        </a:p>
      </dgm:t>
    </dgm:pt>
    <dgm:pt modelId="{54A3BB4C-D3E5-4899-9B70-32ED23E98A24}" type="parTrans" cxnId="{AC8CEE9C-F271-444E-A27F-F50A436B0D07}">
      <dgm:prSet/>
      <dgm:spPr/>
      <dgm:t>
        <a:bodyPr/>
        <a:lstStyle/>
        <a:p>
          <a:endParaRPr lang="zh-TW" altLang="en-US"/>
        </a:p>
      </dgm:t>
    </dgm:pt>
    <dgm:pt modelId="{39561D86-3BE7-4432-829E-ECF017B1573C}" type="sibTrans" cxnId="{AC8CEE9C-F271-444E-A27F-F50A436B0D07}">
      <dgm:prSet/>
      <dgm:spPr/>
      <dgm:t>
        <a:bodyPr/>
        <a:lstStyle/>
        <a:p>
          <a:endParaRPr lang="zh-TW" altLang="en-US"/>
        </a:p>
      </dgm:t>
    </dgm:pt>
    <dgm:pt modelId="{767C43D9-7027-48A4-A71E-F4E11734791C}" type="pres">
      <dgm:prSet presAssocID="{3DBB284F-1BBB-4854-B0EF-0C8BA2C8DD41}" presName="Name0" presStyleCnt="0">
        <dgm:presLayoutVars>
          <dgm:dir/>
          <dgm:resizeHandles val="exact"/>
        </dgm:presLayoutVars>
      </dgm:prSet>
      <dgm:spPr/>
      <dgm:t>
        <a:bodyPr/>
        <a:lstStyle/>
        <a:p>
          <a:endParaRPr lang="zh-TW" altLang="en-US"/>
        </a:p>
      </dgm:t>
    </dgm:pt>
    <dgm:pt modelId="{B8D175D9-094A-472C-9741-6645CEB59230}" type="pres">
      <dgm:prSet presAssocID="{0110467D-3E03-4756-84B0-9C9646E4B377}" presName="composite" presStyleCnt="0"/>
      <dgm:spPr/>
    </dgm:pt>
    <dgm:pt modelId="{81EE658D-9D55-4264-B28B-CF79C82DBF4A}" type="pres">
      <dgm:prSet presAssocID="{0110467D-3E03-4756-84B0-9C9646E4B377}" presName="rect1" presStyleLbl="bgImgPlac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t="-5000" b="-5000"/>
          </a:stretch>
        </a:blipFill>
      </dgm:spPr>
      <dgm:t>
        <a:bodyPr/>
        <a:lstStyle/>
        <a:p>
          <a:endParaRPr lang="zh-TW" altLang="en-US"/>
        </a:p>
      </dgm:t>
    </dgm:pt>
    <dgm:pt modelId="{D3C60D0F-B83A-4BF2-B1E2-8F3376635181}" type="pres">
      <dgm:prSet presAssocID="{0110467D-3E03-4756-84B0-9C9646E4B377}" presName="wedgeRectCallout1" presStyleLbl="node1" presStyleIdx="0" presStyleCnt="3">
        <dgm:presLayoutVars>
          <dgm:bulletEnabled val="1"/>
        </dgm:presLayoutVars>
      </dgm:prSet>
      <dgm:spPr/>
      <dgm:t>
        <a:bodyPr/>
        <a:lstStyle/>
        <a:p>
          <a:endParaRPr lang="zh-TW" altLang="en-US"/>
        </a:p>
      </dgm:t>
    </dgm:pt>
    <dgm:pt modelId="{2F5943E5-5FE9-4FDE-B926-40F94C1577FE}" type="pres">
      <dgm:prSet presAssocID="{8761A4F4-FFD6-49B8-B154-99DE0372BA82}" presName="sibTrans" presStyleCnt="0"/>
      <dgm:spPr/>
    </dgm:pt>
    <dgm:pt modelId="{7E1EDC23-8123-4203-BE82-C3081D1110C6}" type="pres">
      <dgm:prSet presAssocID="{ED233E93-3F29-4D49-91EE-F82295BC3C67}" presName="composite" presStyleCnt="0"/>
      <dgm:spPr/>
    </dgm:pt>
    <dgm:pt modelId="{E2B9F3BF-F269-40F6-87D0-2307321465A4}" type="pres">
      <dgm:prSet presAssocID="{ED233E93-3F29-4D49-91EE-F82295BC3C67}" presName="rect1" presStyleLbl="bgImgPlace1" presStyleIdx="1" presStyleCnt="3"/>
      <dgm:spPr>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t>
        <a:bodyPr/>
        <a:lstStyle/>
        <a:p>
          <a:endParaRPr lang="zh-TW" altLang="en-US"/>
        </a:p>
      </dgm:t>
    </dgm:pt>
    <dgm:pt modelId="{6216CC6C-770A-4198-A33A-D3A70DB5EC79}" type="pres">
      <dgm:prSet presAssocID="{ED233E93-3F29-4D49-91EE-F82295BC3C67}" presName="wedgeRectCallout1" presStyleLbl="node1" presStyleIdx="1" presStyleCnt="3">
        <dgm:presLayoutVars>
          <dgm:bulletEnabled val="1"/>
        </dgm:presLayoutVars>
      </dgm:prSet>
      <dgm:spPr/>
      <dgm:t>
        <a:bodyPr/>
        <a:lstStyle/>
        <a:p>
          <a:endParaRPr lang="zh-TW" altLang="en-US"/>
        </a:p>
      </dgm:t>
    </dgm:pt>
    <dgm:pt modelId="{8B0724EC-EFA9-42C8-9D5F-ED84441B3582}" type="pres">
      <dgm:prSet presAssocID="{E96F8D28-B09D-480A-AE32-63FD06D55E58}" presName="sibTrans" presStyleCnt="0"/>
      <dgm:spPr/>
    </dgm:pt>
    <dgm:pt modelId="{C331311E-6F87-435D-808C-2122BA9D9231}" type="pres">
      <dgm:prSet presAssocID="{2DB13D96-12A3-4863-986F-444515C51B94}" presName="composite" presStyleCnt="0"/>
      <dgm:spPr/>
    </dgm:pt>
    <dgm:pt modelId="{9F03CB67-10AC-47D7-9C81-869A7C3B0934}" type="pres">
      <dgm:prSet presAssocID="{2DB13D96-12A3-4863-986F-444515C51B94}" presName="rect1" presStyleLbl="bgImgPlace1" presStyleIdx="2"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t="-8000" b="-8000"/>
          </a:stretch>
        </a:blipFill>
      </dgm:spPr>
      <dgm:t>
        <a:bodyPr/>
        <a:lstStyle/>
        <a:p>
          <a:endParaRPr lang="zh-TW" altLang="en-US"/>
        </a:p>
      </dgm:t>
    </dgm:pt>
    <dgm:pt modelId="{CBA6E01E-320B-4626-92AA-E950225C3FB5}" type="pres">
      <dgm:prSet presAssocID="{2DB13D96-12A3-4863-986F-444515C51B94}" presName="wedgeRectCallout1" presStyleLbl="node1" presStyleIdx="2" presStyleCnt="3">
        <dgm:presLayoutVars>
          <dgm:bulletEnabled val="1"/>
        </dgm:presLayoutVars>
      </dgm:prSet>
      <dgm:spPr/>
      <dgm:t>
        <a:bodyPr/>
        <a:lstStyle/>
        <a:p>
          <a:endParaRPr lang="zh-TW" altLang="en-US"/>
        </a:p>
      </dgm:t>
    </dgm:pt>
  </dgm:ptLst>
  <dgm:cxnLst>
    <dgm:cxn modelId="{C5C9A7D3-3E3D-4B63-B251-279D11106982}" srcId="{3DBB284F-1BBB-4854-B0EF-0C8BA2C8DD41}" destId="{ED233E93-3F29-4D49-91EE-F82295BC3C67}" srcOrd="1" destOrd="0" parTransId="{2B539A3A-7A41-4380-A941-309866141FAB}" sibTransId="{E96F8D28-B09D-480A-AE32-63FD06D55E58}"/>
    <dgm:cxn modelId="{E90E339C-2DA7-42E3-B071-21E2FE3461B8}" srcId="{3DBB284F-1BBB-4854-B0EF-0C8BA2C8DD41}" destId="{0110467D-3E03-4756-84B0-9C9646E4B377}" srcOrd="0" destOrd="0" parTransId="{F2C864A1-F4E1-4DFC-B374-1B27EA7BC070}" sibTransId="{8761A4F4-FFD6-49B8-B154-99DE0372BA82}"/>
    <dgm:cxn modelId="{10C5ACD4-34BC-42C2-843D-8D7C72630D19}" type="presOf" srcId="{0110467D-3E03-4756-84B0-9C9646E4B377}" destId="{D3C60D0F-B83A-4BF2-B1E2-8F3376635181}" srcOrd="0" destOrd="0" presId="urn:microsoft.com/office/officeart/2008/layout/BendingPictureCaptionList"/>
    <dgm:cxn modelId="{00346F23-7FCE-492A-95E1-8CC257665151}" type="presOf" srcId="{ED233E93-3F29-4D49-91EE-F82295BC3C67}" destId="{6216CC6C-770A-4198-A33A-D3A70DB5EC79}" srcOrd="0" destOrd="0" presId="urn:microsoft.com/office/officeart/2008/layout/BendingPictureCaptionList"/>
    <dgm:cxn modelId="{AC8CEE9C-F271-444E-A27F-F50A436B0D07}" srcId="{3DBB284F-1BBB-4854-B0EF-0C8BA2C8DD41}" destId="{2DB13D96-12A3-4863-986F-444515C51B94}" srcOrd="2" destOrd="0" parTransId="{54A3BB4C-D3E5-4899-9B70-32ED23E98A24}" sibTransId="{39561D86-3BE7-4432-829E-ECF017B1573C}"/>
    <dgm:cxn modelId="{75F00CCF-3249-4CCA-9AC8-ECA3F2986D1C}" type="presOf" srcId="{3DBB284F-1BBB-4854-B0EF-0C8BA2C8DD41}" destId="{767C43D9-7027-48A4-A71E-F4E11734791C}" srcOrd="0" destOrd="0" presId="urn:microsoft.com/office/officeart/2008/layout/BendingPictureCaptionList"/>
    <dgm:cxn modelId="{226A7BD8-D369-46FB-8890-7E75A3D4664B}" type="presOf" srcId="{2DB13D96-12A3-4863-986F-444515C51B94}" destId="{CBA6E01E-320B-4626-92AA-E950225C3FB5}" srcOrd="0" destOrd="0" presId="urn:microsoft.com/office/officeart/2008/layout/BendingPictureCaptionList"/>
    <dgm:cxn modelId="{2CE1CFB8-0665-42BD-A37F-59B0791D48A6}" type="presParOf" srcId="{767C43D9-7027-48A4-A71E-F4E11734791C}" destId="{B8D175D9-094A-472C-9741-6645CEB59230}" srcOrd="0" destOrd="0" presId="urn:microsoft.com/office/officeart/2008/layout/BendingPictureCaptionList"/>
    <dgm:cxn modelId="{789F3CCF-826F-434F-B295-A116682E7E45}" type="presParOf" srcId="{B8D175D9-094A-472C-9741-6645CEB59230}" destId="{81EE658D-9D55-4264-B28B-CF79C82DBF4A}" srcOrd="0" destOrd="0" presId="urn:microsoft.com/office/officeart/2008/layout/BendingPictureCaptionList"/>
    <dgm:cxn modelId="{84C402CD-A38A-4F8A-838A-3A29D8BDAA68}" type="presParOf" srcId="{B8D175D9-094A-472C-9741-6645CEB59230}" destId="{D3C60D0F-B83A-4BF2-B1E2-8F3376635181}" srcOrd="1" destOrd="0" presId="urn:microsoft.com/office/officeart/2008/layout/BendingPictureCaptionList"/>
    <dgm:cxn modelId="{AB48873F-ECFB-4630-AAB7-6FE4961C991E}" type="presParOf" srcId="{767C43D9-7027-48A4-A71E-F4E11734791C}" destId="{2F5943E5-5FE9-4FDE-B926-40F94C1577FE}" srcOrd="1" destOrd="0" presId="urn:microsoft.com/office/officeart/2008/layout/BendingPictureCaptionList"/>
    <dgm:cxn modelId="{E8AD608B-EB22-4775-BFA2-514F7E2EF765}" type="presParOf" srcId="{767C43D9-7027-48A4-A71E-F4E11734791C}" destId="{7E1EDC23-8123-4203-BE82-C3081D1110C6}" srcOrd="2" destOrd="0" presId="urn:microsoft.com/office/officeart/2008/layout/BendingPictureCaptionList"/>
    <dgm:cxn modelId="{98713B47-7A49-403E-94DD-43791CA664F4}" type="presParOf" srcId="{7E1EDC23-8123-4203-BE82-C3081D1110C6}" destId="{E2B9F3BF-F269-40F6-87D0-2307321465A4}" srcOrd="0" destOrd="0" presId="urn:microsoft.com/office/officeart/2008/layout/BendingPictureCaptionList"/>
    <dgm:cxn modelId="{A8EE1C09-7BB0-47A9-BEEA-B5ED4B9177EB}" type="presParOf" srcId="{7E1EDC23-8123-4203-BE82-C3081D1110C6}" destId="{6216CC6C-770A-4198-A33A-D3A70DB5EC79}" srcOrd="1" destOrd="0" presId="urn:microsoft.com/office/officeart/2008/layout/BendingPictureCaptionList"/>
    <dgm:cxn modelId="{39D60633-C053-4A25-BEBD-36AF4E1AADCD}" type="presParOf" srcId="{767C43D9-7027-48A4-A71E-F4E11734791C}" destId="{8B0724EC-EFA9-42C8-9D5F-ED84441B3582}" srcOrd="3" destOrd="0" presId="urn:microsoft.com/office/officeart/2008/layout/BendingPictureCaptionList"/>
    <dgm:cxn modelId="{1C87FBEA-F96F-4079-A0E9-8E3D68FF9715}" type="presParOf" srcId="{767C43D9-7027-48A4-A71E-F4E11734791C}" destId="{C331311E-6F87-435D-808C-2122BA9D9231}" srcOrd="4" destOrd="0" presId="urn:microsoft.com/office/officeart/2008/layout/BendingPictureCaptionList"/>
    <dgm:cxn modelId="{092A4F35-8EAC-4C60-ADE9-942AC12E1AA9}" type="presParOf" srcId="{C331311E-6F87-435D-808C-2122BA9D9231}" destId="{9F03CB67-10AC-47D7-9C81-869A7C3B0934}" srcOrd="0" destOrd="0" presId="urn:microsoft.com/office/officeart/2008/layout/BendingPictureCaptionList"/>
    <dgm:cxn modelId="{7390AA81-2096-4AA1-8AD5-11183271A3AB}" type="presParOf" srcId="{C331311E-6F87-435D-808C-2122BA9D9231}" destId="{CBA6E01E-320B-4626-92AA-E950225C3FB5}" srcOrd="1" destOrd="0" presId="urn:microsoft.com/office/officeart/2008/layout/BendingPictureCaption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E658D-9D55-4264-B28B-CF79C82DBF4A}">
      <dsp:nvSpPr>
        <dsp:cNvPr id="0" name=""/>
        <dsp:cNvSpPr/>
      </dsp:nvSpPr>
      <dsp:spPr>
        <a:xfrm>
          <a:off x="71720" y="929"/>
          <a:ext cx="1867715" cy="1494172"/>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1000" b="-31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D3C60D0F-B83A-4BF2-B1E2-8F3376635181}">
      <dsp:nvSpPr>
        <dsp:cNvPr id="0" name=""/>
        <dsp:cNvSpPr/>
      </dsp:nvSpPr>
      <dsp:spPr>
        <a:xfrm>
          <a:off x="239814" y="1345684"/>
          <a:ext cx="1662266" cy="522960"/>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00075">
            <a:lnSpc>
              <a:spcPct val="90000"/>
            </a:lnSpc>
            <a:spcBef>
              <a:spcPct val="0"/>
            </a:spcBef>
            <a:spcAft>
              <a:spcPct val="35000"/>
            </a:spcAft>
          </a:pPr>
          <a:r>
            <a:rPr lang="zh-TW" altLang="en-US" sz="1350" kern="1200">
              <a:latin typeface="標楷體" pitchFamily="65" charset="-120"/>
              <a:ea typeface="標楷體" pitchFamily="65" charset="-120"/>
            </a:rPr>
            <a:t>李昌鈺博士演講</a:t>
          </a:r>
        </a:p>
      </dsp:txBody>
      <dsp:txXfrm>
        <a:off x="239814" y="1345684"/>
        <a:ext cx="1662266" cy="522960"/>
      </dsp:txXfrm>
    </dsp:sp>
    <dsp:sp modelId="{E2B9F3BF-F269-40F6-87D0-2307321465A4}">
      <dsp:nvSpPr>
        <dsp:cNvPr id="0" name=""/>
        <dsp:cNvSpPr/>
      </dsp:nvSpPr>
      <dsp:spPr>
        <a:xfrm>
          <a:off x="2126207" y="929"/>
          <a:ext cx="1867715" cy="1494172"/>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6000" r="-36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6216CC6C-770A-4198-A33A-D3A70DB5EC79}">
      <dsp:nvSpPr>
        <dsp:cNvPr id="0" name=""/>
        <dsp:cNvSpPr/>
      </dsp:nvSpPr>
      <dsp:spPr>
        <a:xfrm>
          <a:off x="2294301" y="1346613"/>
          <a:ext cx="1662266" cy="522960"/>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00075">
            <a:lnSpc>
              <a:spcPct val="90000"/>
            </a:lnSpc>
            <a:spcBef>
              <a:spcPct val="0"/>
            </a:spcBef>
            <a:spcAft>
              <a:spcPct val="35000"/>
            </a:spcAft>
          </a:pPr>
          <a:r>
            <a:rPr lang="zh-TW" altLang="en-US" sz="1350" kern="1200">
              <a:latin typeface="標楷體" pitchFamily="65" charset="-120"/>
              <a:ea typeface="標楷體" pitchFamily="65" charset="-120"/>
            </a:rPr>
            <a:t>侯友宜副市長開訓</a:t>
          </a:r>
        </a:p>
      </dsp:txBody>
      <dsp:txXfrm>
        <a:off x="2294301" y="1346613"/>
        <a:ext cx="1662266" cy="522960"/>
      </dsp:txXfrm>
    </dsp:sp>
    <dsp:sp modelId="{9F03CB67-10AC-47D7-9C81-869A7C3B0934}">
      <dsp:nvSpPr>
        <dsp:cNvPr id="0" name=""/>
        <dsp:cNvSpPr/>
      </dsp:nvSpPr>
      <dsp:spPr>
        <a:xfrm>
          <a:off x="4180694" y="929"/>
          <a:ext cx="1867715" cy="1494172"/>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13000" b="-13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CBA6E01E-320B-4626-92AA-E950225C3FB5}">
      <dsp:nvSpPr>
        <dsp:cNvPr id="0" name=""/>
        <dsp:cNvSpPr/>
      </dsp:nvSpPr>
      <dsp:spPr>
        <a:xfrm>
          <a:off x="4348788" y="1345684"/>
          <a:ext cx="1662266" cy="522960"/>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00075">
            <a:lnSpc>
              <a:spcPct val="90000"/>
            </a:lnSpc>
            <a:spcBef>
              <a:spcPct val="0"/>
            </a:spcBef>
            <a:spcAft>
              <a:spcPct val="35000"/>
            </a:spcAft>
          </a:pPr>
          <a:r>
            <a:rPr lang="zh-TW" altLang="en-US" sz="1350" kern="1200">
              <a:latin typeface="標楷體" pitchFamily="65" charset="-120"/>
              <a:ea typeface="標楷體" pitchFamily="65" charset="-120"/>
            </a:rPr>
            <a:t>指紋採集課程</a:t>
          </a:r>
        </a:p>
      </dsp:txBody>
      <dsp:txXfrm>
        <a:off x="4348788" y="1345684"/>
        <a:ext cx="1662266" cy="522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E658D-9D55-4264-B28B-CF79C82DBF4A}">
      <dsp:nvSpPr>
        <dsp:cNvPr id="0" name=""/>
        <dsp:cNvSpPr/>
      </dsp:nvSpPr>
      <dsp:spPr>
        <a:xfrm>
          <a:off x="0" y="350559"/>
          <a:ext cx="1912540" cy="1530032"/>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000" b="-5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D3C60D0F-B83A-4BF2-B1E2-8F3376635181}">
      <dsp:nvSpPr>
        <dsp:cNvPr id="0" name=""/>
        <dsp:cNvSpPr/>
      </dsp:nvSpPr>
      <dsp:spPr>
        <a:xfrm>
          <a:off x="172128" y="1727588"/>
          <a:ext cx="1702161" cy="535511"/>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血液噴灑鑑定實驗課程</a:t>
          </a:r>
        </a:p>
      </dsp:txBody>
      <dsp:txXfrm>
        <a:off x="172128" y="1727588"/>
        <a:ext cx="1702161" cy="535511"/>
      </dsp:txXfrm>
    </dsp:sp>
    <dsp:sp modelId="{E2B9F3BF-F269-40F6-87D0-2307321465A4}">
      <dsp:nvSpPr>
        <dsp:cNvPr id="0" name=""/>
        <dsp:cNvSpPr/>
      </dsp:nvSpPr>
      <dsp:spPr>
        <a:xfrm>
          <a:off x="2103794" y="350559"/>
          <a:ext cx="1912540" cy="1530032"/>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6216CC6C-770A-4198-A33A-D3A70DB5EC79}">
      <dsp:nvSpPr>
        <dsp:cNvPr id="0" name=""/>
        <dsp:cNvSpPr/>
      </dsp:nvSpPr>
      <dsp:spPr>
        <a:xfrm>
          <a:off x="2275923" y="1727588"/>
          <a:ext cx="1702161" cy="535511"/>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財經鑑識實務案例討論</a:t>
          </a:r>
        </a:p>
      </dsp:txBody>
      <dsp:txXfrm>
        <a:off x="2275923" y="1727588"/>
        <a:ext cx="1702161" cy="535511"/>
      </dsp:txXfrm>
    </dsp:sp>
    <dsp:sp modelId="{9F03CB67-10AC-47D7-9C81-869A7C3B0934}">
      <dsp:nvSpPr>
        <dsp:cNvPr id="0" name=""/>
        <dsp:cNvSpPr/>
      </dsp:nvSpPr>
      <dsp:spPr>
        <a:xfrm>
          <a:off x="4207589" y="350559"/>
          <a:ext cx="1912540" cy="1530032"/>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8000" b="-8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CBA6E01E-320B-4626-92AA-E950225C3FB5}">
      <dsp:nvSpPr>
        <dsp:cNvPr id="0" name=""/>
        <dsp:cNvSpPr/>
      </dsp:nvSpPr>
      <dsp:spPr>
        <a:xfrm>
          <a:off x="4379718" y="1727588"/>
          <a:ext cx="1702161" cy="535511"/>
        </a:xfrm>
        <a:prstGeom prst="wedgeRectCallout">
          <a:avLst>
            <a:gd name="adj1" fmla="val 20250"/>
            <a:gd name="adj2" fmla="val -607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鞋印採集鑑定實驗課程</a:t>
          </a:r>
        </a:p>
      </dsp:txBody>
      <dsp:txXfrm>
        <a:off x="4379718" y="1727588"/>
        <a:ext cx="1702161" cy="535511"/>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List">
  <dgm:title val=""/>
  <dgm:desc val=""/>
  <dgm:catLst>
    <dgm:cat type="picture" pri="9000"/>
    <dgm:cat type="pictureconvert" pri="9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w" fact="1.11"/>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
        </dgm:alg>
        <dgm:shape xmlns:r="http://schemas.openxmlformats.org/officeDocument/2006/relationships" r:blip="">
          <dgm:adjLst/>
        </dgm:shape>
        <dgm:choose name="Name4">
          <dgm:if name="Name5" func="var" arg="dir" op="equ" val="norm">
            <dgm:constrLst>
              <dgm:constr type="l" for="ch" forName="rect1" refType="w" fact="0"/>
              <dgm:constr type="t" for="ch" forName="rect1" refType="h" fact="0"/>
              <dgm:constr type="w" for="ch" forName="rect1" refType="w"/>
              <dgm:constr type="h" for="ch" forName="rect1" refType="h" fact="0.8"/>
              <dgm:constr type="l" for="ch" forName="wedgeRectCallout1" refType="w" fact="0.09"/>
              <dgm:constr type="t" for="ch" forName="wedgeRectCallout1" refType="h" fact="0.72"/>
              <dgm:constr type="w" for="ch" forName="wedgeRectCallout1" refType="w" fact="0.89"/>
              <dgm:constr type="h" for="ch" forName="wedgeRectCallout1" refType="h" fact="0.28"/>
            </dgm:constrLst>
          </dgm:if>
          <dgm:else name="Name6">
            <dgm:constrLst>
              <dgm:constr type="l" for="ch" forName="rect1" refType="w" fact="0"/>
              <dgm:constr type="t" for="ch" forName="rect1" refType="h" fact="0"/>
              <dgm:constr type="w" for="ch" forName="rect1" refType="w"/>
              <dgm:constr type="h" for="ch" forName="rect1" refType="h" fact="0.8"/>
              <dgm:constr type="l" for="ch" forName="wedgeRectCallout1" refType="w" fact="0.02"/>
              <dgm:constr type="t" for="ch" forName="wedgeRectCallout1" refType="h" fact="0.72"/>
              <dgm:constr type="w" for="ch" forName="wedgeRectCallout1" refType="w" fact="0.89"/>
              <dgm:constr type="h" for="ch" forName="wedgeRectCallout1" refType="h" fact="0.28"/>
            </dgm:constrLst>
          </dgm:else>
        </dgm:choose>
        <dgm:layoutNode name="rect1" styleLbl="bgImgPlace1">
          <dgm:alg type="sp"/>
          <dgm:shape xmlns:r="http://schemas.openxmlformats.org/officeDocument/2006/relationships" type="rect" r:blip="" blipPhldr="1">
            <dgm:adjLst/>
          </dgm:shape>
          <dgm:presOf/>
        </dgm:layoutNode>
        <dgm:layoutNode name="wedgeRectCallout1" styleLbl="node1">
          <dgm:varLst>
            <dgm:bulletEnabled val="1"/>
          </dgm:varLst>
          <dgm:alg type="tx"/>
          <dgm:choose name="Name7">
            <dgm:if name="Name8" func="var" arg="dir" op="equ" val="norm">
              <dgm:shape xmlns:r="http://schemas.openxmlformats.org/officeDocument/2006/relationships" type="wedgeRectCallout" r:blip="">
                <dgm:adjLst>
                  <dgm:adj idx="1" val="0.2025"/>
                  <dgm:adj idx="2" val="-0.607"/>
                </dgm:adjLst>
              </dgm:shape>
            </dgm:if>
            <dgm:else name="Name9">
              <dgm:shape xmlns:r="http://schemas.openxmlformats.org/officeDocument/2006/relationships" type="wedgeRectCallout" r:blip="">
                <dgm:adjLst>
                  <dgm:adj idx="1" val="-0.2025"/>
                  <dgm:adj idx="2" val="-0.607"/>
                </dgm:adjLst>
              </dgm:shape>
            </dgm:else>
          </dgm:choos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CaptionList">
  <dgm:title val=""/>
  <dgm:desc val=""/>
  <dgm:catLst>
    <dgm:cat type="picture" pri="9000"/>
    <dgm:cat type="pictureconvert" pri="9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w" fact="1.11"/>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
        </dgm:alg>
        <dgm:shape xmlns:r="http://schemas.openxmlformats.org/officeDocument/2006/relationships" r:blip="">
          <dgm:adjLst/>
        </dgm:shape>
        <dgm:choose name="Name4">
          <dgm:if name="Name5" func="var" arg="dir" op="equ" val="norm">
            <dgm:constrLst>
              <dgm:constr type="l" for="ch" forName="rect1" refType="w" fact="0"/>
              <dgm:constr type="t" for="ch" forName="rect1" refType="h" fact="0"/>
              <dgm:constr type="w" for="ch" forName="rect1" refType="w"/>
              <dgm:constr type="h" for="ch" forName="rect1" refType="h" fact="0.8"/>
              <dgm:constr type="l" for="ch" forName="wedgeRectCallout1" refType="w" fact="0.09"/>
              <dgm:constr type="t" for="ch" forName="wedgeRectCallout1" refType="h" fact="0.72"/>
              <dgm:constr type="w" for="ch" forName="wedgeRectCallout1" refType="w" fact="0.89"/>
              <dgm:constr type="h" for="ch" forName="wedgeRectCallout1" refType="h" fact="0.28"/>
            </dgm:constrLst>
          </dgm:if>
          <dgm:else name="Name6">
            <dgm:constrLst>
              <dgm:constr type="l" for="ch" forName="rect1" refType="w" fact="0"/>
              <dgm:constr type="t" for="ch" forName="rect1" refType="h" fact="0"/>
              <dgm:constr type="w" for="ch" forName="rect1" refType="w"/>
              <dgm:constr type="h" for="ch" forName="rect1" refType="h" fact="0.8"/>
              <dgm:constr type="l" for="ch" forName="wedgeRectCallout1" refType="w" fact="0.02"/>
              <dgm:constr type="t" for="ch" forName="wedgeRectCallout1" refType="h" fact="0.72"/>
              <dgm:constr type="w" for="ch" forName="wedgeRectCallout1" refType="w" fact="0.89"/>
              <dgm:constr type="h" for="ch" forName="wedgeRectCallout1" refType="h" fact="0.28"/>
            </dgm:constrLst>
          </dgm:else>
        </dgm:choose>
        <dgm:layoutNode name="rect1" styleLbl="bgImgPlace1">
          <dgm:alg type="sp"/>
          <dgm:shape xmlns:r="http://schemas.openxmlformats.org/officeDocument/2006/relationships" type="rect" r:blip="" blipPhldr="1">
            <dgm:adjLst/>
          </dgm:shape>
          <dgm:presOf/>
        </dgm:layoutNode>
        <dgm:layoutNode name="wedgeRectCallout1" styleLbl="node1">
          <dgm:varLst>
            <dgm:bulletEnabled val="1"/>
          </dgm:varLst>
          <dgm:alg type="tx"/>
          <dgm:choose name="Name7">
            <dgm:if name="Name8" func="var" arg="dir" op="equ" val="norm">
              <dgm:shape xmlns:r="http://schemas.openxmlformats.org/officeDocument/2006/relationships" type="wedgeRectCallout" r:blip="">
                <dgm:adjLst>
                  <dgm:adj idx="1" val="0.2025"/>
                  <dgm:adj idx="2" val="-0.607"/>
                </dgm:adjLst>
              </dgm:shape>
            </dgm:if>
            <dgm:else name="Name9">
              <dgm:shape xmlns:r="http://schemas.openxmlformats.org/officeDocument/2006/relationships" type="wedgeRectCallout" r:blip="">
                <dgm:adjLst>
                  <dgm:adj idx="1" val="-0.2025"/>
                  <dgm:adj idx="2" val="-0.607"/>
                </dgm:adjLst>
              </dgm:shape>
            </dgm:else>
          </dgm:choos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D1EAD-8089-4724-AA4D-D5FC1F05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2B837C-CEC5-47E1-9F8E-71E1ED124D75}">
  <ds:schemaRefs>
    <ds:schemaRef ds:uri="http://schemas.microsoft.com/office/2006/metadata/properties"/>
  </ds:schemaRefs>
</ds:datastoreItem>
</file>

<file path=customXml/itemProps3.xml><?xml version="1.0" encoding="utf-8"?>
<ds:datastoreItem xmlns:ds="http://schemas.openxmlformats.org/officeDocument/2006/customXml" ds:itemID="{AE14671E-03CC-43A7-A1D7-F9FCD9351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562</Words>
  <Characters>3207</Characters>
  <Application>Microsoft Office Word</Application>
  <DocSecurity>4</DocSecurity>
  <Lines>26</Lines>
  <Paragraphs>7</Paragraphs>
  <ScaleCrop>false</ScaleCrop>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2</cp:revision>
  <cp:lastPrinted>2014-03-10T06:40:00Z</cp:lastPrinted>
  <dcterms:created xsi:type="dcterms:W3CDTF">2014-03-26T03:36:00Z</dcterms:created>
  <dcterms:modified xsi:type="dcterms:W3CDTF">2014-03-26T03:36:00Z</dcterms:modified>
</cp:coreProperties>
</file>