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47" w:type="dxa"/>
        <w:tblLayout w:type="fixed"/>
        <w:tblCellMar>
          <w:left w:w="28" w:type="dxa"/>
          <w:right w:w="28" w:type="dxa"/>
        </w:tblCellMar>
        <w:tblLook w:val="0000" w:firstRow="0" w:lastRow="0" w:firstColumn="0" w:lastColumn="0" w:noHBand="0" w:noVBand="0"/>
      </w:tblPr>
      <w:tblGrid>
        <w:gridCol w:w="1988"/>
        <w:gridCol w:w="4759"/>
      </w:tblGrid>
      <w:tr w:rsidR="009F6755" w:rsidRPr="009F6755" w:rsidTr="008573BF">
        <w:trPr>
          <w:trHeight w:hRule="exact" w:val="851"/>
        </w:trPr>
        <w:tc>
          <w:tcPr>
            <w:tcW w:w="1988" w:type="dxa"/>
            <w:vAlign w:val="center"/>
          </w:tcPr>
          <w:p w:rsidR="009F6755" w:rsidRPr="009F6755" w:rsidRDefault="009F6755" w:rsidP="009F6755">
            <w:pPr>
              <w:adjustRightInd w:val="0"/>
              <w:jc w:val="both"/>
              <w:textAlignment w:val="baseline"/>
              <w:rPr>
                <w:rFonts w:ascii="Times New Roman" w:eastAsia="標楷體" w:hAnsi="Times New Roman" w:cs="Times New Roman"/>
                <w:b/>
                <w:bCs/>
                <w:kern w:val="0"/>
                <w:sz w:val="40"/>
                <w:szCs w:val="20"/>
              </w:rPr>
            </w:pPr>
            <w:r w:rsidRPr="009F6755">
              <w:rPr>
                <w:rFonts w:ascii="Times New Roman" w:eastAsia="標楷體" w:hAnsi="Times New Roman" w:cs="Times New Roman" w:hint="eastAsia"/>
                <w:b/>
                <w:bCs/>
                <w:kern w:val="0"/>
                <w:sz w:val="40"/>
                <w:szCs w:val="20"/>
              </w:rPr>
              <w:t>總統令</w:t>
            </w:r>
          </w:p>
        </w:tc>
        <w:tc>
          <w:tcPr>
            <w:tcW w:w="4759" w:type="dxa"/>
            <w:vAlign w:val="center"/>
          </w:tcPr>
          <w:p w:rsidR="009F6755" w:rsidRPr="009F6755" w:rsidRDefault="009F6755" w:rsidP="009F6755">
            <w:pPr>
              <w:adjustRightInd w:val="0"/>
              <w:jc w:val="distribute"/>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w:t>
            </w:r>
            <w:r w:rsidRPr="009F6755">
              <w:rPr>
                <w:rFonts w:ascii="Times New Roman" w:eastAsia="標楷體" w:hAnsi="Times New Roman" w:cs="Times New Roman" w:hint="eastAsia"/>
                <w:kern w:val="0"/>
                <w:sz w:val="28"/>
                <w:szCs w:val="20"/>
              </w:rPr>
              <w:t>104</w:t>
            </w:r>
            <w:r w:rsidRPr="009F6755">
              <w:rPr>
                <w:rFonts w:ascii="Times New Roman" w:eastAsia="標楷體" w:hAnsi="Times New Roman" w:cs="Times New Roman" w:hint="eastAsia"/>
                <w:kern w:val="0"/>
                <w:sz w:val="28"/>
                <w:szCs w:val="20"/>
              </w:rPr>
              <w:t>年</w:t>
            </w:r>
            <w:r w:rsidRPr="009F6755">
              <w:rPr>
                <w:rFonts w:ascii="Times New Roman" w:eastAsia="標楷體" w:hAnsi="Times New Roman" w:cs="Times New Roman" w:hint="eastAsia"/>
                <w:kern w:val="0"/>
                <w:sz w:val="28"/>
                <w:szCs w:val="20"/>
              </w:rPr>
              <w:t>12</w:t>
            </w:r>
            <w:r w:rsidRPr="009F6755">
              <w:rPr>
                <w:rFonts w:ascii="Times New Roman" w:eastAsia="標楷體" w:hAnsi="Times New Roman" w:cs="Times New Roman" w:hint="eastAsia"/>
                <w:kern w:val="0"/>
                <w:sz w:val="28"/>
                <w:szCs w:val="20"/>
              </w:rPr>
              <w:t>月</w:t>
            </w:r>
            <w:r w:rsidRPr="009F6755">
              <w:rPr>
                <w:rFonts w:ascii="Times New Roman" w:eastAsia="標楷體" w:hAnsi="Times New Roman" w:cs="Times New Roman" w:hint="eastAsia"/>
                <w:kern w:val="0"/>
                <w:sz w:val="28"/>
                <w:szCs w:val="20"/>
              </w:rPr>
              <w:t>2</w:t>
            </w:r>
            <w:r w:rsidRPr="009F6755">
              <w:rPr>
                <w:rFonts w:ascii="Times New Roman" w:eastAsia="標楷體" w:hAnsi="Times New Roman" w:cs="Times New Roman" w:hint="eastAsia"/>
                <w:kern w:val="0"/>
                <w:sz w:val="28"/>
                <w:szCs w:val="20"/>
              </w:rPr>
              <w:t>日</w:t>
            </w:r>
          </w:p>
          <w:p w:rsidR="009F6755" w:rsidRPr="009F6755" w:rsidRDefault="009F6755" w:rsidP="009F6755">
            <w:pPr>
              <w:adjustRightInd w:val="0"/>
              <w:jc w:val="distribute"/>
              <w:textAlignment w:val="baseline"/>
              <w:rPr>
                <w:rFonts w:ascii="Times New Roman" w:eastAsia="標楷體" w:hAnsi="Times New Roman" w:cs="Times New Roman"/>
                <w:spacing w:val="-8"/>
                <w:kern w:val="0"/>
                <w:sz w:val="28"/>
                <w:szCs w:val="20"/>
              </w:rPr>
            </w:pPr>
            <w:r w:rsidRPr="009F6755">
              <w:rPr>
                <w:rFonts w:ascii="Times New Roman" w:eastAsia="標楷體" w:hAnsi="Times New Roman" w:cs="Times New Roman" w:hint="eastAsia"/>
                <w:kern w:val="0"/>
                <w:sz w:val="28"/>
                <w:szCs w:val="20"/>
              </w:rPr>
              <w:t>華總一義字第</w:t>
            </w:r>
            <w:r w:rsidRPr="009F6755">
              <w:rPr>
                <w:rFonts w:ascii="Times New Roman" w:eastAsia="標楷體" w:hAnsi="Times New Roman" w:cs="Times New Roman" w:hint="eastAsia"/>
                <w:kern w:val="0"/>
                <w:sz w:val="28"/>
                <w:szCs w:val="20"/>
              </w:rPr>
              <w:t>10400140881</w:t>
            </w:r>
            <w:r w:rsidRPr="009F6755">
              <w:rPr>
                <w:rFonts w:ascii="Times New Roman" w:eastAsia="標楷體" w:hAnsi="Times New Roman" w:cs="Times New Roman" w:hint="eastAsia"/>
                <w:kern w:val="0"/>
                <w:sz w:val="28"/>
                <w:szCs w:val="20"/>
              </w:rPr>
              <w:t>號</w:t>
            </w:r>
          </w:p>
        </w:tc>
      </w:tr>
    </w:tbl>
    <w:p w:rsidR="009F6755" w:rsidRPr="009F6755" w:rsidRDefault="009F6755" w:rsidP="009F6755">
      <w:pPr>
        <w:adjustRightInd w:val="0"/>
        <w:spacing w:beforeLines="50" w:before="180" w:afterLines="50" w:after="180" w:line="44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茲修正公務人員退休法第六條及第十一條條文，公布之。</w:t>
      </w:r>
    </w:p>
    <w:p w:rsidR="009F6755" w:rsidRPr="009F6755" w:rsidRDefault="009F6755" w:rsidP="009F6755">
      <w:pPr>
        <w:adjustRightInd w:val="0"/>
        <w:spacing w:beforeLines="50" w:before="180" w:line="36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總　　　統　馬英九</w:t>
      </w:r>
    </w:p>
    <w:p w:rsidR="009F6755" w:rsidRPr="009F6755" w:rsidRDefault="009F6755" w:rsidP="009F6755">
      <w:pPr>
        <w:adjustRightInd w:val="0"/>
        <w:spacing w:afterLines="100" w:after="360" w:line="36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行政院院長　毛治國</w:t>
      </w:r>
    </w:p>
    <w:p w:rsidR="009F6755" w:rsidRPr="009F6755" w:rsidRDefault="009F6755" w:rsidP="009F6755">
      <w:pPr>
        <w:adjustRightInd w:val="0"/>
        <w:spacing w:beforeLines="50" w:before="180" w:afterLines="50" w:after="180" w:line="440" w:lineRule="exact"/>
        <w:jc w:val="both"/>
        <w:textAlignment w:val="baseline"/>
        <w:rPr>
          <w:rFonts w:ascii="Times New Roman" w:eastAsia="標楷體" w:hAnsi="Times New Roman" w:cs="Times New Roman"/>
          <w:kern w:val="0"/>
          <w:sz w:val="32"/>
          <w:szCs w:val="32"/>
        </w:rPr>
      </w:pPr>
      <w:r w:rsidRPr="009F6755">
        <w:rPr>
          <w:rFonts w:ascii="Times New Roman" w:eastAsia="標楷體" w:hAnsi="Times New Roman" w:cs="Times New Roman" w:hint="eastAsia"/>
          <w:kern w:val="0"/>
          <w:sz w:val="32"/>
          <w:szCs w:val="32"/>
        </w:rPr>
        <w:t>公務人員退休法修正第六條及第十一條條文</w:t>
      </w:r>
    </w:p>
    <w:p w:rsidR="009F6755" w:rsidRPr="009F6755" w:rsidRDefault="009F6755" w:rsidP="009F6755">
      <w:pPr>
        <w:adjustRightInd w:val="0"/>
        <w:spacing w:afterLines="50" w:after="180" w:line="448"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w:t>
      </w:r>
      <w:r w:rsidRPr="009F6755">
        <w:rPr>
          <w:rFonts w:ascii="Times New Roman" w:eastAsia="標楷體" w:hAnsi="Times New Roman" w:cs="Times New Roman" w:hint="eastAsia"/>
          <w:kern w:val="0"/>
          <w:sz w:val="28"/>
          <w:szCs w:val="20"/>
        </w:rPr>
        <w:t>104</w:t>
      </w:r>
      <w:r w:rsidRPr="009F6755">
        <w:rPr>
          <w:rFonts w:ascii="Times New Roman" w:eastAsia="標楷體" w:hAnsi="Times New Roman" w:cs="Times New Roman" w:hint="eastAsia"/>
          <w:kern w:val="0"/>
          <w:sz w:val="28"/>
          <w:szCs w:val="20"/>
        </w:rPr>
        <w:t>年</w:t>
      </w:r>
      <w:r w:rsidRPr="009F6755">
        <w:rPr>
          <w:rFonts w:ascii="Times New Roman" w:eastAsia="標楷體" w:hAnsi="Times New Roman" w:cs="Times New Roman" w:hint="eastAsia"/>
          <w:kern w:val="0"/>
          <w:sz w:val="28"/>
          <w:szCs w:val="20"/>
        </w:rPr>
        <w:t>12</w:t>
      </w:r>
      <w:r w:rsidRPr="009F6755">
        <w:rPr>
          <w:rFonts w:ascii="Times New Roman" w:eastAsia="標楷體" w:hAnsi="Times New Roman" w:cs="Times New Roman" w:hint="eastAsia"/>
          <w:kern w:val="0"/>
          <w:sz w:val="28"/>
          <w:szCs w:val="20"/>
        </w:rPr>
        <w:t>月</w:t>
      </w:r>
      <w:r w:rsidRPr="009F6755">
        <w:rPr>
          <w:rFonts w:ascii="Times New Roman" w:eastAsia="標楷體" w:hAnsi="Times New Roman" w:cs="Times New Roman" w:hint="eastAsia"/>
          <w:kern w:val="0"/>
          <w:sz w:val="28"/>
          <w:szCs w:val="20"/>
        </w:rPr>
        <w:t>2</w:t>
      </w:r>
      <w:r w:rsidRPr="009F6755">
        <w:rPr>
          <w:rFonts w:ascii="Times New Roman" w:eastAsia="標楷體" w:hAnsi="Times New Roman" w:cs="Times New Roman" w:hint="eastAsia"/>
          <w:kern w:val="0"/>
          <w:sz w:val="28"/>
          <w:szCs w:val="20"/>
        </w:rPr>
        <w:t>日公布</w:t>
      </w:r>
    </w:p>
    <w:p w:rsidR="009F6755" w:rsidRPr="009F6755" w:rsidRDefault="009F6755" w:rsidP="009F6755">
      <w:pPr>
        <w:adjustRightInd w:val="0"/>
        <w:spacing w:line="455" w:lineRule="exact"/>
        <w:ind w:left="1400" w:hangingChars="500" w:hanging="140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第　六　條　　公務人員任職滿五年以上，因身心障礙，致不堪勝任職務，繳有中央衛生主管機關評鑑合格醫院出具已達公教人員保險失能給付標準所定半失能以上之證明，並經服務機關認定不能從事本職工作，亦無法擔任其他相當工作且出具證明者，應予命令退休。</w:t>
      </w:r>
    </w:p>
    <w:p w:rsidR="009F6755" w:rsidRPr="009F6755" w:rsidRDefault="009F6755" w:rsidP="009F6755">
      <w:pPr>
        <w:adjustRightInd w:val="0"/>
        <w:spacing w:line="45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公務人員任職滿五年以上，因身心障礙，致不堪勝任職務，且有具體事證而不願提出中央衛生主管機關評鑑合格醫院醫療證明者，經主管人員及人事主管人員送請考績委員會初核，機關首長核定後，應令其以病假治療；逾公務人員請假規則規定期限仍不堪勝任職務或仍未痊癒，應由機關主動辦理其命令退休。</w:t>
      </w:r>
    </w:p>
    <w:p w:rsidR="009F6755" w:rsidRPr="009F6755" w:rsidRDefault="009F6755" w:rsidP="009F6755">
      <w:pPr>
        <w:adjustRightInd w:val="0"/>
        <w:spacing w:line="455" w:lineRule="exact"/>
        <w:ind w:leftChars="500" w:left="1200" w:firstLineChars="200" w:firstLine="54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spacing w:val="-4"/>
          <w:kern w:val="0"/>
          <w:sz w:val="28"/>
          <w:szCs w:val="20"/>
        </w:rPr>
        <w:t>前二項人員係因公傷病致身心障礙而不堪勝任職務者，</w:t>
      </w:r>
      <w:r w:rsidRPr="009F6755">
        <w:rPr>
          <w:rFonts w:ascii="Times New Roman" w:eastAsia="標楷體" w:hAnsi="Times New Roman" w:cs="Times New Roman" w:hint="eastAsia"/>
          <w:kern w:val="0"/>
          <w:sz w:val="28"/>
          <w:szCs w:val="20"/>
        </w:rPr>
        <w:t>不受任職五年以上年資之限制。</w:t>
      </w:r>
    </w:p>
    <w:p w:rsidR="009F6755" w:rsidRPr="009F6755" w:rsidRDefault="009F6755" w:rsidP="009F6755">
      <w:pPr>
        <w:adjustRightInd w:val="0"/>
        <w:spacing w:line="45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前項所稱因公傷病，指經服務機關證明具有下列情形之一者：</w:t>
      </w:r>
    </w:p>
    <w:p w:rsidR="009F6755" w:rsidRPr="009F6755" w:rsidRDefault="009F6755" w:rsidP="009F6755">
      <w:pPr>
        <w:adjustRightInd w:val="0"/>
        <w:spacing w:line="455" w:lineRule="exact"/>
        <w:ind w:leftChars="700" w:left="1960" w:hangingChars="100" w:hanging="28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一、因執行職務發生危險，以致傷病。</w:t>
      </w:r>
    </w:p>
    <w:p w:rsidR="009F6755" w:rsidRPr="009F6755" w:rsidRDefault="009F6755" w:rsidP="009F6755">
      <w:pPr>
        <w:adjustRightInd w:val="0"/>
        <w:spacing w:line="455" w:lineRule="exact"/>
        <w:ind w:leftChars="700" w:left="1960" w:hangingChars="100" w:hanging="28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二、在辦公場所發生意外，以致傷病。</w:t>
      </w:r>
    </w:p>
    <w:p w:rsidR="009F6755" w:rsidRPr="009F6755" w:rsidRDefault="009F6755" w:rsidP="009F6755">
      <w:pPr>
        <w:adjustRightInd w:val="0"/>
        <w:spacing w:line="455" w:lineRule="exact"/>
        <w:ind w:leftChars="700" w:left="1960" w:hangingChars="100" w:hanging="28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三、因辦公往返途中遇意外危險，以致傷病。</w:t>
      </w:r>
    </w:p>
    <w:p w:rsidR="009F6755" w:rsidRPr="009F6755" w:rsidRDefault="009F6755" w:rsidP="009F6755">
      <w:pPr>
        <w:adjustRightInd w:val="0"/>
        <w:spacing w:line="455" w:lineRule="exact"/>
        <w:ind w:leftChars="700" w:left="1960" w:hangingChars="100" w:hanging="28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四、盡力職務，積勞過度，以致傷病。</w:t>
      </w:r>
    </w:p>
    <w:p w:rsidR="009F6755" w:rsidRPr="009F6755" w:rsidRDefault="009F6755" w:rsidP="009F6755">
      <w:pPr>
        <w:adjustRightInd w:val="0"/>
        <w:spacing w:line="455" w:lineRule="exact"/>
        <w:ind w:left="1406" w:hangingChars="370" w:hanging="140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spacing w:val="50"/>
          <w:kern w:val="0"/>
          <w:sz w:val="28"/>
          <w:szCs w:val="20"/>
        </w:rPr>
        <w:t>第十一條</w:t>
      </w:r>
      <w:r w:rsidRPr="009F6755">
        <w:rPr>
          <w:rFonts w:ascii="Times New Roman" w:eastAsia="標楷體" w:hAnsi="Times New Roman" w:cs="Times New Roman" w:hint="eastAsia"/>
          <w:spacing w:val="-30"/>
          <w:kern w:val="0"/>
          <w:sz w:val="28"/>
          <w:szCs w:val="20"/>
        </w:rPr>
        <w:t xml:space="preserve">　　</w:t>
      </w:r>
      <w:r w:rsidRPr="009F6755">
        <w:rPr>
          <w:rFonts w:ascii="Times New Roman" w:eastAsia="標楷體" w:hAnsi="Times New Roman" w:cs="Times New Roman" w:hint="eastAsia"/>
          <w:kern w:val="0"/>
          <w:sz w:val="28"/>
          <w:szCs w:val="20"/>
        </w:rPr>
        <w:t>依第四條第一項第二款辦理退休時，符合下列月退休金起支年齡規定者，得擇領或兼領月退休金：</w:t>
      </w:r>
    </w:p>
    <w:p w:rsidR="009F6755" w:rsidRPr="009F6755" w:rsidRDefault="009F6755" w:rsidP="009F6755">
      <w:pPr>
        <w:adjustRightInd w:val="0"/>
        <w:spacing w:line="455" w:lineRule="exact"/>
        <w:ind w:leftChars="700" w:left="1960" w:hangingChars="100" w:hanging="28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lastRenderedPageBreak/>
        <w:t>一、年滿六十歲。</w:t>
      </w:r>
    </w:p>
    <w:p w:rsidR="009F6755" w:rsidRPr="009F6755" w:rsidRDefault="009F6755" w:rsidP="009F6755">
      <w:pPr>
        <w:adjustRightInd w:val="0"/>
        <w:spacing w:line="455" w:lineRule="exact"/>
        <w:ind w:leftChars="700" w:left="1960" w:hangingChars="100" w:hanging="28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二、任職年資滿三十年以上且年滿五十五歲。</w:t>
      </w:r>
    </w:p>
    <w:p w:rsidR="009F6755" w:rsidRPr="009F6755" w:rsidRDefault="009F6755" w:rsidP="009F6755">
      <w:pPr>
        <w:adjustRightInd w:val="0"/>
        <w:spacing w:line="45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依第四條第一項第二款辦理退休，未達前項第一款、第</w:t>
      </w:r>
      <w:r w:rsidRPr="009F6755">
        <w:rPr>
          <w:rFonts w:ascii="Times New Roman" w:eastAsia="標楷體" w:hAnsi="Times New Roman" w:cs="Times New Roman" w:hint="eastAsia"/>
          <w:spacing w:val="-6"/>
          <w:kern w:val="0"/>
          <w:sz w:val="28"/>
          <w:szCs w:val="20"/>
        </w:rPr>
        <w:t>二款規定月退休金起支年齡者，就下列方式擇一領取退休金：</w:t>
      </w:r>
    </w:p>
    <w:p w:rsidR="009F6755" w:rsidRPr="009F6755" w:rsidRDefault="009F6755" w:rsidP="009F6755">
      <w:pPr>
        <w:adjustRightInd w:val="0"/>
        <w:spacing w:line="455" w:lineRule="exact"/>
        <w:ind w:leftChars="700" w:left="2240" w:hangingChars="200" w:hanging="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一、支領一次退休金。</w:t>
      </w:r>
    </w:p>
    <w:p w:rsidR="009F6755" w:rsidRPr="009F6755" w:rsidRDefault="009F6755" w:rsidP="009F6755">
      <w:pPr>
        <w:adjustRightInd w:val="0"/>
        <w:spacing w:line="455" w:lineRule="exact"/>
        <w:ind w:leftChars="700" w:left="2240" w:hangingChars="200" w:hanging="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二、至年滿月退休金起支年齡之日起領取月退休金。</w:t>
      </w:r>
    </w:p>
    <w:p w:rsidR="009F6755" w:rsidRPr="009F6755" w:rsidRDefault="009F6755" w:rsidP="009F6755">
      <w:pPr>
        <w:adjustRightInd w:val="0"/>
        <w:spacing w:line="455" w:lineRule="exact"/>
        <w:ind w:leftChars="700" w:left="2240" w:hangingChars="200" w:hanging="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三、提前於年滿月退休金起支年齡前開始領取月退休金</w:t>
      </w:r>
      <w:r w:rsidRPr="009F6755">
        <w:rPr>
          <w:rFonts w:ascii="標楷體" w:eastAsia="標楷體" w:hAnsi="標楷體" w:cs="Times New Roman" w:hint="eastAsia"/>
          <w:kern w:val="0"/>
          <w:sz w:val="28"/>
          <w:szCs w:val="20"/>
        </w:rPr>
        <w:t>，</w:t>
      </w:r>
      <w:r w:rsidRPr="009F6755">
        <w:rPr>
          <w:rFonts w:ascii="Times New Roman" w:eastAsia="標楷體" w:hAnsi="Times New Roman" w:cs="Times New Roman" w:hint="eastAsia"/>
          <w:kern w:val="0"/>
          <w:sz w:val="28"/>
          <w:szCs w:val="20"/>
        </w:rPr>
        <w:t>每提前一年減發百分之四</w:t>
      </w:r>
      <w:r w:rsidRPr="009F6755">
        <w:rPr>
          <w:rFonts w:ascii="標楷體" w:eastAsia="標楷體" w:hAnsi="標楷體" w:cs="Times New Roman" w:hint="eastAsia"/>
          <w:kern w:val="0"/>
          <w:sz w:val="28"/>
          <w:szCs w:val="20"/>
        </w:rPr>
        <w:t>，</w:t>
      </w:r>
      <w:r w:rsidRPr="009F6755">
        <w:rPr>
          <w:rFonts w:ascii="Times New Roman" w:eastAsia="標楷體" w:hAnsi="Times New Roman" w:cs="Times New Roman" w:hint="eastAsia"/>
          <w:kern w:val="0"/>
          <w:sz w:val="28"/>
          <w:szCs w:val="20"/>
        </w:rPr>
        <w:t>最多得提前五年減發百分之二十。</w:t>
      </w:r>
    </w:p>
    <w:p w:rsidR="009F6755" w:rsidRPr="009F6755" w:rsidRDefault="009F6755" w:rsidP="009F6755">
      <w:pPr>
        <w:adjustRightInd w:val="0"/>
        <w:spacing w:line="455" w:lineRule="exact"/>
        <w:ind w:leftChars="700" w:left="2156" w:hangingChars="170" w:hanging="47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四、支領二分之一之一次退休金，並至年滿月退休金起支年齡之日起領取二分之一之月退休金。</w:t>
      </w:r>
    </w:p>
    <w:p w:rsidR="009F6755" w:rsidRPr="009F6755" w:rsidRDefault="009F6755" w:rsidP="009F6755">
      <w:pPr>
        <w:adjustRightInd w:val="0"/>
        <w:spacing w:line="455" w:lineRule="exact"/>
        <w:ind w:leftChars="700" w:left="2156" w:hangingChars="170" w:hanging="47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五、支領二分之一之一次退休金，並提前於年滿月退休金起支年齡前開始領取二分之一之月退休金，每提前一年減發百分之四，最多得提前五年減發百分之二十。</w:t>
      </w:r>
    </w:p>
    <w:p w:rsidR="009F6755" w:rsidRPr="009F6755" w:rsidRDefault="009F6755" w:rsidP="009F6755">
      <w:pPr>
        <w:adjustRightInd w:val="0"/>
        <w:spacing w:line="45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依第四條第一項第二款辦理退休人員，曾依公教人員保險法規定領有失能給付，且於退休前五年內曾有考績列丙等及請延長病假之事實者，得擇領或兼領月退休金，不受第一項月退休金起支年齡限制。</w:t>
      </w:r>
    </w:p>
    <w:p w:rsidR="009F6755" w:rsidRPr="009F6755" w:rsidRDefault="009F6755" w:rsidP="009F6755">
      <w:pPr>
        <w:adjustRightInd w:val="0"/>
        <w:spacing w:line="45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本法中華民國一百年一月一日修正施行前任職滿二十五年以上且年滿五十歲者，依第四條第一項第二款辦理退休時，得就第九條第一項之退休金種類擇一支領，不受第一項月退休金起支年齡之限制。</w:t>
      </w:r>
    </w:p>
    <w:p w:rsidR="009F6755" w:rsidRPr="009F6755" w:rsidRDefault="009F6755" w:rsidP="009F6755">
      <w:pPr>
        <w:adjustRightInd w:val="0"/>
        <w:spacing w:line="45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除前項人員外，本法中華民國一百年一月一日修正施行前具有依本法合於採計退休之年資者，依第四條第一項第二款辦理退休時，其年資與年齡之合計數與附表一規定之指標數相符或高於指標數，且年滿五十歲以上者，亦得擇領或兼領月退休金，不受第一項月退休金起支年齡之限制。年資與年齡合計數之計算，未滿一年畸零月數不計入。</w:t>
      </w:r>
    </w:p>
    <w:p w:rsidR="009F6755" w:rsidRPr="009F6755" w:rsidRDefault="009F6755" w:rsidP="009F6755">
      <w:pPr>
        <w:adjustRightInd w:val="0"/>
        <w:spacing w:line="45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中華民國一百零一年一月一日前修正施行前任職滿二</w:t>
      </w:r>
      <w:r w:rsidRPr="009F6755">
        <w:rPr>
          <w:rFonts w:ascii="Times New Roman" w:eastAsia="標楷體" w:hAnsi="Times New Roman" w:cs="Times New Roman" w:hint="eastAsia"/>
          <w:kern w:val="0"/>
          <w:sz w:val="28"/>
          <w:szCs w:val="20"/>
        </w:rPr>
        <w:lastRenderedPageBreak/>
        <w:t>十五年以上且年滿五十五歲者，於年滿五十五歲之日起一年內，依第四條第一項第二款辦理退休時，得一次加發五個基數之一次退休金，並由各級政府編列預算支給。</w:t>
      </w:r>
    </w:p>
    <w:p w:rsidR="009F6755" w:rsidRPr="009F6755" w:rsidRDefault="009F6755" w:rsidP="009F6755">
      <w:pPr>
        <w:adjustRightInd w:val="0"/>
        <w:spacing w:afterLines="150" w:after="540" w:line="45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前項人員於退休生效日起一年內，再任由政府編列預算支給俸（薪）給、待遇或公費之專任公職，應由再任機關按比例收繳其加發之退休金，並繳回原服務機關。</w:t>
      </w:r>
    </w:p>
    <w:tbl>
      <w:tblPr>
        <w:tblW w:w="0" w:type="auto"/>
        <w:tblBorders>
          <w:left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21"/>
        <w:gridCol w:w="985"/>
      </w:tblGrid>
      <w:tr w:rsidR="009F6755" w:rsidRPr="009F6755" w:rsidTr="008573BF">
        <w:tc>
          <w:tcPr>
            <w:tcW w:w="0" w:type="auto"/>
            <w:gridSpan w:val="2"/>
            <w:tcBorders>
              <w:top w:val="nil"/>
              <w:left w:val="nil"/>
              <w:bottom w:val="single" w:sz="4" w:space="0" w:color="auto"/>
              <w:right w:val="nil"/>
            </w:tcBorders>
            <w:shd w:val="clear" w:color="auto" w:fill="auto"/>
          </w:tcPr>
          <w:p w:rsidR="009F6755" w:rsidRPr="009F6755" w:rsidRDefault="009F6755" w:rsidP="009F6755">
            <w:pPr>
              <w:adjustRightInd w:val="0"/>
              <w:spacing w:afterLines="50" w:after="180" w:line="440" w:lineRule="exact"/>
              <w:ind w:leftChars="300" w:left="1840" w:hangingChars="400" w:hanging="112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br w:type="page"/>
            </w:r>
            <w:r w:rsidRPr="009F6755">
              <w:rPr>
                <w:rFonts w:ascii="Times New Roman" w:eastAsia="標楷體" w:hAnsi="Times New Roman" w:cs="Times New Roman" w:hint="eastAsia"/>
                <w:kern w:val="0"/>
                <w:sz w:val="28"/>
                <w:szCs w:val="20"/>
              </w:rPr>
              <w:t>附表一：公務人員退休法第十一條第五項附表─自願退休人員年資與年齡合計法定指標數表</w:t>
            </w:r>
            <w:bookmarkStart w:id="0" w:name="TA2116968"/>
            <w:bookmarkEnd w:id="0"/>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distribute"/>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適用期間</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distribute"/>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指標數</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中華民國一百年一月一日至一百年十二月三十一日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七十五</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中華民國一百零一年一月一日至一百零一年十二月三十一日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七十六</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中華民國一百零二年一月一日至一百零二年十二月三十一日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七十七</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中華民國一百零三年一月一日至一百零三年十二月三十一日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七十八</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中華民國一百零四年一月一日至一百零四年十二月三十一日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七十九</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中華民國一百零五年一月一日至一百零五年十二月三十一日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八十</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中華民國一百零六年一月一日至一百零六年十二月三十一日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八十一</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中華民國一百零七年一月一日至一百零七年十二月三十一日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八十二</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中華民國一百零八年一月一日至一百零八年十二月三十一</w:t>
            </w:r>
            <w:r w:rsidRPr="009F6755">
              <w:rPr>
                <w:rFonts w:ascii="Times New Roman" w:eastAsia="標楷體" w:hAnsi="Times New Roman" w:cs="Times New Roman" w:hint="eastAsia"/>
                <w:kern w:val="0"/>
                <w:sz w:val="28"/>
                <w:szCs w:val="20"/>
              </w:rPr>
              <w:lastRenderedPageBreak/>
              <w:t>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lastRenderedPageBreak/>
              <w:t>八十三</w:t>
            </w:r>
          </w:p>
        </w:tc>
      </w:tr>
      <w:tr w:rsidR="009F6755" w:rsidRPr="009F6755" w:rsidTr="008573BF">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lastRenderedPageBreak/>
              <w:t>中華民國一百零九年一月一日至一百零九年十二月三十一日</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6755" w:rsidRPr="009F6755" w:rsidRDefault="009F6755" w:rsidP="009F6755">
            <w:pPr>
              <w:adjustRightInd w:val="0"/>
              <w:spacing w:line="500" w:lineRule="exact"/>
              <w:jc w:val="center"/>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八十四</w:t>
            </w:r>
          </w:p>
        </w:tc>
      </w:tr>
    </w:tbl>
    <w:p w:rsidR="009F6755" w:rsidRPr="009F6755" w:rsidRDefault="009F6755" w:rsidP="009F6755">
      <w:pPr>
        <w:adjustRightInd w:val="0"/>
        <w:spacing w:afterLines="50" w:after="180" w:line="500" w:lineRule="exact"/>
        <w:jc w:val="both"/>
        <w:textAlignment w:val="baseline"/>
        <w:rPr>
          <w:rFonts w:ascii="Times New Roman" w:eastAsia="標楷體" w:hAnsi="Times New Roman" w:cs="Times New Roman" w:hint="eastAsia"/>
          <w:kern w:val="0"/>
          <w:sz w:val="28"/>
          <w:szCs w:val="20"/>
        </w:rPr>
      </w:pPr>
    </w:p>
    <w:p w:rsidR="009F6755" w:rsidRPr="009F6755" w:rsidRDefault="009F6755" w:rsidP="009F6755">
      <w:pPr>
        <w:adjustRightInd w:val="0"/>
        <w:spacing w:afterLines="50" w:after="180" w:line="500" w:lineRule="exact"/>
        <w:jc w:val="both"/>
        <w:textAlignment w:val="baseline"/>
        <w:rPr>
          <w:rFonts w:ascii="Times New Roman" w:eastAsia="標楷體" w:hAnsi="Times New Roman" w:cs="Times New Roman" w:hint="eastAsia"/>
          <w:kern w:val="0"/>
          <w:sz w:val="28"/>
          <w:szCs w:val="20"/>
        </w:rPr>
      </w:pPr>
    </w:p>
    <w:p w:rsidR="009F6755" w:rsidRPr="009F6755" w:rsidRDefault="009F6755" w:rsidP="009F6755">
      <w:pPr>
        <w:adjustRightInd w:val="0"/>
        <w:spacing w:afterLines="50" w:after="180" w:line="500" w:lineRule="exact"/>
        <w:jc w:val="both"/>
        <w:textAlignment w:val="baseline"/>
        <w:rPr>
          <w:rFonts w:ascii="Times New Roman" w:eastAsia="標楷體" w:hAnsi="Times New Roman" w:cs="Times New Roman" w:hint="eastAsia"/>
          <w:kern w:val="0"/>
          <w:sz w:val="28"/>
          <w:szCs w:val="20"/>
        </w:rPr>
      </w:pPr>
    </w:p>
    <w:p w:rsidR="009F6755" w:rsidRPr="009F6755" w:rsidRDefault="009F6755" w:rsidP="009F6755">
      <w:pPr>
        <w:adjustRightInd w:val="0"/>
        <w:spacing w:afterLines="50" w:after="180" w:line="500" w:lineRule="exact"/>
        <w:jc w:val="both"/>
        <w:textAlignment w:val="baseline"/>
        <w:rPr>
          <w:rFonts w:ascii="Times New Roman" w:eastAsia="標楷體" w:hAnsi="Times New Roman" w:cs="Times New Roman" w:hint="eastAsia"/>
          <w:kern w:val="0"/>
          <w:sz w:val="28"/>
          <w:szCs w:val="20"/>
        </w:rPr>
      </w:pPr>
    </w:p>
    <w:p w:rsidR="009F6755" w:rsidRPr="009F6755" w:rsidRDefault="009F6755" w:rsidP="009F6755">
      <w:pPr>
        <w:adjustRightInd w:val="0"/>
        <w:spacing w:afterLines="50" w:after="180" w:line="500" w:lineRule="exact"/>
        <w:jc w:val="both"/>
        <w:textAlignment w:val="baseline"/>
        <w:rPr>
          <w:rFonts w:ascii="Times New Roman" w:eastAsia="標楷體" w:hAnsi="Times New Roman" w:cs="Times New Roman" w:hint="eastAsia"/>
          <w:kern w:val="0"/>
          <w:sz w:val="28"/>
          <w:szCs w:val="20"/>
        </w:rPr>
      </w:pPr>
    </w:p>
    <w:p w:rsidR="009F6755" w:rsidRPr="009F6755" w:rsidRDefault="009F6755" w:rsidP="009F6755">
      <w:pPr>
        <w:adjustRightInd w:val="0"/>
        <w:spacing w:afterLines="50" w:after="180" w:line="500" w:lineRule="exact"/>
        <w:jc w:val="both"/>
        <w:textAlignment w:val="baseline"/>
        <w:rPr>
          <w:rFonts w:ascii="Times New Roman" w:eastAsia="標楷體" w:hAnsi="Times New Roman" w:cs="Times New Roman" w:hint="eastAsia"/>
          <w:kern w:val="0"/>
          <w:sz w:val="28"/>
          <w:szCs w:val="20"/>
        </w:rPr>
      </w:pPr>
    </w:p>
    <w:p w:rsidR="009F6755" w:rsidRPr="009F6755" w:rsidRDefault="009F6755" w:rsidP="009F6755">
      <w:pPr>
        <w:adjustRightInd w:val="0"/>
        <w:spacing w:afterLines="50" w:after="180" w:line="500" w:lineRule="exact"/>
        <w:jc w:val="both"/>
        <w:textAlignment w:val="baseline"/>
        <w:rPr>
          <w:rFonts w:ascii="Times New Roman" w:eastAsia="標楷體" w:hAnsi="Times New Roman" w:cs="Times New Roman" w:hint="eastAsia"/>
          <w:kern w:val="0"/>
          <w:sz w:val="28"/>
          <w:szCs w:val="20"/>
        </w:rPr>
      </w:pP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F6755" w:rsidRPr="009F6755" w:rsidTr="008573BF">
        <w:trPr>
          <w:trHeight w:hRule="exact" w:val="851"/>
        </w:trPr>
        <w:tc>
          <w:tcPr>
            <w:tcW w:w="1988" w:type="dxa"/>
            <w:vAlign w:val="center"/>
          </w:tcPr>
          <w:p w:rsidR="009F6755" w:rsidRPr="009F6755" w:rsidRDefault="009F6755" w:rsidP="009F6755">
            <w:pPr>
              <w:adjustRightInd w:val="0"/>
              <w:jc w:val="both"/>
              <w:textAlignment w:val="baseline"/>
              <w:rPr>
                <w:rFonts w:ascii="Times New Roman" w:eastAsia="標楷體" w:hAnsi="Times New Roman" w:cs="Times New Roman"/>
                <w:b/>
                <w:bCs/>
                <w:kern w:val="0"/>
                <w:sz w:val="40"/>
                <w:szCs w:val="20"/>
              </w:rPr>
            </w:pPr>
            <w:r w:rsidRPr="009F6755">
              <w:rPr>
                <w:rFonts w:ascii="Times New Roman" w:eastAsia="標楷體" w:hAnsi="Times New Roman" w:cs="Times New Roman" w:hint="eastAsia"/>
                <w:b/>
                <w:bCs/>
                <w:kern w:val="0"/>
                <w:sz w:val="40"/>
                <w:szCs w:val="20"/>
              </w:rPr>
              <w:t>總統令</w:t>
            </w:r>
          </w:p>
        </w:tc>
        <w:tc>
          <w:tcPr>
            <w:tcW w:w="4759" w:type="dxa"/>
            <w:vAlign w:val="center"/>
          </w:tcPr>
          <w:p w:rsidR="009F6755" w:rsidRPr="009F6755" w:rsidRDefault="009F6755" w:rsidP="009F6755">
            <w:pPr>
              <w:adjustRightInd w:val="0"/>
              <w:jc w:val="distribute"/>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w:t>
            </w:r>
            <w:r w:rsidRPr="009F6755">
              <w:rPr>
                <w:rFonts w:ascii="Times New Roman" w:eastAsia="標楷體" w:hAnsi="Times New Roman" w:cs="Times New Roman" w:hint="eastAsia"/>
                <w:kern w:val="0"/>
                <w:sz w:val="28"/>
                <w:szCs w:val="20"/>
              </w:rPr>
              <w:t>104</w:t>
            </w:r>
            <w:r w:rsidRPr="009F6755">
              <w:rPr>
                <w:rFonts w:ascii="Times New Roman" w:eastAsia="標楷體" w:hAnsi="Times New Roman" w:cs="Times New Roman" w:hint="eastAsia"/>
                <w:kern w:val="0"/>
                <w:sz w:val="28"/>
                <w:szCs w:val="20"/>
              </w:rPr>
              <w:t>年</w:t>
            </w:r>
            <w:r w:rsidRPr="009F6755">
              <w:rPr>
                <w:rFonts w:ascii="Times New Roman" w:eastAsia="標楷體" w:hAnsi="Times New Roman" w:cs="Times New Roman" w:hint="eastAsia"/>
                <w:kern w:val="0"/>
                <w:sz w:val="28"/>
                <w:szCs w:val="20"/>
              </w:rPr>
              <w:t>12</w:t>
            </w:r>
            <w:r w:rsidRPr="009F6755">
              <w:rPr>
                <w:rFonts w:ascii="Times New Roman" w:eastAsia="標楷體" w:hAnsi="Times New Roman" w:cs="Times New Roman" w:hint="eastAsia"/>
                <w:kern w:val="0"/>
                <w:sz w:val="28"/>
                <w:szCs w:val="20"/>
              </w:rPr>
              <w:t>月</w:t>
            </w:r>
            <w:r w:rsidRPr="009F6755">
              <w:rPr>
                <w:rFonts w:ascii="Times New Roman" w:eastAsia="標楷體" w:hAnsi="Times New Roman" w:cs="Times New Roman" w:hint="eastAsia"/>
                <w:kern w:val="0"/>
                <w:sz w:val="28"/>
                <w:szCs w:val="20"/>
              </w:rPr>
              <w:t>2</w:t>
            </w:r>
            <w:r w:rsidRPr="009F6755">
              <w:rPr>
                <w:rFonts w:ascii="Times New Roman" w:eastAsia="標楷體" w:hAnsi="Times New Roman" w:cs="Times New Roman" w:hint="eastAsia"/>
                <w:kern w:val="0"/>
                <w:sz w:val="28"/>
                <w:szCs w:val="20"/>
              </w:rPr>
              <w:t>日</w:t>
            </w:r>
          </w:p>
          <w:p w:rsidR="009F6755" w:rsidRPr="009F6755" w:rsidRDefault="009F6755" w:rsidP="009F6755">
            <w:pPr>
              <w:adjustRightInd w:val="0"/>
              <w:jc w:val="distribute"/>
              <w:textAlignment w:val="baseline"/>
              <w:rPr>
                <w:rFonts w:ascii="Times New Roman" w:eastAsia="標楷體" w:hAnsi="Times New Roman" w:cs="Times New Roman"/>
                <w:spacing w:val="-8"/>
                <w:kern w:val="0"/>
                <w:sz w:val="28"/>
                <w:szCs w:val="20"/>
              </w:rPr>
            </w:pPr>
            <w:r w:rsidRPr="009F6755">
              <w:rPr>
                <w:rFonts w:ascii="Times New Roman" w:eastAsia="標楷體" w:hAnsi="Times New Roman" w:cs="Times New Roman" w:hint="eastAsia"/>
                <w:kern w:val="0"/>
                <w:sz w:val="28"/>
                <w:szCs w:val="20"/>
              </w:rPr>
              <w:t>華總一義字第</w:t>
            </w:r>
            <w:r w:rsidRPr="009F6755">
              <w:rPr>
                <w:rFonts w:ascii="Times New Roman" w:eastAsia="標楷體" w:hAnsi="Times New Roman" w:cs="Times New Roman" w:hint="eastAsia"/>
                <w:kern w:val="0"/>
                <w:sz w:val="28"/>
                <w:szCs w:val="20"/>
              </w:rPr>
              <w:t>10400140901</w:t>
            </w:r>
            <w:r w:rsidRPr="009F6755">
              <w:rPr>
                <w:rFonts w:ascii="Times New Roman" w:eastAsia="標楷體" w:hAnsi="Times New Roman" w:cs="Times New Roman" w:hint="eastAsia"/>
                <w:kern w:val="0"/>
                <w:sz w:val="28"/>
                <w:szCs w:val="20"/>
              </w:rPr>
              <w:t>號</w:t>
            </w:r>
          </w:p>
        </w:tc>
      </w:tr>
    </w:tbl>
    <w:p w:rsidR="009F6755" w:rsidRPr="009F6755" w:rsidRDefault="009F6755" w:rsidP="009F6755">
      <w:pPr>
        <w:adjustRightInd w:val="0"/>
        <w:spacing w:beforeLines="50" w:before="180" w:afterLines="50" w:after="180" w:line="44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茲修正公教人員保險法第三條、第十二條、第二節節名、第十三條至第十五條、第十八條、第三十三條及第五十一條條文，公布之。</w:t>
      </w:r>
    </w:p>
    <w:p w:rsidR="009F6755" w:rsidRPr="009F6755" w:rsidRDefault="009F6755" w:rsidP="009F6755">
      <w:pPr>
        <w:adjustRightInd w:val="0"/>
        <w:spacing w:beforeLines="50" w:before="180" w:line="36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總　　　統　馬英九</w:t>
      </w:r>
    </w:p>
    <w:p w:rsidR="009F6755" w:rsidRPr="009F6755" w:rsidRDefault="009F6755" w:rsidP="009F6755">
      <w:pPr>
        <w:adjustRightInd w:val="0"/>
        <w:spacing w:afterLines="100" w:after="360" w:line="360"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行政院院長　毛治國</w:t>
      </w:r>
    </w:p>
    <w:p w:rsidR="009F6755" w:rsidRPr="009F6755" w:rsidRDefault="009F6755" w:rsidP="009F6755">
      <w:pPr>
        <w:adjustRightInd w:val="0"/>
        <w:spacing w:beforeLines="50" w:before="180" w:afterLines="50" w:after="180" w:line="440" w:lineRule="exact"/>
        <w:jc w:val="both"/>
        <w:textAlignment w:val="baseline"/>
        <w:rPr>
          <w:rFonts w:ascii="Times New Roman" w:eastAsia="標楷體" w:hAnsi="Times New Roman" w:cs="Times New Roman"/>
          <w:kern w:val="0"/>
          <w:sz w:val="32"/>
          <w:szCs w:val="32"/>
        </w:rPr>
      </w:pPr>
      <w:r w:rsidRPr="009F6755">
        <w:rPr>
          <w:rFonts w:ascii="Times New Roman" w:eastAsia="標楷體" w:hAnsi="Times New Roman" w:cs="Times New Roman" w:hint="eastAsia"/>
          <w:kern w:val="0"/>
          <w:sz w:val="32"/>
          <w:szCs w:val="32"/>
        </w:rPr>
        <w:t>公教人員保險法修正第三條、第十二條、第二節節名、第十三條至第十五條、第十八條、第三十三條及第五十一條條文</w:t>
      </w:r>
    </w:p>
    <w:p w:rsidR="009F6755" w:rsidRPr="009F6755" w:rsidRDefault="009F6755" w:rsidP="009F6755">
      <w:pPr>
        <w:adjustRightInd w:val="0"/>
        <w:spacing w:afterLines="50" w:after="180" w:line="431" w:lineRule="exact"/>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中華民國</w:t>
      </w:r>
      <w:r w:rsidRPr="009F6755">
        <w:rPr>
          <w:rFonts w:ascii="Times New Roman" w:eastAsia="標楷體" w:hAnsi="Times New Roman" w:cs="Times New Roman" w:hint="eastAsia"/>
          <w:kern w:val="0"/>
          <w:sz w:val="28"/>
          <w:szCs w:val="20"/>
        </w:rPr>
        <w:t>104</w:t>
      </w:r>
      <w:r w:rsidRPr="009F6755">
        <w:rPr>
          <w:rFonts w:ascii="Times New Roman" w:eastAsia="標楷體" w:hAnsi="Times New Roman" w:cs="Times New Roman" w:hint="eastAsia"/>
          <w:kern w:val="0"/>
          <w:sz w:val="28"/>
          <w:szCs w:val="20"/>
        </w:rPr>
        <w:t>年</w:t>
      </w:r>
      <w:r w:rsidRPr="009F6755">
        <w:rPr>
          <w:rFonts w:ascii="Times New Roman" w:eastAsia="標楷體" w:hAnsi="Times New Roman" w:cs="Times New Roman" w:hint="eastAsia"/>
          <w:kern w:val="0"/>
          <w:sz w:val="28"/>
          <w:szCs w:val="20"/>
        </w:rPr>
        <w:t>12</w:t>
      </w:r>
      <w:r w:rsidRPr="009F6755">
        <w:rPr>
          <w:rFonts w:ascii="Times New Roman" w:eastAsia="標楷體" w:hAnsi="Times New Roman" w:cs="Times New Roman" w:hint="eastAsia"/>
          <w:kern w:val="0"/>
          <w:sz w:val="28"/>
          <w:szCs w:val="20"/>
        </w:rPr>
        <w:t>月</w:t>
      </w:r>
      <w:r w:rsidRPr="009F6755">
        <w:rPr>
          <w:rFonts w:ascii="Times New Roman" w:eastAsia="標楷體" w:hAnsi="Times New Roman" w:cs="Times New Roman" w:hint="eastAsia"/>
          <w:kern w:val="0"/>
          <w:sz w:val="28"/>
          <w:szCs w:val="20"/>
        </w:rPr>
        <w:t>2</w:t>
      </w:r>
      <w:r w:rsidRPr="009F6755">
        <w:rPr>
          <w:rFonts w:ascii="Times New Roman" w:eastAsia="標楷體" w:hAnsi="Times New Roman" w:cs="Times New Roman" w:hint="eastAsia"/>
          <w:kern w:val="0"/>
          <w:sz w:val="28"/>
          <w:szCs w:val="20"/>
        </w:rPr>
        <w:t>日公布</w:t>
      </w:r>
    </w:p>
    <w:p w:rsidR="009F6755" w:rsidRPr="009F6755" w:rsidRDefault="009F6755" w:rsidP="009F6755">
      <w:pPr>
        <w:adjustRightInd w:val="0"/>
        <w:spacing w:line="431" w:lineRule="exact"/>
        <w:ind w:left="1400" w:hangingChars="500" w:hanging="140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第　三　條　　本保險之保險範圍，包括失能、養老、死亡、眷屬喪葬、生育及育嬰留職停薪六項。</w:t>
      </w:r>
    </w:p>
    <w:p w:rsidR="009F6755" w:rsidRPr="009F6755" w:rsidRDefault="009F6755" w:rsidP="009F6755">
      <w:pPr>
        <w:adjustRightInd w:val="0"/>
        <w:spacing w:line="431" w:lineRule="exact"/>
        <w:ind w:left="1406" w:hangingChars="370" w:hanging="140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spacing w:val="50"/>
          <w:kern w:val="0"/>
          <w:sz w:val="28"/>
          <w:szCs w:val="20"/>
        </w:rPr>
        <w:t>第十二條</w:t>
      </w:r>
      <w:r w:rsidRPr="009F6755">
        <w:rPr>
          <w:rFonts w:ascii="Times New Roman" w:eastAsia="標楷體" w:hAnsi="Times New Roman" w:cs="Times New Roman" w:hint="eastAsia"/>
          <w:spacing w:val="-30"/>
          <w:kern w:val="0"/>
          <w:sz w:val="28"/>
          <w:szCs w:val="20"/>
        </w:rPr>
        <w:t xml:space="preserve">　　</w:t>
      </w:r>
      <w:r w:rsidRPr="009F6755">
        <w:rPr>
          <w:rFonts w:ascii="Times New Roman" w:eastAsia="標楷體" w:hAnsi="Times New Roman" w:cs="Times New Roman" w:hint="eastAsia"/>
          <w:kern w:val="0"/>
          <w:sz w:val="28"/>
          <w:szCs w:val="20"/>
        </w:rPr>
        <w:t>被保險人在保險有效期間，發生失能、養老、死亡、眷</w:t>
      </w:r>
      <w:r w:rsidRPr="009F6755">
        <w:rPr>
          <w:rFonts w:ascii="Times New Roman" w:eastAsia="標楷體" w:hAnsi="Times New Roman" w:cs="Times New Roman" w:hint="eastAsia"/>
          <w:spacing w:val="-6"/>
          <w:kern w:val="0"/>
          <w:sz w:val="28"/>
          <w:szCs w:val="20"/>
        </w:rPr>
        <w:t>屬喪葬、生育或育嬰留職停薪之保險事故時，應予現金給付；</w:t>
      </w:r>
      <w:r w:rsidRPr="009F6755">
        <w:rPr>
          <w:rFonts w:ascii="Times New Roman" w:eastAsia="標楷體" w:hAnsi="Times New Roman" w:cs="Times New Roman" w:hint="eastAsia"/>
          <w:kern w:val="0"/>
          <w:sz w:val="28"/>
          <w:szCs w:val="20"/>
        </w:rPr>
        <w:t>其給付金額之計算標準，依下列規定：</w:t>
      </w:r>
    </w:p>
    <w:p w:rsidR="009F6755" w:rsidRPr="009F6755" w:rsidRDefault="009F6755" w:rsidP="009F6755">
      <w:pPr>
        <w:adjustRightInd w:val="0"/>
        <w:spacing w:line="431" w:lineRule="exact"/>
        <w:ind w:leftChars="700" w:left="2184" w:hangingChars="180" w:hanging="50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一、養老給付及死亡給付：按被保險人發生保險事故當</w:t>
      </w:r>
      <w:r w:rsidRPr="009F6755">
        <w:rPr>
          <w:rFonts w:ascii="Times New Roman" w:eastAsia="標楷體" w:hAnsi="Times New Roman" w:cs="Times New Roman" w:hint="eastAsia"/>
          <w:kern w:val="0"/>
          <w:sz w:val="28"/>
          <w:szCs w:val="20"/>
        </w:rPr>
        <w:lastRenderedPageBreak/>
        <w:t>月起，前十年投保年資之實際保險俸（薪）額平均</w:t>
      </w:r>
      <w:r w:rsidRPr="009F6755">
        <w:rPr>
          <w:rFonts w:ascii="Times New Roman" w:eastAsia="標楷體" w:hAnsi="Times New Roman" w:cs="Times New Roman" w:hint="eastAsia"/>
          <w:spacing w:val="-4"/>
          <w:kern w:val="0"/>
          <w:sz w:val="28"/>
          <w:szCs w:val="20"/>
        </w:rPr>
        <w:t>計算（以下簡稱平均保俸額）。但加保未滿十年者，</w:t>
      </w:r>
      <w:r w:rsidRPr="009F6755">
        <w:rPr>
          <w:rFonts w:ascii="Times New Roman" w:eastAsia="標楷體" w:hAnsi="Times New Roman" w:cs="Times New Roman" w:hint="eastAsia"/>
          <w:kern w:val="0"/>
          <w:sz w:val="28"/>
          <w:szCs w:val="20"/>
        </w:rPr>
        <w:t>按其實際投保年資之保險俸（薪）額平均計算。</w:t>
      </w:r>
    </w:p>
    <w:p w:rsidR="009F6755" w:rsidRPr="009F6755" w:rsidRDefault="009F6755" w:rsidP="009F6755">
      <w:pPr>
        <w:adjustRightInd w:val="0"/>
        <w:spacing w:line="431" w:lineRule="exact"/>
        <w:ind w:leftChars="700" w:left="2184" w:hangingChars="180" w:hanging="50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二、育嬰留職停薪津貼：按被保險人育嬰留職停薪當月起，往前推算六個月保險俸（薪）額之平均數百分之六十計算。</w:t>
      </w:r>
    </w:p>
    <w:p w:rsidR="009F6755" w:rsidRPr="009F6755" w:rsidRDefault="009F6755" w:rsidP="009F6755">
      <w:pPr>
        <w:adjustRightInd w:val="0"/>
        <w:spacing w:line="431" w:lineRule="exact"/>
        <w:ind w:leftChars="700" w:left="2184" w:hangingChars="180" w:hanging="50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三、失能給付、生育給付及眷屬喪葬津貼：按被保險人</w:t>
      </w:r>
      <w:r w:rsidRPr="009F6755">
        <w:rPr>
          <w:rFonts w:ascii="Times New Roman" w:eastAsia="標楷體" w:hAnsi="Times New Roman" w:cs="Times New Roman" w:hint="eastAsia"/>
          <w:spacing w:val="-4"/>
          <w:kern w:val="0"/>
          <w:sz w:val="28"/>
          <w:szCs w:val="20"/>
        </w:rPr>
        <w:t>發生保險事故當月起，往前推算六個月保險俸（薪）</w:t>
      </w:r>
      <w:r w:rsidRPr="009F6755">
        <w:rPr>
          <w:rFonts w:ascii="Times New Roman" w:eastAsia="標楷體" w:hAnsi="Times New Roman" w:cs="Times New Roman" w:hint="eastAsia"/>
          <w:kern w:val="0"/>
          <w:sz w:val="28"/>
          <w:szCs w:val="20"/>
        </w:rPr>
        <w:t>額之平均數計算。但加保未滿六個月者，按其實際加保月數之平均保險俸（薪）額計算。</w:t>
      </w:r>
    </w:p>
    <w:p w:rsidR="009F6755" w:rsidRPr="009F6755" w:rsidRDefault="009F6755" w:rsidP="009F6755">
      <w:pPr>
        <w:adjustRightInd w:val="0"/>
        <w:spacing w:line="438"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第六條第八項所定依規定得重複加保者，其重複加保年資應計給養老給付金額之計算標準，按平均保俸額，扣除已領受其他職域社會保險與本保險養老給付性質相近給付（以下簡稱其他性質相近給付）所據之投保金額計算。</w:t>
      </w:r>
    </w:p>
    <w:p w:rsidR="009F6755" w:rsidRPr="009F6755" w:rsidRDefault="009F6755" w:rsidP="009F6755">
      <w:pPr>
        <w:adjustRightInd w:val="0"/>
        <w:spacing w:line="438"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按前項標準計算之本保險養老給付，自領受其他性質相近給付之日起發給。但於本保險養老給付核定之前領受其他性質相近給付者，應自養老給付核定之日起發給。</w:t>
      </w:r>
    </w:p>
    <w:p w:rsidR="009F6755" w:rsidRPr="009F6755" w:rsidRDefault="009F6755" w:rsidP="009F6755">
      <w:pPr>
        <w:adjustRightInd w:val="0"/>
        <w:spacing w:line="438"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依第二項規定計給養老給付之人員，於領受其他性質相近給付前死亡者，其重複加保期間不再計給。</w:t>
      </w:r>
    </w:p>
    <w:p w:rsidR="009F6755" w:rsidRPr="009F6755" w:rsidRDefault="009F6755" w:rsidP="009F6755">
      <w:pPr>
        <w:adjustRightInd w:val="0"/>
        <w:spacing w:line="438" w:lineRule="exact"/>
        <w:ind w:leftChars="900" w:left="2160"/>
        <w:jc w:val="both"/>
        <w:textAlignment w:val="baseline"/>
        <w:rPr>
          <w:rFonts w:ascii="Times New Roman" w:eastAsia="標楷體" w:hAnsi="Times New Roman" w:cs="Times New Roman"/>
          <w:b/>
          <w:kern w:val="0"/>
          <w:sz w:val="28"/>
          <w:szCs w:val="20"/>
        </w:rPr>
      </w:pPr>
      <w:r w:rsidRPr="009F6755">
        <w:rPr>
          <w:rFonts w:ascii="Times New Roman" w:eastAsia="標楷體" w:hAnsi="Times New Roman" w:cs="Times New Roman" w:hint="eastAsia"/>
          <w:b/>
          <w:kern w:val="0"/>
          <w:sz w:val="28"/>
          <w:szCs w:val="20"/>
        </w:rPr>
        <w:t>第二節　失能給付</w:t>
      </w:r>
    </w:p>
    <w:p w:rsidR="009F6755" w:rsidRPr="009F6755" w:rsidRDefault="009F6755" w:rsidP="009F6755">
      <w:pPr>
        <w:adjustRightInd w:val="0"/>
        <w:spacing w:line="438" w:lineRule="exact"/>
        <w:ind w:left="1406" w:hangingChars="370" w:hanging="140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spacing w:val="50"/>
          <w:kern w:val="0"/>
          <w:sz w:val="28"/>
          <w:szCs w:val="20"/>
        </w:rPr>
        <w:t>第十三條</w:t>
      </w:r>
      <w:r w:rsidRPr="009F6755">
        <w:rPr>
          <w:rFonts w:ascii="Times New Roman" w:eastAsia="標楷體" w:hAnsi="Times New Roman" w:cs="Times New Roman" w:hint="eastAsia"/>
          <w:spacing w:val="-30"/>
          <w:kern w:val="0"/>
          <w:sz w:val="28"/>
          <w:szCs w:val="20"/>
        </w:rPr>
        <w:t xml:space="preserve">　　</w:t>
      </w:r>
      <w:r w:rsidRPr="009F6755">
        <w:rPr>
          <w:rFonts w:ascii="Times New Roman" w:eastAsia="標楷體" w:hAnsi="Times New Roman" w:cs="Times New Roman" w:hint="eastAsia"/>
          <w:kern w:val="0"/>
          <w:sz w:val="28"/>
          <w:szCs w:val="20"/>
        </w:rPr>
        <w:t>被保險人發生傷害事故或罹患疾病，經醫治終止後，身體仍遺留無法改善之障礙而符合失能標準，並經中央衛生主管機關評鑑合格之醫院鑑定為永久失能者，按其確定永久失能日當月往前推算六個月保險俸（薪）額之平均數，依下列規定核給失能給付：</w:t>
      </w:r>
    </w:p>
    <w:p w:rsidR="009F6755" w:rsidRPr="009F6755" w:rsidRDefault="009F6755" w:rsidP="009F6755">
      <w:pPr>
        <w:adjustRightInd w:val="0"/>
        <w:spacing w:line="438"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一、因執行公務或服兵役致成全失能者，給付三十六個月；半失能者，給付十八個月；部分失能者，給付八個月。</w:t>
      </w:r>
    </w:p>
    <w:p w:rsidR="009F6755" w:rsidRPr="009F6755" w:rsidRDefault="009F6755" w:rsidP="009F6755">
      <w:pPr>
        <w:adjustRightInd w:val="0"/>
        <w:spacing w:line="438"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二、因疾病或意外傷害致成全失能者，給付三十個月；</w:t>
      </w:r>
      <w:r w:rsidRPr="009F6755">
        <w:rPr>
          <w:rFonts w:ascii="Times New Roman" w:eastAsia="標楷體" w:hAnsi="Times New Roman" w:cs="Times New Roman" w:hint="eastAsia"/>
          <w:spacing w:val="-4"/>
          <w:kern w:val="0"/>
          <w:sz w:val="28"/>
          <w:szCs w:val="20"/>
        </w:rPr>
        <w:t>半失能者，給付十五個月；部分失能者，給付六個月。</w:t>
      </w:r>
    </w:p>
    <w:p w:rsidR="009F6755" w:rsidRPr="009F6755" w:rsidRDefault="009F6755" w:rsidP="009F6755">
      <w:pPr>
        <w:adjustRightInd w:val="0"/>
        <w:spacing w:line="438"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前項所稱全失能、半失能、部分失能之標準，由本保險主管機關定之。</w:t>
      </w:r>
    </w:p>
    <w:p w:rsidR="009F6755" w:rsidRPr="009F6755" w:rsidRDefault="009F6755" w:rsidP="009F6755">
      <w:pPr>
        <w:adjustRightInd w:val="0"/>
        <w:spacing w:line="438"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lastRenderedPageBreak/>
        <w:t>第一項所稱經醫治終止，指被保險人罹患之傷病經醫</w:t>
      </w:r>
      <w:r w:rsidRPr="009F6755">
        <w:rPr>
          <w:rFonts w:ascii="Times New Roman" w:eastAsia="標楷體" w:hAnsi="Times New Roman" w:cs="Times New Roman" w:hint="eastAsia"/>
          <w:spacing w:val="-6"/>
          <w:kern w:val="0"/>
          <w:sz w:val="28"/>
          <w:szCs w:val="20"/>
        </w:rPr>
        <w:t>治後，症狀固定，再行醫治仍無法改善，並符合前項失能標準。</w:t>
      </w:r>
    </w:p>
    <w:p w:rsidR="009F6755" w:rsidRPr="009F6755" w:rsidRDefault="009F6755" w:rsidP="009F6755">
      <w:pPr>
        <w:adjustRightInd w:val="0"/>
        <w:spacing w:line="438"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承保機關對請領失能給付之案件，得施以調查、複驗、鑑定後，審核認定之。</w:t>
      </w:r>
    </w:p>
    <w:p w:rsidR="009F6755" w:rsidRPr="009F6755" w:rsidRDefault="009F6755" w:rsidP="009F6755">
      <w:pPr>
        <w:adjustRightInd w:val="0"/>
        <w:spacing w:line="474" w:lineRule="exact"/>
        <w:ind w:left="1406" w:hangingChars="370" w:hanging="140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spacing w:val="50"/>
          <w:kern w:val="0"/>
          <w:sz w:val="28"/>
          <w:szCs w:val="20"/>
        </w:rPr>
        <w:t>第十四條</w:t>
      </w:r>
      <w:r w:rsidRPr="009F6755">
        <w:rPr>
          <w:rFonts w:ascii="Times New Roman" w:eastAsia="標楷體" w:hAnsi="Times New Roman" w:cs="Times New Roman" w:hint="eastAsia"/>
          <w:spacing w:val="-30"/>
          <w:kern w:val="0"/>
          <w:sz w:val="28"/>
          <w:szCs w:val="20"/>
        </w:rPr>
        <w:t xml:space="preserve">　　</w:t>
      </w:r>
      <w:r w:rsidRPr="009F6755">
        <w:rPr>
          <w:rFonts w:ascii="Times New Roman" w:eastAsia="標楷體" w:hAnsi="Times New Roman" w:cs="Times New Roman" w:hint="eastAsia"/>
          <w:kern w:val="0"/>
          <w:sz w:val="28"/>
          <w:szCs w:val="20"/>
        </w:rPr>
        <w:t>失能給付應依下列規定審核辦理：</w:t>
      </w:r>
    </w:p>
    <w:p w:rsidR="009F6755" w:rsidRPr="009F6755" w:rsidRDefault="009F6755" w:rsidP="009F6755">
      <w:pPr>
        <w:adjustRightInd w:val="0"/>
        <w:spacing w:line="474"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一、</w:t>
      </w:r>
      <w:r w:rsidRPr="009F6755">
        <w:rPr>
          <w:rFonts w:ascii="Times New Roman" w:eastAsia="標楷體" w:hAnsi="Times New Roman" w:cs="Times New Roman" w:hint="eastAsia"/>
          <w:spacing w:val="-8"/>
          <w:kern w:val="0"/>
          <w:sz w:val="28"/>
          <w:szCs w:val="20"/>
        </w:rPr>
        <w:t>在加入本保險前已失能者，不得請領本保險失能給付。</w:t>
      </w:r>
    </w:p>
    <w:p w:rsidR="009F6755" w:rsidRPr="009F6755" w:rsidRDefault="009F6755" w:rsidP="009F6755">
      <w:pPr>
        <w:adjustRightInd w:val="0"/>
        <w:spacing w:line="474" w:lineRule="exact"/>
        <w:ind w:leftChars="700" w:left="2184" w:hangingChars="180" w:hanging="50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二、同一部位之失能，同時適用二種以上失能程度者，依最高標準給付，不得合併或分別請領。</w:t>
      </w:r>
    </w:p>
    <w:p w:rsidR="009F6755" w:rsidRPr="009F6755" w:rsidRDefault="009F6755" w:rsidP="009F6755">
      <w:pPr>
        <w:adjustRightInd w:val="0"/>
        <w:spacing w:line="474" w:lineRule="exact"/>
        <w:ind w:leftChars="700" w:left="2184" w:hangingChars="180" w:hanging="50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三、不同部位之失能，無論同時或先後發生者，其合計給付月數，以三十個月為限；因公致失能者，以三十六個月為限。</w:t>
      </w:r>
    </w:p>
    <w:p w:rsidR="009F6755" w:rsidRPr="009F6755" w:rsidRDefault="009F6755" w:rsidP="009F6755">
      <w:pPr>
        <w:adjustRightInd w:val="0"/>
        <w:spacing w:line="474"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四、原已失能部位復因再次發生疾病或傷害，致加重其失能程度者，按二種標準之差額給付。</w:t>
      </w:r>
    </w:p>
    <w:p w:rsidR="009F6755" w:rsidRPr="009F6755" w:rsidRDefault="009F6755" w:rsidP="009F6755">
      <w:pPr>
        <w:adjustRightInd w:val="0"/>
        <w:spacing w:line="474" w:lineRule="exact"/>
        <w:ind w:leftChars="700" w:left="2184" w:hangingChars="180" w:hanging="50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五、手術切除器官者，須存活期滿一個月以上，始可請領失能給付。被保險人確定永久失能日係於死亡前</w:t>
      </w:r>
      <w:r w:rsidRPr="009F6755">
        <w:rPr>
          <w:rFonts w:ascii="Times New Roman" w:eastAsia="標楷體" w:hAnsi="Times New Roman" w:cs="Times New Roman" w:hint="eastAsia"/>
          <w:spacing w:val="-6"/>
          <w:kern w:val="0"/>
          <w:sz w:val="28"/>
          <w:szCs w:val="20"/>
        </w:rPr>
        <w:t>一個月內，或彌留狀態期間，不得據以請領失能給付。</w:t>
      </w:r>
    </w:p>
    <w:p w:rsidR="009F6755" w:rsidRPr="009F6755" w:rsidRDefault="009F6755" w:rsidP="009F6755">
      <w:pPr>
        <w:adjustRightInd w:val="0"/>
        <w:spacing w:line="474" w:lineRule="exact"/>
        <w:ind w:left="1406" w:hangingChars="370" w:hanging="140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spacing w:val="50"/>
          <w:kern w:val="0"/>
          <w:sz w:val="28"/>
          <w:szCs w:val="20"/>
        </w:rPr>
        <w:t>第十五條</w:t>
      </w:r>
      <w:r w:rsidRPr="009F6755">
        <w:rPr>
          <w:rFonts w:ascii="Times New Roman" w:eastAsia="標楷體" w:hAnsi="Times New Roman" w:cs="Times New Roman" w:hint="eastAsia"/>
          <w:spacing w:val="-30"/>
          <w:kern w:val="0"/>
          <w:sz w:val="28"/>
          <w:szCs w:val="20"/>
        </w:rPr>
        <w:t xml:space="preserve">　　</w:t>
      </w:r>
      <w:r w:rsidRPr="009F6755">
        <w:rPr>
          <w:rFonts w:ascii="Times New Roman" w:eastAsia="標楷體" w:hAnsi="Times New Roman" w:cs="Times New Roman" w:hint="eastAsia"/>
          <w:spacing w:val="-6"/>
          <w:kern w:val="0"/>
          <w:sz w:val="28"/>
          <w:szCs w:val="20"/>
        </w:rPr>
        <w:t>第十三條所定確定永久失能日之認定，依下列規定辦理：</w:t>
      </w:r>
    </w:p>
    <w:p w:rsidR="009F6755" w:rsidRPr="009F6755" w:rsidRDefault="009F6755" w:rsidP="009F6755">
      <w:pPr>
        <w:adjustRightInd w:val="0"/>
        <w:spacing w:line="474" w:lineRule="exact"/>
        <w:ind w:leftChars="700" w:left="2184" w:hangingChars="180" w:hanging="50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一、手術切除器官，存活一個月以上者，以該手術日期為準。</w:t>
      </w:r>
    </w:p>
    <w:p w:rsidR="009F6755" w:rsidRPr="009F6755" w:rsidRDefault="009F6755" w:rsidP="009F6755">
      <w:pPr>
        <w:adjustRightInd w:val="0"/>
        <w:spacing w:line="474"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二、醫療或手術後，仍需施行復健治療者，須以復健治療期滿六個月仍無法改善時為準；其他需經治療觀察始能確定永久失能者，經主治醫師敘明理由，以治療觀察期滿六個月仍無法改善時為準。</w:t>
      </w:r>
    </w:p>
    <w:p w:rsidR="009F6755" w:rsidRPr="009F6755" w:rsidRDefault="009F6755" w:rsidP="009F6755">
      <w:pPr>
        <w:adjustRightInd w:val="0"/>
        <w:spacing w:line="474"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三、失能標準已明定治療最低期限者，以期限屆滿仍無法改善時為準。</w:t>
      </w:r>
    </w:p>
    <w:p w:rsidR="009F6755" w:rsidRPr="009F6755" w:rsidRDefault="009F6755" w:rsidP="009F6755">
      <w:pPr>
        <w:adjustRightInd w:val="0"/>
        <w:spacing w:line="474"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四、失能標準明定治療最低期限屆滿前即辦理退休、資遣或離職退保，且於治療達規定期限以上仍無法矯治者，以退保前一日為準。</w:t>
      </w:r>
    </w:p>
    <w:p w:rsidR="009F6755" w:rsidRPr="009F6755" w:rsidRDefault="009F6755" w:rsidP="009F6755">
      <w:pPr>
        <w:adjustRightInd w:val="0"/>
        <w:spacing w:line="474" w:lineRule="exact"/>
        <w:ind w:left="1406" w:hangingChars="370" w:hanging="140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spacing w:val="50"/>
          <w:kern w:val="0"/>
          <w:sz w:val="28"/>
          <w:szCs w:val="20"/>
        </w:rPr>
        <w:t>第十八條</w:t>
      </w:r>
      <w:r w:rsidRPr="009F6755">
        <w:rPr>
          <w:rFonts w:ascii="Times New Roman" w:eastAsia="標楷體" w:hAnsi="Times New Roman" w:cs="Times New Roman" w:hint="eastAsia"/>
          <w:spacing w:val="-30"/>
          <w:kern w:val="0"/>
          <w:sz w:val="28"/>
          <w:szCs w:val="20"/>
        </w:rPr>
        <w:t xml:space="preserve">　　</w:t>
      </w:r>
      <w:r w:rsidRPr="009F6755">
        <w:rPr>
          <w:rFonts w:ascii="Times New Roman" w:eastAsia="標楷體" w:hAnsi="Times New Roman" w:cs="Times New Roman" w:hint="eastAsia"/>
          <w:kern w:val="0"/>
          <w:sz w:val="28"/>
          <w:szCs w:val="20"/>
        </w:rPr>
        <w:t>被保險人擔任具有危險及勞力等特殊性質職務而屆</w:t>
      </w:r>
      <w:r w:rsidRPr="009F6755">
        <w:rPr>
          <w:rFonts w:ascii="Times New Roman" w:eastAsia="標楷體" w:hAnsi="Times New Roman" w:cs="Times New Roman" w:hint="eastAsia"/>
          <w:kern w:val="0"/>
          <w:sz w:val="28"/>
          <w:szCs w:val="20"/>
        </w:rPr>
        <w:lastRenderedPageBreak/>
        <w:t>齡退休者，其繳付本保險保險費滿十五年以上，可請領養老年金給付，不受第十六條第三項各款年齡之限制。</w:t>
      </w:r>
    </w:p>
    <w:p w:rsidR="009F6755" w:rsidRPr="009F6755" w:rsidRDefault="009F6755" w:rsidP="009F6755">
      <w:pPr>
        <w:adjustRightInd w:val="0"/>
        <w:spacing w:line="474"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被保險人因公傷病致不堪勝任職務而命令退休者，或符合第十三條所定失能標準之全失能，且經評估為終身無工作能力而退休（職）或資遣者，其請領養老年金給付，不受第十六條第三項各款加保年資及年齡之限制；其加保年資未滿十五年者，以十五年計。</w:t>
      </w:r>
    </w:p>
    <w:p w:rsidR="009F6755" w:rsidRPr="009F6755" w:rsidRDefault="009F6755" w:rsidP="009F6755">
      <w:pPr>
        <w:adjustRightInd w:val="0"/>
        <w:spacing w:line="474"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被保險人未符合第十六條第三項所定養老年金給付請領年齡者，得選擇至年滿養老年金給付起支年齡之日起領取（以下簡稱展期養老年金給付）；一經領受，不得變更。</w:t>
      </w:r>
    </w:p>
    <w:p w:rsidR="009F6755" w:rsidRPr="009F6755" w:rsidRDefault="009F6755" w:rsidP="009F6755">
      <w:pPr>
        <w:adjustRightInd w:val="0"/>
        <w:spacing w:line="474"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法定機關（構）編制內之有給專任人員經本保險主管機關同意得參加勞工保險，嗣因原機關（構）依法律整併或改制（隸）者，除其他法律另有規定外，應改參加本保險；其加保年資未達第十六條第三項所定請領養老年金給付之加保年資條件，應併計於原機關（構）參加勞工保險之保險年資，以符合養老年金給付請領條件；該參加勞工保險之保險年資不計給本保險養老年金給付。</w:t>
      </w:r>
    </w:p>
    <w:p w:rsidR="009F6755" w:rsidRPr="009F6755" w:rsidRDefault="009F6755" w:rsidP="009F6755">
      <w:pPr>
        <w:adjustRightInd w:val="0"/>
        <w:spacing w:line="474"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具有任期之公職被保險人於任期屆滿，依法退職時，其加保年資未達第十六條第三項所定請領養老年金給付之加保年資條件者，得併計退職前曾參加國民年金保險或得領取其他性質相近給付之保險年資，以成就請領本保險養老年金給付之條件。但併計本保險以外之其他保險年資，不計給本保險養老年金給付。</w:t>
      </w:r>
    </w:p>
    <w:p w:rsidR="009F6755" w:rsidRPr="009F6755" w:rsidRDefault="009F6755" w:rsidP="009F6755">
      <w:pPr>
        <w:adjustRightInd w:val="0"/>
        <w:spacing w:line="49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被保險人保險年資滿十五年，未符合第十六條養老年金給付請領資格者，得提前五年請領養老年金給付，每提前一年，依第十六條規定計算之給付金額減給百分之四，最多減給百分之二十。</w:t>
      </w:r>
    </w:p>
    <w:p w:rsidR="009F6755" w:rsidRPr="009F6755" w:rsidRDefault="009F6755" w:rsidP="009F6755">
      <w:pPr>
        <w:adjustRightInd w:val="0"/>
        <w:spacing w:line="495" w:lineRule="exact"/>
        <w:ind w:left="1400" w:hangingChars="500" w:hanging="140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第三十三條　　第十三條第一項第一款所稱因執行公務或服兵役致成失能者及第二十七條所稱因公死亡者，指下列情形之一，</w:t>
      </w:r>
      <w:r w:rsidRPr="009F6755">
        <w:rPr>
          <w:rFonts w:ascii="Times New Roman" w:eastAsia="標楷體" w:hAnsi="Times New Roman" w:cs="Times New Roman" w:hint="eastAsia"/>
          <w:kern w:val="0"/>
          <w:sz w:val="28"/>
          <w:szCs w:val="20"/>
        </w:rPr>
        <w:lastRenderedPageBreak/>
        <w:t>且具有相當因果關係者：</w:t>
      </w:r>
    </w:p>
    <w:p w:rsidR="009F6755" w:rsidRPr="009F6755" w:rsidRDefault="009F6755" w:rsidP="009F6755">
      <w:pPr>
        <w:adjustRightInd w:val="0"/>
        <w:spacing w:line="495"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一、因執行職務發生危險。</w:t>
      </w:r>
    </w:p>
    <w:p w:rsidR="009F6755" w:rsidRPr="009F6755" w:rsidRDefault="009F6755" w:rsidP="009F6755">
      <w:pPr>
        <w:adjustRightInd w:val="0"/>
        <w:spacing w:line="495"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二、因公差遭遇意外危險或罹病。</w:t>
      </w:r>
    </w:p>
    <w:p w:rsidR="009F6755" w:rsidRPr="009F6755" w:rsidRDefault="009F6755" w:rsidP="009F6755">
      <w:pPr>
        <w:adjustRightInd w:val="0"/>
        <w:spacing w:line="495"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三、因辦公往返或在辦公場所遇意外危險。</w:t>
      </w:r>
    </w:p>
    <w:p w:rsidR="009F6755" w:rsidRPr="009F6755" w:rsidRDefault="009F6755" w:rsidP="009F6755">
      <w:pPr>
        <w:adjustRightInd w:val="0"/>
        <w:spacing w:line="495"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四、奉召入營或服役期滿，在往返途中遇意外危險。</w:t>
      </w:r>
    </w:p>
    <w:p w:rsidR="009F6755" w:rsidRPr="009F6755" w:rsidRDefault="009F6755" w:rsidP="009F6755">
      <w:pPr>
        <w:adjustRightInd w:val="0"/>
        <w:spacing w:line="495" w:lineRule="exact"/>
        <w:ind w:leftChars="700" w:left="2240" w:hangingChars="200" w:hanging="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五、於執行職務、服役、公差、辦公場所，或因辦公、服役往返途中，猝發疾病。</w:t>
      </w:r>
    </w:p>
    <w:p w:rsidR="009F6755" w:rsidRPr="009F6755" w:rsidRDefault="009F6755" w:rsidP="009F6755">
      <w:pPr>
        <w:adjustRightInd w:val="0"/>
        <w:spacing w:line="495" w:lineRule="exact"/>
        <w:ind w:leftChars="700" w:left="2170" w:hangingChars="175" w:hanging="49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六、因盡力職務，積勞過度。</w:t>
      </w:r>
    </w:p>
    <w:p w:rsidR="009F6755" w:rsidRPr="009F6755" w:rsidRDefault="009F6755" w:rsidP="009F6755">
      <w:pPr>
        <w:adjustRightInd w:val="0"/>
        <w:spacing w:line="495" w:lineRule="exact"/>
        <w:ind w:leftChars="700" w:left="2184" w:hangingChars="180" w:hanging="504"/>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七、在服役期內，因服役而積勞過度，或在演習中遇意外危險。</w:t>
      </w:r>
    </w:p>
    <w:p w:rsidR="009F6755" w:rsidRPr="009F6755" w:rsidRDefault="009F6755" w:rsidP="009F6755">
      <w:pPr>
        <w:adjustRightInd w:val="0"/>
        <w:spacing w:line="495" w:lineRule="exact"/>
        <w:ind w:leftChars="500" w:left="1200" w:firstLineChars="200" w:firstLine="536"/>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spacing w:val="-6"/>
          <w:kern w:val="0"/>
          <w:sz w:val="28"/>
          <w:szCs w:val="20"/>
        </w:rPr>
        <w:t>前項第六款及第七款所定積勞過度，應由服務機關（構）</w:t>
      </w:r>
      <w:r w:rsidRPr="009F6755">
        <w:rPr>
          <w:rFonts w:ascii="Times New Roman" w:eastAsia="標楷體" w:hAnsi="Times New Roman" w:cs="Times New Roman" w:hint="eastAsia"/>
          <w:kern w:val="0"/>
          <w:sz w:val="28"/>
          <w:szCs w:val="20"/>
        </w:rPr>
        <w:t>學校列舉因公積勞之具體事實及負責出具證明書，並繳驗醫療診斷書。</w:t>
      </w:r>
    </w:p>
    <w:p w:rsidR="009F6755" w:rsidRPr="009F6755" w:rsidRDefault="009F6755" w:rsidP="009F6755">
      <w:pPr>
        <w:adjustRightInd w:val="0"/>
        <w:spacing w:line="495" w:lineRule="exact"/>
        <w:ind w:leftChars="500" w:left="1200" w:firstLineChars="200" w:firstLine="56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因被保險人本人之交通違規行為所致失能或死亡者，不適用第一項規定。</w:t>
      </w:r>
    </w:p>
    <w:p w:rsidR="009F6755" w:rsidRPr="009F6755" w:rsidRDefault="009F6755" w:rsidP="009F6755">
      <w:pPr>
        <w:adjustRightInd w:val="0"/>
        <w:spacing w:line="495" w:lineRule="exact"/>
        <w:ind w:left="1400" w:hangingChars="500" w:hanging="1400"/>
        <w:jc w:val="both"/>
        <w:textAlignment w:val="baseline"/>
        <w:rPr>
          <w:rFonts w:ascii="Times New Roman" w:eastAsia="標楷體" w:hAnsi="Times New Roman" w:cs="Times New Roman"/>
          <w:kern w:val="0"/>
          <w:sz w:val="28"/>
          <w:szCs w:val="20"/>
        </w:rPr>
      </w:pPr>
      <w:r w:rsidRPr="009F6755">
        <w:rPr>
          <w:rFonts w:ascii="Times New Roman" w:eastAsia="標楷體" w:hAnsi="Times New Roman" w:cs="Times New Roman" w:hint="eastAsia"/>
          <w:kern w:val="0"/>
          <w:sz w:val="28"/>
          <w:szCs w:val="20"/>
        </w:rPr>
        <w:t>第五十一條　　本法施行日期，由考試院會同行政院定之。</w:t>
      </w:r>
    </w:p>
    <w:p w:rsidR="003519D5" w:rsidRDefault="009F6755" w:rsidP="009F6755">
      <w:r w:rsidRPr="009F6755">
        <w:rPr>
          <w:rFonts w:ascii="Times New Roman" w:eastAsia="標楷體" w:hAnsi="Times New Roman" w:cs="Times New Roman" w:hint="eastAsia"/>
          <w:kern w:val="0"/>
          <w:sz w:val="28"/>
          <w:szCs w:val="20"/>
        </w:rPr>
        <w:t>本法修正條文，自公布日施行。</w:t>
      </w:r>
      <w:bookmarkStart w:id="1" w:name="_GoBack"/>
      <w:bookmarkEnd w:id="1"/>
    </w:p>
    <w:sectPr w:rsidR="003519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55"/>
    <w:rsid w:val="003519D5"/>
    <w:rsid w:val="009F6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EC126-BE4E-42E4-97F0-20710DD9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2015-12-18T05:46:00Z</dcterms:created>
  <dcterms:modified xsi:type="dcterms:W3CDTF">2015-12-18T05:48:00Z</dcterms:modified>
</cp:coreProperties>
</file>