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臺南市立安平國中</w:t>
      </w:r>
      <w:r>
        <w:rPr>
          <w:rFonts w:eastAsia="標楷體" w:ascii="標楷體" w:hAnsi="標楷體"/>
          <w:sz w:val="32"/>
          <w:szCs w:val="32"/>
        </w:rPr>
        <w:t>106</w:t>
      </w:r>
      <w:r>
        <w:rPr>
          <w:rFonts w:ascii="標楷體" w:hAnsi="標楷體" w:eastAsia="標楷體"/>
          <w:sz w:val="32"/>
          <w:szCs w:val="32"/>
        </w:rPr>
        <w:t>年區域性</w:t>
      </w:r>
      <w:r>
        <w:rPr>
          <w:rFonts w:ascii="標楷體" w:hAnsi="標楷體" w:eastAsia="標楷體"/>
          <w:sz w:val="32"/>
          <w:szCs w:val="32"/>
          <w:u w:val="single"/>
        </w:rPr>
        <w:t>划船</w:t>
      </w:r>
      <w:r>
        <w:rPr>
          <w:rFonts w:ascii="標楷體" w:hAnsi="標楷體" w:eastAsia="標楷體"/>
          <w:sz w:val="32"/>
          <w:szCs w:val="32"/>
        </w:rPr>
        <w:t>水域體驗推廣活動</w:t>
      </w:r>
    </w:p>
    <w:p>
      <w:pPr>
        <w:pStyle w:val="Normal"/>
        <w:snapToGrid w:val="false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一、目的：</w:t>
      </w:r>
    </w:p>
    <w:p>
      <w:pPr>
        <w:pStyle w:val="Normal"/>
        <w:snapToGrid w:val="false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  <w:t>1.</w:t>
      </w:r>
      <w:r>
        <w:rPr>
          <w:rFonts w:ascii="標楷體" w:hAnsi="標楷體" w:cs="Times New Roman" w:eastAsia="標楷體"/>
          <w:szCs w:val="24"/>
        </w:rPr>
        <w:t>為響應政府推動海洋立國政策，鼓勵民眾了解水域專</w:t>
      </w:r>
    </w:p>
    <w:p>
      <w:pPr>
        <w:pStyle w:val="Normal"/>
        <w:snapToGrid w:val="false"/>
        <w:ind w:firstLine="240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cs="Times New Roman" w:eastAsia="標楷體"/>
          <w:szCs w:val="24"/>
        </w:rPr>
        <w:t>業休閒產業。</w:t>
      </w:r>
    </w:p>
    <w:p>
      <w:pPr>
        <w:pStyle w:val="Normal"/>
        <w:snapToGrid w:val="false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szCs w:val="24"/>
        </w:rPr>
        <w:t>2.</w:t>
      </w:r>
      <w:r>
        <w:rPr>
          <w:rFonts w:ascii="標楷體" w:hAnsi="標楷體" w:cs="Times New Roman" w:eastAsia="標楷體"/>
          <w:szCs w:val="24"/>
        </w:rPr>
        <w:t>藉此活動發展民眾健全良好的休閒娛樂活動。</w:t>
      </w:r>
    </w:p>
    <w:p>
      <w:pPr>
        <w:pStyle w:val="Normal"/>
        <w:snapToGrid w:val="false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szCs w:val="24"/>
        </w:rPr>
        <w:t>3.</w:t>
      </w:r>
      <w:r>
        <w:rPr>
          <w:rFonts w:ascii="標楷體" w:hAnsi="標楷體" w:cs="Times New Roman" w:eastAsia="標楷體"/>
          <w:szCs w:val="24"/>
        </w:rPr>
        <w:t>藉由活動互動培養民眾對水域活動的興趣。</w:t>
      </w:r>
    </w:p>
    <w:p>
      <w:pPr>
        <w:pStyle w:val="Normal"/>
        <w:snapToGrid w:val="false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szCs w:val="24"/>
        </w:rPr>
        <w:t>4.</w:t>
      </w:r>
      <w:r>
        <w:rPr>
          <w:rFonts w:ascii="標楷體" w:hAnsi="標楷體" w:cs="Times New Roman" w:eastAsia="標楷體"/>
          <w:szCs w:val="24"/>
        </w:rPr>
        <w:t>推廣水上活動並可提升水上安全相關知識。</w:t>
      </w:r>
    </w:p>
    <w:p>
      <w:pPr>
        <w:pStyle w:val="Normal"/>
        <w:snapToGrid w:val="false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szCs w:val="24"/>
        </w:rPr>
        <w:t>5.</w:t>
      </w:r>
      <w:r>
        <w:rPr>
          <w:rFonts w:ascii="標楷體" w:hAnsi="標楷體" w:cs="Times New Roman" w:eastAsia="標楷體"/>
          <w:szCs w:val="24"/>
        </w:rPr>
        <w:t>拓展台南市水域運動人力資源，為水域活動提供良好</w:t>
      </w:r>
    </w:p>
    <w:p>
      <w:pPr>
        <w:pStyle w:val="Normal"/>
        <w:snapToGrid w:val="false"/>
        <w:ind w:firstLine="240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cs="Times New Roman" w:eastAsia="標楷體"/>
          <w:szCs w:val="24"/>
        </w:rPr>
        <w:t>的交流管道。</w:t>
      </w:r>
    </w:p>
    <w:p>
      <w:pPr>
        <w:pStyle w:val="Normal"/>
        <w:snapToGrid w:val="false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szCs w:val="24"/>
        </w:rPr>
        <w:t>6.</w:t>
      </w:r>
      <w:r>
        <w:rPr>
          <w:rFonts w:ascii="標楷體" w:hAnsi="標楷體" w:cs="Times New Roman" w:eastAsia="標楷體"/>
          <w:szCs w:val="24"/>
        </w:rPr>
        <w:t>了解划船運動，提升對划船運動的正確資訊與觀念。</w:t>
      </w:r>
    </w:p>
    <w:p>
      <w:pPr>
        <w:pStyle w:val="Normal"/>
        <w:snapToGrid w:val="false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szCs w:val="24"/>
        </w:rPr>
        <w:t>7.</w:t>
      </w:r>
      <w:r>
        <w:rPr>
          <w:rFonts w:ascii="標楷體" w:hAnsi="標楷體" w:cs="Times New Roman" w:eastAsia="標楷體"/>
          <w:szCs w:val="24"/>
        </w:rPr>
        <w:t>提升划船運動素養，精進划船運動的推展</w:t>
      </w:r>
      <w:r>
        <w:rPr>
          <w:rFonts w:ascii="標楷體" w:hAnsi="標楷體" w:cs="Times New Roman" w:eastAsia="標楷體"/>
          <w:color w:val="000000"/>
          <w:szCs w:val="24"/>
        </w:rPr>
        <w:t>。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二、指導單位：教育部體育署</w:t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三、主辦單位：臺南市教育局</w:t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四、承辦單位：安平國中</w:t>
      </w:r>
    </w:p>
    <w:p>
      <w:pPr>
        <w:pStyle w:val="Normal"/>
        <w:rPr>
          <w:rFonts w:ascii="標楷體" w:hAnsi="標楷體" w:eastAsia="標楷體"/>
          <w:szCs w:val="24"/>
        </w:rPr>
      </w:pPr>
      <w:bookmarkStart w:id="0" w:name="_GoBack"/>
      <w:bookmarkEnd w:id="0"/>
      <w:r>
        <w:rPr>
          <w:rFonts w:ascii="標楷體" w:hAnsi="標楷體" w:eastAsia="標楷體"/>
          <w:szCs w:val="24"/>
        </w:rPr>
        <w:t>五、協辦單位：臺南市划船委員會</w:t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六、活動時間：中華民國１０６年８月５日（六）～１０６年８月６ 日（日）</w:t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七、報名方式：填寫報名表繳交至本校體育組組長（聯絡人：王信凱老師，連絡電話０６－２９９０４６１轉７０２，傳真：</w:t>
      </w:r>
      <w:r>
        <w:rPr>
          <w:rFonts w:eastAsia="標楷體" w:ascii="標楷體" w:hAnsi="標楷體"/>
          <w:szCs w:val="24"/>
        </w:rPr>
        <w:t>06-2974075</w:t>
      </w:r>
      <w:r>
        <w:rPr>
          <w:rFonts w:ascii="標楷體" w:hAnsi="標楷體" w:eastAsia="標楷體"/>
          <w:szCs w:val="24"/>
        </w:rPr>
        <w:t>），活動期間辦理相關保險，報名表如附件</w:t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八、報名時間：</w:t>
      </w:r>
      <w:r>
        <w:rPr>
          <w:rFonts w:eastAsia="標楷體" w:ascii="標楷體" w:hAnsi="標楷體"/>
          <w:szCs w:val="24"/>
        </w:rPr>
        <w:t>106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6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15</w:t>
      </w:r>
      <w:r>
        <w:rPr>
          <w:rFonts w:ascii="標楷體" w:hAnsi="標楷體" w:eastAsia="標楷體"/>
          <w:szCs w:val="24"/>
        </w:rPr>
        <w:t>日至</w:t>
      </w:r>
      <w:r>
        <w:rPr>
          <w:rFonts w:eastAsia="標楷體" w:ascii="標楷體" w:hAnsi="標楷體"/>
          <w:szCs w:val="24"/>
        </w:rPr>
        <w:t>106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7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7</w:t>
      </w:r>
      <w:r>
        <w:rPr>
          <w:rFonts w:ascii="標楷體" w:hAnsi="標楷體" w:eastAsia="標楷體"/>
          <w:szCs w:val="24"/>
        </w:rPr>
        <w:t>日截止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九、參加對象：每人只限制參加一梯次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年齡限制</w:t>
      </w:r>
      <w:r>
        <w:rPr>
          <w:rFonts w:eastAsia="標楷體" w:ascii="標楷體" w:hAnsi="標楷體"/>
          <w:szCs w:val="24"/>
        </w:rPr>
        <w:t>10</w:t>
      </w:r>
      <w:r>
        <w:rPr>
          <w:rFonts w:ascii="標楷體" w:hAnsi="標楷體" w:eastAsia="標楷體"/>
          <w:szCs w:val="24"/>
        </w:rPr>
        <w:t>歲以下參加</w:t>
      </w:r>
      <w:r>
        <w:rPr>
          <w:rFonts w:eastAsia="標楷體" w:ascii="標楷體" w:hAnsi="標楷體"/>
          <w:szCs w:val="24"/>
        </w:rPr>
        <w:t>)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  <w:t>1.</w:t>
      </w:r>
      <w:r>
        <w:rPr>
          <w:rFonts w:ascii="標楷體" w:hAnsi="標楷體" w:cs="Times New Roman" w:eastAsia="標楷體"/>
          <w:color w:val="000000"/>
          <w:szCs w:val="24"/>
        </w:rPr>
        <w:t>本校師生</w:t>
      </w:r>
    </w:p>
    <w:p>
      <w:pPr>
        <w:pStyle w:val="Normal"/>
        <w:snapToGrid w:val="false"/>
        <w:spacing w:lineRule="atLeast" w:line="240"/>
        <w:ind w:left="1200" w:hanging="1200"/>
        <w:jc w:val="both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  <w:t>2.</w:t>
      </w:r>
      <w:r>
        <w:rPr>
          <w:rFonts w:ascii="標楷體" w:hAnsi="標楷體" w:cs="Times New Roman" w:eastAsia="標楷體"/>
          <w:color w:val="000000"/>
          <w:szCs w:val="24"/>
        </w:rPr>
        <w:t>全市高中，國中，國小師生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  <w:t>3.</w:t>
      </w:r>
      <w:r>
        <w:rPr>
          <w:rFonts w:ascii="標楷體" w:hAnsi="標楷體" w:cs="Times New Roman" w:eastAsia="標楷體"/>
          <w:color w:val="000000"/>
          <w:szCs w:val="24"/>
        </w:rPr>
        <w:t>全市社區民眾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  <w:t>4.</w:t>
      </w:r>
      <w:r>
        <w:rPr>
          <w:rFonts w:ascii="標楷體" w:hAnsi="標楷體" w:cs="Times New Roman" w:eastAsia="標楷體"/>
          <w:color w:val="000000"/>
          <w:szCs w:val="24"/>
        </w:rPr>
        <w:t>預計人數</w:t>
      </w:r>
      <w:r>
        <w:rPr>
          <w:rFonts w:eastAsia="標楷體" w:cs="Times New Roman" w:ascii="標楷體" w:hAnsi="標楷體"/>
          <w:color w:val="000000"/>
          <w:szCs w:val="24"/>
        </w:rPr>
        <w:t>:</w:t>
      </w:r>
      <w:r>
        <w:rPr>
          <w:rFonts w:ascii="標楷體" w:hAnsi="標楷體" w:cs="Times New Roman" w:eastAsia="標楷體"/>
          <w:color w:val="000000"/>
          <w:szCs w:val="24"/>
        </w:rPr>
        <w:t>每一梯次</w:t>
      </w:r>
      <w:r>
        <w:rPr>
          <w:rFonts w:eastAsia="標楷體" w:cs="Times New Roman" w:ascii="標楷體" w:hAnsi="標楷體"/>
          <w:color w:val="000000"/>
          <w:szCs w:val="24"/>
        </w:rPr>
        <w:t>100</w:t>
      </w:r>
      <w:r>
        <w:rPr>
          <w:rFonts w:ascii="標楷體" w:hAnsi="標楷體" w:cs="Times New Roman" w:eastAsia="標楷體"/>
          <w:color w:val="000000"/>
          <w:szCs w:val="24"/>
        </w:rPr>
        <w:t>人</w:t>
      </w:r>
      <w:r>
        <w:rPr>
          <w:rFonts w:eastAsia="標楷體" w:cs="Times New Roman" w:ascii="標楷體" w:hAnsi="標楷體"/>
          <w:color w:val="000000"/>
          <w:szCs w:val="24"/>
        </w:rPr>
        <w:t>,4</w:t>
      </w:r>
      <w:r>
        <w:rPr>
          <w:rFonts w:ascii="標楷體" w:hAnsi="標楷體" w:cs="Times New Roman" w:eastAsia="標楷體"/>
          <w:color w:val="000000"/>
          <w:szCs w:val="24"/>
        </w:rPr>
        <w:t>梯次合計約</w:t>
      </w:r>
      <w:r>
        <w:rPr>
          <w:rFonts w:eastAsia="標楷體" w:cs="Times New Roman" w:ascii="標楷體" w:hAnsi="標楷體"/>
          <w:color w:val="000000"/>
          <w:szCs w:val="24"/>
        </w:rPr>
        <w:t>400</w:t>
      </w:r>
      <w:r>
        <w:rPr>
          <w:rFonts w:ascii="標楷體" w:hAnsi="標楷體" w:cs="Times New Roman" w:eastAsia="標楷體"/>
          <w:color w:val="000000"/>
          <w:szCs w:val="24"/>
        </w:rPr>
        <w:t>人次</w:t>
      </w:r>
      <w:r>
        <w:rPr>
          <w:rFonts w:eastAsia="標楷體" w:cs="Times New Roman" w:ascii="標楷體" w:hAnsi="標楷體"/>
          <w:color w:val="000000"/>
          <w:szCs w:val="24"/>
        </w:rPr>
        <w:t>,</w:t>
      </w:r>
      <w:r>
        <w:rPr>
          <w:rFonts w:ascii="標楷體" w:hAnsi="標楷體" w:cs="Times New Roman" w:eastAsia="標楷體"/>
          <w:color w:val="000000"/>
          <w:szCs w:val="24"/>
        </w:rPr>
        <w:t>校內師生與校外師生民眾參與比率約為</w:t>
      </w:r>
      <w:r>
        <w:rPr>
          <w:rFonts w:eastAsia="標楷體" w:cs="Times New Roman" w:ascii="標楷體" w:hAnsi="標楷體"/>
          <w:color w:val="000000"/>
          <w:szCs w:val="24"/>
        </w:rPr>
        <w:t>3:7</w:t>
      </w:r>
      <w:r>
        <w:rPr>
          <w:rFonts w:ascii="標楷體" w:hAnsi="標楷體" w:cs="Times New Roman" w:eastAsia="標楷體"/>
          <w:color w:val="000000"/>
          <w:szCs w:val="24"/>
        </w:rPr>
        <w:t>，歡迎親子參加。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ascii="標楷體" w:hAnsi="標楷體" w:cs="Times New Roman" w:eastAsia="標楷體"/>
          <w:color w:val="000000"/>
          <w:szCs w:val="24"/>
        </w:rPr>
        <w:t>十、活動方式及內容：</w:t>
      </w:r>
    </w:p>
    <w:tbl>
      <w:tblPr>
        <w:tblW w:w="9960" w:type="dxa"/>
        <w:jc w:val="left"/>
        <w:tblInd w:w="-3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31"/>
        <w:gridCol w:w="7028"/>
      </w:tblGrid>
      <w:tr>
        <w:trPr/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0"/>
              </w:rPr>
              <w:t>活動方式與內容</w:t>
            </w:r>
            <w:r>
              <w:rPr>
                <w:rFonts w:eastAsia="標楷體" w:cs="Times New Roman" w:ascii="標楷體" w:hAnsi="標楷體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szCs w:val="20"/>
                <w:lang w:val="zh-TW"/>
              </w:rPr>
              <w:t>應包含水中安全與自救課程</w:t>
            </w:r>
            <w:r>
              <w:rPr>
                <w:rFonts w:eastAsia="標楷體" w:cs="Times New Roman" w:ascii="標楷體" w:hAnsi="標楷體"/>
                <w:szCs w:val="20"/>
              </w:rPr>
              <w:t>)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500"/>
              <w:ind w:left="1198" w:hanging="1200"/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0"/>
              </w:rPr>
              <w:t>活動課程表（划船、獨木舟、測功儀）</w:t>
            </w:r>
          </w:p>
          <w:tbl>
            <w:tblPr>
              <w:tblW w:w="6627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815"/>
              <w:gridCol w:w="1416"/>
              <w:gridCol w:w="1419"/>
              <w:gridCol w:w="1417"/>
              <w:gridCol w:w="1560"/>
            </w:tblGrid>
            <w:tr>
              <w:trPr/>
              <w:tc>
                <w:tcPr>
                  <w:tcW w:w="8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標楷體" w:hAnsi="標楷體" w:eastAsia="標楷體" w:cs="Times New Roman"/>
                      <w:szCs w:val="24"/>
                    </w:rPr>
                  </w:pPr>
                  <w:r>
                    <w:rPr>
                      <w:rFonts w:eastAsia="標楷體" w:cs="Times New Roman" w:ascii="標楷體" w:hAnsi="標楷體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ascii="標楷體" w:hAnsi="標楷體" w:eastAsia="標楷體" w:cs="Times New Roman"/>
                      <w:szCs w:val="24"/>
                    </w:rPr>
                  </w:pPr>
                  <w:r>
                    <w:rPr>
                      <w:rFonts w:ascii="標楷體" w:hAnsi="標楷體" w:cs="Times New Roman" w:eastAsia="標楷體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eastAsia="新細明體" w:cs="Times New Roman"/>
                      <w:szCs w:val="24"/>
                    </w:rPr>
                  </w:pPr>
                  <w:r>
                    <w:rPr>
                      <w:rFonts w:eastAsia="新細明體" w:cs="Times New Roman" w:ascii="Times New Roman" w:hAnsi="Times New Roman"/>
                      <w:szCs w:val="24"/>
                    </w:rPr>
                    <w:t>8/5(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六</w:t>
                  </w:r>
                  <w:r>
                    <w:rPr>
                      <w:rFonts w:eastAsia="新細明體" w:cs="Times New Roman" w:ascii="Times New Roman" w:hAnsi="Times New Roman"/>
                      <w:szCs w:val="24"/>
                    </w:rPr>
                    <w:t>)-8/6(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日</w:t>
                  </w:r>
                  <w:r>
                    <w:rPr>
                      <w:rFonts w:eastAsia="新細明體" w:cs="Times New Roman" w:ascii="Times New Roman" w:hAnsi="Times New Roman"/>
                      <w:szCs w:val="24"/>
                    </w:rPr>
                    <w:t>)</w:t>
                  </w:r>
                </w:p>
              </w:tc>
            </w:tr>
            <w:tr>
              <w:trPr>
                <w:trHeight w:val="1134" w:hRule="atLeast"/>
                <w:cantSplit w:val="true"/>
              </w:trPr>
              <w:tc>
                <w:tcPr>
                  <w:tcW w:w="8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textDirection w:val="tbRl"/>
                  <w:vAlign w:val="center"/>
                </w:tcPr>
                <w:p>
                  <w:pPr>
                    <w:pStyle w:val="Normal"/>
                    <w:ind w:left="113" w:right="113" w:hanging="0"/>
                    <w:rPr>
                      <w:rFonts w:ascii="標楷體" w:hAnsi="標楷體" w:eastAsia="標楷體" w:cs="Times New Roman"/>
                      <w:szCs w:val="24"/>
                    </w:rPr>
                  </w:pPr>
                  <w:r>
                    <w:rPr>
                      <w:rFonts w:eastAsia="標楷體" w:cs="Times New Roman" w:ascii="標楷體" w:hAnsi="標楷體"/>
                      <w:szCs w:val="24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基本救生</w:t>
                  </w:r>
                </w:p>
                <w:p>
                  <w:pPr>
                    <w:pStyle w:val="Normal"/>
                    <w:jc w:val="center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划船與獨木舟基本原理介紹</w:t>
                  </w:r>
                </w:p>
                <w:p>
                  <w:pPr>
                    <w:pStyle w:val="Normal"/>
                    <w:jc w:val="center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標楷體" w:cs="Times New Roman" w:ascii="標楷體" w:hAnsi="標楷體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裝備介紹</w:t>
                  </w:r>
                  <w:r>
                    <w:rPr>
                      <w:rFonts w:eastAsia="標楷體" w:cs="Times New Roman" w:ascii="標楷體" w:hAnsi="標楷體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標楷體" w:hAnsi="標楷體" w:eastAsia="標楷體" w:cs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bCs/>
                      <w:sz w:val="20"/>
                      <w:szCs w:val="20"/>
                    </w:rPr>
                    <w:t>運河上演練</w:t>
                  </w:r>
                </w:p>
                <w:p>
                  <w:pPr>
                    <w:pStyle w:val="Normal"/>
                    <w:jc w:val="center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>
              <w:trPr>
                <w:trHeight w:val="1134" w:hRule="atLeast"/>
                <w:cantSplit w:val="true"/>
              </w:trPr>
              <w:tc>
                <w:tcPr>
                  <w:tcW w:w="8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textDirection w:val="tbRl"/>
                  <w:vAlign w:val="center"/>
                </w:tcPr>
                <w:p>
                  <w:pPr>
                    <w:pStyle w:val="Normal"/>
                    <w:ind w:left="113" w:right="113" w:hanging="0"/>
                    <w:jc w:val="center"/>
                    <w:rPr>
                      <w:rFonts w:ascii="標楷體" w:hAnsi="標楷體" w:eastAsia="標楷體" w:cs="Times New Roman"/>
                      <w:szCs w:val="24"/>
                    </w:rPr>
                  </w:pPr>
                  <w:r>
                    <w:rPr>
                      <w:rFonts w:eastAsia="標楷體" w:cs="Times New Roman" w:ascii="標楷體" w:hAnsi="標楷體"/>
                      <w:szCs w:val="24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tabs>
                      <w:tab w:val="left" w:pos="462" w:leader="none"/>
                    </w:tabs>
                    <w:snapToGrid w:val="false"/>
                    <w:jc w:val="center"/>
                    <w:textAlignment w:val="baseline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划船與獨木舟基本原理介紹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eastAsia="新細明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新細明體"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4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救生衣使用下水實做，</w:t>
                  </w: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eastAsia="新細明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裝備介紹</w:t>
                  </w:r>
                  <w:r>
                    <w:rPr>
                      <w:rFonts w:eastAsia="標楷體" w:cs="Times New Roman" w:ascii="標楷體" w:hAnsi="標楷體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標楷體" w:hAnsi="標楷體" w:eastAsia="標楷體" w:cs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bCs/>
                      <w:sz w:val="20"/>
                      <w:szCs w:val="20"/>
                    </w:rPr>
                    <w:t>運河上演練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標楷體" w:hAnsi="標楷體" w:cs="Times New Roman" w:eastAsia="標楷體"/>
                      <w:b/>
                      <w:bCs/>
                      <w:sz w:val="20"/>
                      <w:szCs w:val="20"/>
                    </w:rPr>
                    <w:t>基本技術介紹與練習</w:t>
                  </w:r>
                  <w:r>
                    <w:rPr>
                      <w:rFonts w:eastAsia="標楷體" w:cs="Times New Roman" w:ascii="標楷體" w:hAnsi="標楷體"/>
                      <w:b/>
                      <w:sz w:val="20"/>
                      <w:szCs w:val="20"/>
                    </w:rPr>
                    <w:t>:</w:t>
                  </w:r>
                </w:p>
                <w:p>
                  <w:pPr>
                    <w:pStyle w:val="Normal"/>
                    <w:snapToGrid w:val="false"/>
                    <w:jc w:val="center"/>
                    <w:textAlignment w:val="baseline"/>
                    <w:rPr>
                      <w:rFonts w:ascii="標楷體" w:hAnsi="標楷體" w:eastAsia="標楷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標楷體" w:cs="Times New Roman" w:ascii="標楷體" w:hAnsi="標楷體"/>
                      <w:b/>
                      <w:sz w:val="20"/>
                      <w:szCs w:val="20"/>
                    </w:rPr>
                    <w:t>1.</w:t>
                  </w: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基本划槳動作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eastAsia="新細明體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標楷體" w:cs="Times New Roman" w:ascii="標楷體" w:hAnsi="標楷體"/>
                      <w:b/>
                      <w:sz w:val="20"/>
                      <w:szCs w:val="20"/>
                    </w:rPr>
                    <w:t>2.</w:t>
                  </w:r>
                  <w:r>
                    <w:rPr>
                      <w:rFonts w:ascii="標楷體" w:hAnsi="標楷體" w:cs="Times New Roman" w:eastAsia="標楷體"/>
                      <w:b/>
                      <w:sz w:val="20"/>
                      <w:szCs w:val="20"/>
                    </w:rPr>
                    <w:t>雙人及多人練習</w:t>
                  </w:r>
                </w:p>
              </w:tc>
            </w:tr>
          </w:tbl>
          <w:p>
            <w:pPr>
              <w:pStyle w:val="Normal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eastAsia="標楷體" w:cs="Times New Roman" w:ascii="標楷體" w:hAnsi="標楷體"/>
                <w:szCs w:val="24"/>
              </w:rPr>
            </w:r>
          </w:p>
        </w:tc>
      </w:tr>
      <w:tr>
        <w:trPr/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cs="Times New Roman" w:eastAsia="標楷體"/>
                <w:szCs w:val="20"/>
              </w:rPr>
              <w:t>日期、時間及地點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0"/>
              </w:rPr>
              <w:t>日期：預計</w:t>
            </w:r>
            <w:r>
              <w:rPr>
                <w:rFonts w:eastAsia="標楷體" w:cs="Times New Roman" w:ascii="標楷體" w:hAnsi="標楷體"/>
                <w:szCs w:val="20"/>
              </w:rPr>
              <w:t>8/5-8/6</w:t>
            </w:r>
            <w:r>
              <w:rPr>
                <w:rFonts w:ascii="標楷體" w:hAnsi="標楷體" w:cs="Times New Roman" w:eastAsia="標楷體"/>
                <w:szCs w:val="20"/>
              </w:rPr>
              <w:t>共兩天分上下午</w:t>
            </w:r>
            <w:r>
              <w:rPr>
                <w:rFonts w:eastAsia="標楷體" w:cs="Times New Roman" w:ascii="標楷體" w:hAnsi="標楷體"/>
                <w:szCs w:val="20"/>
              </w:rPr>
              <w:t>4</w:t>
            </w:r>
            <w:r>
              <w:rPr>
                <w:rFonts w:ascii="標楷體" w:hAnsi="標楷體" w:cs="Times New Roman" w:eastAsia="標楷體"/>
                <w:szCs w:val="20"/>
              </w:rPr>
              <w:t>梯次舉行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0"/>
              </w:rPr>
              <w:t>時間：</w:t>
            </w:r>
            <w:r>
              <w:rPr>
                <w:rFonts w:eastAsia="標楷體" w:cs="Times New Roman" w:ascii="標楷體" w:hAnsi="標楷體"/>
                <w:szCs w:val="20"/>
              </w:rPr>
              <w:t>8</w:t>
            </w:r>
            <w:r>
              <w:rPr>
                <w:rFonts w:ascii="標楷體" w:hAnsi="標楷體" w:cs="Times New Roman" w:eastAsia="標楷體"/>
                <w:szCs w:val="20"/>
              </w:rPr>
              <w:t>：</w:t>
            </w:r>
            <w:r>
              <w:rPr>
                <w:rFonts w:eastAsia="標楷體" w:cs="Times New Roman" w:ascii="標楷體" w:hAnsi="標楷體"/>
                <w:szCs w:val="20"/>
              </w:rPr>
              <w:t>00~12</w:t>
            </w:r>
            <w:r>
              <w:rPr>
                <w:rFonts w:ascii="標楷體" w:hAnsi="標楷體" w:cs="Times New Roman" w:eastAsia="標楷體"/>
                <w:szCs w:val="20"/>
              </w:rPr>
              <w:t>：</w:t>
            </w:r>
            <w:r>
              <w:rPr>
                <w:rFonts w:eastAsia="標楷體" w:cs="Times New Roman" w:ascii="標楷體" w:hAnsi="標楷體"/>
                <w:szCs w:val="20"/>
              </w:rPr>
              <w:t>00  13:00-17:00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cs="Times New Roman" w:eastAsia="標楷體"/>
                <w:szCs w:val="20"/>
              </w:rPr>
              <w:t>地點：本校游泳池，安平館，臺南運河划船訓練中心基地。</w:t>
            </w:r>
          </w:p>
          <w:p>
            <w:pPr>
              <w:pStyle w:val="Normal"/>
              <w:snapToGrid w:val="false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eastAsia="標楷體" w:cs="Times New Roman" w:ascii="標楷體" w:hAnsi="標楷體"/>
                <w:szCs w:val="24"/>
              </w:rPr>
            </w:r>
          </w:p>
        </w:tc>
      </w:tr>
    </w:tbl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※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報到時間為活動前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０分鐘，活動期間一律穿著運動服裝及攜帶泳具。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eastAsia="標楷體" w:cs="Times New Roman" w:ascii="標楷體" w:hAnsi="標楷體"/>
          <w:color w:val="000000"/>
          <w:szCs w:val="24"/>
        </w:rPr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Cs w:val="24"/>
        </w:rPr>
      </w:pPr>
      <w:r>
        <w:rPr>
          <w:rFonts w:ascii="標楷體" w:hAnsi="標楷體" w:cs="Times New Roman" w:eastAsia="標楷體"/>
          <w:color w:val="000000"/>
          <w:szCs w:val="24"/>
        </w:rPr>
        <w:t>．．．．．．．．．．．．．．．．．．．．．．．．．．．．．．．請剪下</w:t>
      </w:r>
    </w:p>
    <w:p>
      <w:pPr>
        <w:pStyle w:val="Normal"/>
        <w:snapToGrid w:val="false"/>
        <w:spacing w:lineRule="atLeast" w:line="240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snapToGrid w:val="false"/>
        <w:spacing w:lineRule="atLeast" w:line="240"/>
        <w:jc w:val="center"/>
        <w:rPr>
          <w:rFonts w:ascii="標楷體" w:hAnsi="標楷體" w:eastAsia="標楷體" w:cs="Times New Roman"/>
          <w:color w:val="000000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  <w:t>106</w:t>
      </w:r>
      <w:r>
        <w:rPr>
          <w:rFonts w:ascii="標楷體" w:hAnsi="標楷體" w:eastAsia="標楷體"/>
          <w:sz w:val="32"/>
          <w:szCs w:val="32"/>
        </w:rPr>
        <w:t>年安平國中划船體驗營推廣</w:t>
      </w:r>
      <w:r>
        <w:rPr>
          <w:rFonts w:ascii="標楷體" w:hAnsi="標楷體" w:cs="Times New Roman" w:eastAsia="標楷體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709"/>
        <w:gridCol w:w="1277"/>
        <w:gridCol w:w="1600"/>
        <w:gridCol w:w="2226"/>
        <w:gridCol w:w="1277"/>
        <w:gridCol w:w="1699"/>
      </w:tblGrid>
      <w:tr>
        <w:trPr/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szCs w:val="24"/>
              </w:rPr>
              <w:t>姓名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szCs w:val="24"/>
              </w:rPr>
              <w:t>性別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szCs w:val="24"/>
              </w:rPr>
              <w:t>就讀學校</w:t>
            </w:r>
          </w:p>
        </w:tc>
        <w:tc>
          <w:tcPr>
            <w:tcW w:w="1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szCs w:val="24"/>
              </w:rPr>
              <w:t>身分證字號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szCs w:val="24"/>
              </w:rPr>
              <w:t>家長簽名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szCs w:val="24"/>
              </w:rPr>
              <w:t>緊急連絡電話</w:t>
            </w:r>
          </w:p>
        </w:tc>
      </w:tr>
      <w:tr>
        <w:trPr/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</w:tr>
      <w:tr>
        <w:trPr/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</w:tr>
      <w:tr>
        <w:trPr/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</w:tr>
      <w:tr>
        <w:trPr/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sz w:val="36"/>
                <w:szCs w:val="36"/>
              </w:rPr>
            </w:pPr>
            <w:r>
              <w:rPr>
                <w:rFonts w:eastAsia="標楷體" w:cs="Times New Roman" w:ascii="標楷體" w:hAnsi="標楷體"/>
                <w:color w:val="000000"/>
                <w:sz w:val="36"/>
                <w:szCs w:val="36"/>
              </w:rPr>
            </w:r>
          </w:p>
        </w:tc>
      </w:tr>
    </w:tbl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color w:val="000000"/>
          <w:sz w:val="32"/>
          <w:szCs w:val="32"/>
        </w:rPr>
        <w:t>參加梯次：請勾選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color w:val="000000"/>
          <w:sz w:val="32"/>
          <w:szCs w:val="32"/>
        </w:rPr>
        <w:t>○</w:t>
      </w:r>
      <w:r>
        <w:rPr>
          <w:rFonts w:ascii="標楷體" w:hAnsi="標楷體" w:cs="Times New Roman" w:eastAsia="標楷體"/>
          <w:color w:val="000000"/>
          <w:sz w:val="32"/>
          <w:szCs w:val="32"/>
        </w:rPr>
        <w:t>第一梯次：８月５日上午０８：００～１２：００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color w:val="000000"/>
          <w:sz w:val="32"/>
          <w:szCs w:val="32"/>
        </w:rPr>
        <w:t>○</w:t>
      </w:r>
      <w:r>
        <w:rPr>
          <w:rFonts w:ascii="標楷體" w:hAnsi="標楷體" w:cs="Times New Roman" w:eastAsia="標楷體"/>
          <w:color w:val="000000"/>
          <w:sz w:val="32"/>
          <w:szCs w:val="32"/>
        </w:rPr>
        <w:t>第二梯次：８月５日下午１３：００～１７：００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color w:val="000000"/>
          <w:sz w:val="32"/>
          <w:szCs w:val="32"/>
        </w:rPr>
        <w:t>○</w:t>
      </w:r>
      <w:r>
        <w:rPr>
          <w:rFonts w:ascii="標楷體" w:hAnsi="標楷體" w:cs="Times New Roman" w:eastAsia="標楷體"/>
          <w:color w:val="000000"/>
          <w:sz w:val="32"/>
          <w:szCs w:val="32"/>
        </w:rPr>
        <w:t>第三梯次：８月６日上午０８：００～１２：００</w:t>
      </w:r>
    </w:p>
    <w:p>
      <w:pPr>
        <w:pStyle w:val="Normal"/>
        <w:snapToGrid w:val="false"/>
        <w:spacing w:lineRule="atLeast" w:line="240"/>
        <w:rPr>
          <w:rFonts w:ascii="標楷體" w:hAnsi="標楷體" w:eastAsia="標楷體" w:cs="Times New Roman"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color w:val="000000"/>
          <w:sz w:val="32"/>
          <w:szCs w:val="32"/>
        </w:rPr>
        <w:t>○</w:t>
      </w:r>
      <w:r>
        <w:rPr>
          <w:rFonts w:ascii="標楷體" w:hAnsi="標楷體" w:cs="Times New Roman" w:eastAsia="標楷體"/>
          <w:color w:val="000000"/>
          <w:sz w:val="32"/>
          <w:szCs w:val="32"/>
        </w:rPr>
        <w:t>第四梯次：８月６日下午１３：００～１７：００</w:t>
      </w:r>
    </w:p>
    <w:p>
      <w:pPr>
        <w:pStyle w:val="Normal"/>
        <w:snapToGrid w:val="false"/>
        <w:spacing w:lineRule="atLeast" w:line="240"/>
        <w:rPr/>
      </w:pPr>
      <w:r>
        <w:rPr>
          <w:rFonts w:ascii="標楷體" w:hAnsi="標楷體" w:cs="Times New Roman" w:eastAsia="標楷體"/>
          <w:color w:val="000000"/>
          <w:sz w:val="32"/>
          <w:szCs w:val="32"/>
        </w:rPr>
        <w:t>　　　　　　　　　　　　　　　　　　　　　　　</w:t>
      </w:r>
    </w:p>
    <w:sectPr>
      <w:type w:val="nextPage"/>
      <w:pgSz w:w="11906" w:h="16838"/>
      <w:pgMar w:left="1797" w:right="1797" w:header="0" w:top="284" w:footer="0" w:bottom="28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3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09c8"/>
    <w:rPr>
      <w:sz w:val="18"/>
      <w:szCs w:val="18"/>
    </w:rPr>
  </w:style>
  <w:style w:type="character" w:styleId="Style14" w:customStyle="1">
    <w:name w:val="註解文字 字元"/>
    <w:basedOn w:val="DefaultParagraphFont"/>
    <w:link w:val="a6"/>
    <w:uiPriority w:val="99"/>
    <w:semiHidden/>
    <w:qFormat/>
    <w:rsid w:val="003809c8"/>
    <w:rPr/>
  </w:style>
  <w:style w:type="character" w:styleId="Style15" w:customStyle="1">
    <w:name w:val="註解主旨 字元"/>
    <w:basedOn w:val="Style14"/>
    <w:link w:val="a8"/>
    <w:uiPriority w:val="99"/>
    <w:semiHidden/>
    <w:qFormat/>
    <w:rsid w:val="003809c8"/>
    <w:rPr>
      <w:b/>
      <w:bCs/>
    </w:rPr>
  </w:style>
  <w:style w:type="character" w:styleId="Style16" w:customStyle="1">
    <w:name w:val="註解方塊文字 字元"/>
    <w:basedOn w:val="DefaultParagraphFont"/>
    <w:link w:val="aa"/>
    <w:uiPriority w:val="99"/>
    <w:semiHidden/>
    <w:qFormat/>
    <w:rsid w:val="003809c8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頁首 字元"/>
    <w:basedOn w:val="DefaultParagraphFont"/>
    <w:link w:val="ac"/>
    <w:uiPriority w:val="99"/>
    <w:qFormat/>
    <w:rsid w:val="00ef0aae"/>
    <w:rPr>
      <w:sz w:val="20"/>
      <w:szCs w:val="20"/>
    </w:rPr>
  </w:style>
  <w:style w:type="character" w:styleId="Style18" w:customStyle="1">
    <w:name w:val="頁尾 字元"/>
    <w:basedOn w:val="DefaultParagraphFont"/>
    <w:link w:val="ae"/>
    <w:uiPriority w:val="99"/>
    <w:qFormat/>
    <w:rsid w:val="00ef0aae"/>
    <w:rPr>
      <w:sz w:val="20"/>
      <w:szCs w:val="20"/>
    </w:rPr>
  </w:style>
  <w:style w:type="paragraph" w:styleId="Style19">
    <w:name w:val="標題"/>
    <w:basedOn w:val="Normal"/>
    <w:next w:val="Style20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809c8"/>
    <w:pPr>
      <w:ind w:left="480" w:hanging="0"/>
    </w:pPr>
    <w:rPr/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3809c8"/>
    <w:pPr/>
    <w:rPr/>
  </w:style>
  <w:style w:type="paragraph" w:styleId="Annotationsubject">
    <w:name w:val="annotation subject"/>
    <w:basedOn w:val="Annotationtext"/>
    <w:link w:val="a9"/>
    <w:uiPriority w:val="99"/>
    <w:semiHidden/>
    <w:unhideWhenUsed/>
    <w:qFormat/>
    <w:rsid w:val="003809c8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3809c8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d"/>
    <w:uiPriority w:val="99"/>
    <w:unhideWhenUsed/>
    <w:rsid w:val="00ef0aae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link w:val="af"/>
    <w:uiPriority w:val="99"/>
    <w:unhideWhenUsed/>
    <w:rsid w:val="00ef0aae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5f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LibreOffice/5.1.5.2$Windows_x86 LibreOffice_project/7a864d8825610a8c07cfc3bc01dd4fce6a9447e5</Application>
  <Pages>2</Pages>
  <Words>985</Words>
  <Characters>1053</Characters>
  <CharactersWithSpaces>1079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2017-06-12T23:44:00Z</dcterms:created>
  <dc:creator>註冊組成績Server</dc:creator>
  <dc:description/>
  <dc:language>zh-TW</dc:language>
  <cp:lastModifiedBy>註冊組成績Server</cp:lastModifiedBy>
  <cp:lastPrinted>2017-06-22T12:46:51Z</cp:lastPrinted>
  <dcterms:modified xsi:type="dcterms:W3CDTF">2017-06-21T04:57:00Z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