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3B4" w:rsidRDefault="00381D00" w:rsidP="00D314AB">
      <w:pPr>
        <w:snapToGrid w:val="0"/>
        <w:spacing w:line="460" w:lineRule="exact"/>
        <w:jc w:val="center"/>
        <w:rPr>
          <w:rFonts w:ascii="標楷體" w:eastAsia="標楷體" w:hAnsi="標楷體" w:hint="eastAsia"/>
          <w:b/>
          <w:color w:val="000000"/>
          <w:sz w:val="32"/>
          <w:szCs w:val="32"/>
        </w:rPr>
      </w:pPr>
      <w:bookmarkStart w:id="0" w:name="OLE_LINK2"/>
      <w:bookmarkStart w:id="1" w:name="OLE_LINK3"/>
      <w:r w:rsidRPr="00650A9D">
        <w:rPr>
          <w:rFonts w:ascii="標楷體" w:eastAsia="標楷體" w:hAnsi="標楷體" w:hint="eastAsia"/>
          <w:b/>
          <w:color w:val="000000"/>
          <w:sz w:val="32"/>
          <w:szCs w:val="32"/>
        </w:rPr>
        <w:t>校園性侵害性騷擾</w:t>
      </w:r>
      <w:r w:rsidR="00AE64A4" w:rsidRPr="00650A9D">
        <w:rPr>
          <w:rFonts w:ascii="標楷體" w:eastAsia="標楷體" w:hAnsi="標楷體" w:hint="eastAsia"/>
          <w:b/>
          <w:color w:val="000000"/>
          <w:sz w:val="32"/>
          <w:szCs w:val="32"/>
        </w:rPr>
        <w:t>或性霸凌</w:t>
      </w:r>
      <w:r w:rsidR="0011277E" w:rsidRPr="00650A9D">
        <w:rPr>
          <w:rFonts w:ascii="標楷體" w:eastAsia="標楷體" w:hAnsi="標楷體" w:hint="eastAsia"/>
          <w:b/>
          <w:color w:val="000000"/>
          <w:sz w:val="32"/>
          <w:szCs w:val="32"/>
        </w:rPr>
        <w:t>防治準則</w:t>
      </w:r>
      <w:bookmarkEnd w:id="0"/>
      <w:bookmarkEnd w:id="1"/>
    </w:p>
    <w:p w:rsidR="00BB6149" w:rsidRPr="00BB6149" w:rsidRDefault="00BB6149" w:rsidP="00BB6149">
      <w:pPr>
        <w:snapToGrid w:val="0"/>
        <w:spacing w:line="460" w:lineRule="exact"/>
        <w:jc w:val="right"/>
        <w:rPr>
          <w:rFonts w:ascii="標楷體" w:eastAsia="標楷體" w:hAnsi="標楷體" w:hint="eastAsia"/>
          <w:b/>
          <w:color w:val="000000"/>
          <w:sz w:val="32"/>
          <w:szCs w:val="32"/>
        </w:rPr>
      </w:pPr>
      <w:r w:rsidRPr="00BB6149">
        <w:rPr>
          <w:rFonts w:ascii="標楷體" w:eastAsia="標楷體" w:hAnsi="標楷體" w:hint="eastAsia"/>
          <w:color w:val="000000" w:themeColor="text1"/>
          <w:sz w:val="28"/>
          <w:szCs w:val="28"/>
        </w:rPr>
        <w:t>民國 101 年 05 月 24 日</w:t>
      </w:r>
      <w:r w:rsidRPr="00BB6149">
        <w:rPr>
          <w:rStyle w:val="apple-converted-space"/>
          <w:rFonts w:ascii="標楷體" w:eastAsia="標楷體" w:hAnsi="標楷體" w:hint="eastAsia"/>
          <w:color w:val="000000" w:themeColor="text1"/>
          <w:sz w:val="28"/>
          <w:szCs w:val="28"/>
        </w:rPr>
        <w:t> </w:t>
      </w:r>
      <w:r w:rsidRPr="00BB6149">
        <w:rPr>
          <w:rFonts w:ascii="標楷體" w:eastAsia="標楷體" w:hAnsi="標楷體" w:hint="eastAsia"/>
          <w:color w:val="000000" w:themeColor="text1"/>
          <w:sz w:val="28"/>
          <w:szCs w:val="28"/>
        </w:rPr>
        <w:t>修正</w:t>
      </w:r>
    </w:p>
    <w:p w:rsidR="00AE64A4" w:rsidRPr="003F5A98" w:rsidRDefault="00AE64A4" w:rsidP="001913A5">
      <w:pPr>
        <w:pStyle w:val="2"/>
        <w:snapToGrid w:val="0"/>
        <w:spacing w:line="460" w:lineRule="exact"/>
        <w:rPr>
          <w:rFonts w:hint="eastAsia"/>
          <w:bCs/>
          <w:color w:val="000000"/>
          <w:sz w:val="24"/>
        </w:rPr>
      </w:pPr>
      <w:r w:rsidRPr="003F5A98">
        <w:rPr>
          <w:rFonts w:hint="eastAsia"/>
          <w:bCs/>
          <w:color w:val="000000"/>
          <w:sz w:val="24"/>
        </w:rPr>
        <w:t>第一章</w:t>
      </w:r>
      <w:r w:rsidR="001913A5" w:rsidRPr="003F5A98">
        <w:rPr>
          <w:rFonts w:hint="eastAsia"/>
          <w:bCs/>
          <w:color w:val="000000"/>
          <w:sz w:val="24"/>
        </w:rPr>
        <w:t xml:space="preserve">　　</w:t>
      </w:r>
      <w:r w:rsidRPr="003F5A98">
        <w:rPr>
          <w:rFonts w:hint="eastAsia"/>
          <w:bCs/>
          <w:color w:val="000000"/>
          <w:sz w:val="24"/>
        </w:rPr>
        <w:t>總則</w:t>
      </w:r>
    </w:p>
    <w:p w:rsidR="00AE64A4" w:rsidRPr="003F5A98" w:rsidRDefault="00AE64A4" w:rsidP="003F5A98">
      <w:pPr>
        <w:pStyle w:val="2"/>
        <w:snapToGrid w:val="0"/>
        <w:spacing w:line="460" w:lineRule="exact"/>
        <w:ind w:left="770" w:hangingChars="321" w:hanging="770"/>
        <w:rPr>
          <w:rFonts w:hint="eastAsia"/>
          <w:color w:val="000000"/>
          <w:sz w:val="24"/>
        </w:rPr>
      </w:pPr>
      <w:r w:rsidRPr="003F5A98">
        <w:rPr>
          <w:rFonts w:hint="eastAsia"/>
          <w:color w:val="000000"/>
          <w:sz w:val="24"/>
        </w:rPr>
        <w:t>第一條</w:t>
      </w:r>
      <w:r w:rsidR="001913A5" w:rsidRPr="003F5A98">
        <w:rPr>
          <w:rFonts w:hint="eastAsia"/>
          <w:color w:val="000000"/>
          <w:sz w:val="24"/>
        </w:rPr>
        <w:t xml:space="preserve">　　</w:t>
      </w:r>
      <w:r w:rsidRPr="003F5A98">
        <w:rPr>
          <w:rFonts w:hint="eastAsia"/>
          <w:color w:val="000000"/>
          <w:sz w:val="24"/>
        </w:rPr>
        <w:t>本準則依性別平等教育法（以下簡稱本法）第二十條第一項規定訂定之。</w:t>
      </w:r>
    </w:p>
    <w:p w:rsidR="00AE64A4" w:rsidRPr="003F5A98" w:rsidRDefault="00AE64A4" w:rsidP="003F5A98">
      <w:pPr>
        <w:snapToGrid w:val="0"/>
        <w:spacing w:line="460" w:lineRule="exact"/>
        <w:ind w:left="1250" w:hangingChars="521" w:hanging="1250"/>
        <w:jc w:val="both"/>
        <w:rPr>
          <w:rFonts w:ascii="標楷體" w:eastAsia="標楷體" w:hAnsi="標楷體"/>
          <w:color w:val="000000"/>
        </w:rPr>
      </w:pPr>
      <w:r w:rsidRPr="003F5A98">
        <w:rPr>
          <w:rFonts w:ascii="標楷體" w:eastAsia="標楷體" w:hAnsi="標楷體" w:hint="eastAsia"/>
          <w:color w:val="000000"/>
        </w:rPr>
        <w:t>第二條</w:t>
      </w:r>
      <w:r w:rsidR="001913A5" w:rsidRPr="003F5A98">
        <w:rPr>
          <w:rFonts w:ascii="標楷體" w:eastAsia="標楷體" w:hAnsi="標楷體" w:hint="eastAsia"/>
          <w:color w:val="000000"/>
        </w:rPr>
        <w:t xml:space="preserve">　　</w:t>
      </w:r>
      <w:r w:rsidRPr="003F5A98">
        <w:rPr>
          <w:rFonts w:ascii="標楷體" w:eastAsia="標楷體" w:hAnsi="標楷體" w:hint="eastAsia"/>
          <w:color w:val="000000"/>
        </w:rPr>
        <w:t>學校應積極推動校園性侵害、性騷擾及性霸凌防治教育，以提升教職員工生尊重他人與自己性或身體自主之知能，並採取下列措施：</w:t>
      </w:r>
      <w:r w:rsidRPr="003F5A98">
        <w:rPr>
          <w:rFonts w:ascii="標楷體" w:eastAsia="標楷體" w:hAnsi="標楷體"/>
          <w:color w:val="000000"/>
        </w:rPr>
        <w:t xml:space="preserve"> </w:t>
      </w:r>
    </w:p>
    <w:p w:rsidR="00AE64A4" w:rsidRPr="003F5A98" w:rsidRDefault="00AE64A4" w:rsidP="001913A5">
      <w:pPr>
        <w:numPr>
          <w:ilvl w:val="0"/>
          <w:numId w:val="1"/>
        </w:numPr>
        <w:tabs>
          <w:tab w:val="clear" w:pos="810"/>
        </w:tabs>
        <w:snapToGrid w:val="0"/>
        <w:spacing w:line="460" w:lineRule="exact"/>
        <w:ind w:left="2160" w:hanging="720"/>
        <w:jc w:val="both"/>
        <w:rPr>
          <w:rFonts w:ascii="標楷體" w:eastAsia="標楷體" w:hAnsi="標楷體"/>
          <w:color w:val="000000"/>
        </w:rPr>
      </w:pPr>
      <w:r w:rsidRPr="003F5A98">
        <w:rPr>
          <w:rFonts w:ascii="標楷體" w:eastAsia="標楷體" w:hAnsi="標楷體" w:hint="eastAsia"/>
          <w:color w:val="000000"/>
        </w:rPr>
        <w:t>針對教職員工生，每年定期舉辦校園性侵害、性騷擾及性霸凌防治之教育宣導活動，並評鑑其實施成效。</w:t>
      </w:r>
    </w:p>
    <w:p w:rsidR="00AE64A4" w:rsidRPr="003F5A98" w:rsidRDefault="00AE64A4" w:rsidP="001913A5">
      <w:pPr>
        <w:numPr>
          <w:ilvl w:val="0"/>
          <w:numId w:val="1"/>
        </w:numPr>
        <w:tabs>
          <w:tab w:val="clear" w:pos="810"/>
        </w:tabs>
        <w:snapToGrid w:val="0"/>
        <w:spacing w:line="460" w:lineRule="exact"/>
        <w:ind w:left="2160" w:hanging="720"/>
        <w:jc w:val="both"/>
        <w:rPr>
          <w:rFonts w:ascii="標楷體" w:eastAsia="標楷體" w:hAnsi="標楷體"/>
          <w:color w:val="000000"/>
        </w:rPr>
      </w:pPr>
      <w:r w:rsidRPr="003F5A98">
        <w:rPr>
          <w:rFonts w:ascii="標楷體" w:eastAsia="標楷體" w:hAnsi="標楷體" w:hint="eastAsia"/>
          <w:color w:val="000000"/>
        </w:rPr>
        <w:t>針對性別平等教育委員會（以下簡稱性平會）及負責校園性侵害、性騷擾及性霸凌事件處置相關單位人員，每年定期辦理相關之在職進修活動。</w:t>
      </w:r>
    </w:p>
    <w:p w:rsidR="00AE64A4" w:rsidRPr="003F5A98" w:rsidRDefault="00AE64A4" w:rsidP="001913A5">
      <w:pPr>
        <w:numPr>
          <w:ilvl w:val="0"/>
          <w:numId w:val="1"/>
        </w:numPr>
        <w:tabs>
          <w:tab w:val="clear" w:pos="810"/>
        </w:tabs>
        <w:snapToGrid w:val="0"/>
        <w:spacing w:line="460" w:lineRule="exact"/>
        <w:ind w:left="2160" w:hanging="720"/>
        <w:jc w:val="both"/>
        <w:rPr>
          <w:rFonts w:ascii="標楷體" w:eastAsia="標楷體" w:hAnsi="標楷體"/>
          <w:color w:val="000000"/>
        </w:rPr>
      </w:pPr>
      <w:r w:rsidRPr="003F5A98">
        <w:rPr>
          <w:rFonts w:ascii="標楷體" w:eastAsia="標楷體" w:hAnsi="標楷體" w:hint="eastAsia"/>
          <w:color w:val="000000"/>
        </w:rPr>
        <w:t>鼓勵前款人員參加校內外校園性侵害、性騷擾及性霸凌事件處置研習活動，並予以公差登記及經費補助。</w:t>
      </w:r>
    </w:p>
    <w:p w:rsidR="00AE64A4" w:rsidRPr="003F5A98" w:rsidRDefault="00AE64A4" w:rsidP="001913A5">
      <w:pPr>
        <w:numPr>
          <w:ilvl w:val="0"/>
          <w:numId w:val="1"/>
        </w:numPr>
        <w:tabs>
          <w:tab w:val="clear" w:pos="810"/>
        </w:tabs>
        <w:snapToGrid w:val="0"/>
        <w:spacing w:line="460" w:lineRule="exact"/>
        <w:ind w:left="2160" w:hanging="720"/>
        <w:jc w:val="both"/>
        <w:rPr>
          <w:rFonts w:ascii="標楷體" w:eastAsia="標楷體" w:hAnsi="標楷體" w:hint="eastAsia"/>
          <w:color w:val="000000"/>
        </w:rPr>
      </w:pPr>
      <w:r w:rsidRPr="003F5A98">
        <w:rPr>
          <w:rFonts w:ascii="標楷體" w:eastAsia="標楷體" w:hAnsi="標楷體" w:hint="eastAsia"/>
          <w:color w:val="000000"/>
        </w:rPr>
        <w:t>利用多元管道，公告周知本準則所規範之事項，並納入教職員工聘約及學生手冊。</w:t>
      </w:r>
    </w:p>
    <w:p w:rsidR="00AE64A4" w:rsidRPr="003F5A98" w:rsidRDefault="00AE64A4" w:rsidP="001913A5">
      <w:pPr>
        <w:pStyle w:val="2"/>
        <w:numPr>
          <w:ilvl w:val="0"/>
          <w:numId w:val="1"/>
        </w:numPr>
        <w:snapToGrid w:val="0"/>
        <w:spacing w:line="460" w:lineRule="exact"/>
        <w:ind w:left="2160" w:hanging="720"/>
        <w:rPr>
          <w:rFonts w:hint="eastAsia"/>
          <w:bCs/>
          <w:color w:val="000000"/>
          <w:sz w:val="24"/>
        </w:rPr>
      </w:pPr>
      <w:r w:rsidRPr="003F5A98">
        <w:rPr>
          <w:rFonts w:hint="eastAsia"/>
          <w:color w:val="000000"/>
          <w:kern w:val="0"/>
          <w:sz w:val="24"/>
        </w:rPr>
        <w:t>鼓勵</w:t>
      </w:r>
      <w:r w:rsidRPr="003F5A98">
        <w:rPr>
          <w:rFonts w:hint="eastAsia"/>
          <w:color w:val="000000"/>
          <w:sz w:val="24"/>
        </w:rPr>
        <w:t>校園性侵害、性騷擾及性霸凌事件</w:t>
      </w:r>
      <w:r w:rsidRPr="003F5A98">
        <w:rPr>
          <w:rFonts w:hint="eastAsia"/>
          <w:color w:val="000000"/>
          <w:kern w:val="0"/>
          <w:sz w:val="24"/>
        </w:rPr>
        <w:t>被害人或檢舉人儘早申請調查或檢舉，以利蒐證及調查處理。</w:t>
      </w:r>
    </w:p>
    <w:p w:rsidR="00AE64A4" w:rsidRPr="003F5A98" w:rsidRDefault="00AE64A4" w:rsidP="003F5A98">
      <w:pPr>
        <w:snapToGrid w:val="0"/>
        <w:spacing w:line="460" w:lineRule="exact"/>
        <w:ind w:leftChars="-12" w:left="1125" w:hangingChars="481" w:hanging="1154"/>
        <w:jc w:val="both"/>
        <w:rPr>
          <w:rFonts w:ascii="標楷體" w:eastAsia="標楷體" w:hAnsi="標楷體"/>
          <w:color w:val="000000"/>
        </w:rPr>
      </w:pPr>
      <w:r w:rsidRPr="003F5A98">
        <w:rPr>
          <w:rFonts w:ascii="標楷體" w:eastAsia="標楷體" w:hAnsi="標楷體" w:hint="eastAsia"/>
          <w:color w:val="000000"/>
        </w:rPr>
        <w:t>第三條</w:t>
      </w:r>
      <w:r w:rsidR="001913A5" w:rsidRPr="003F5A98">
        <w:rPr>
          <w:rFonts w:ascii="標楷體" w:eastAsia="標楷體" w:hAnsi="標楷體" w:hint="eastAsia"/>
          <w:color w:val="000000"/>
        </w:rPr>
        <w:t xml:space="preserve">　　</w:t>
      </w:r>
      <w:r w:rsidRPr="003F5A98">
        <w:rPr>
          <w:rFonts w:ascii="標楷體" w:eastAsia="標楷體" w:hAnsi="標楷體" w:hint="eastAsia"/>
          <w:color w:val="000000"/>
        </w:rPr>
        <w:t>學校或主管機關應蒐集校園性侵害、性騷擾及性霸凌防治與救濟等資訊，並於處理事件時，主動提供予相關人員。</w:t>
      </w:r>
    </w:p>
    <w:p w:rsidR="00AE64A4" w:rsidRPr="003F5A98" w:rsidRDefault="00AE64A4" w:rsidP="003F5A98">
      <w:pPr>
        <w:snapToGrid w:val="0"/>
        <w:spacing w:line="460" w:lineRule="exact"/>
        <w:ind w:leftChars="138" w:left="331" w:firstLineChars="381" w:firstLine="914"/>
        <w:jc w:val="both"/>
        <w:rPr>
          <w:rFonts w:ascii="標楷體" w:eastAsia="標楷體" w:hAnsi="標楷體"/>
          <w:color w:val="000000"/>
        </w:rPr>
      </w:pPr>
      <w:r w:rsidRPr="003F5A98">
        <w:rPr>
          <w:rFonts w:ascii="標楷體" w:eastAsia="標楷體" w:hAnsi="標楷體" w:hint="eastAsia"/>
          <w:color w:val="000000"/>
        </w:rPr>
        <w:t>前項資訊應包括下列事項：</w:t>
      </w:r>
    </w:p>
    <w:p w:rsidR="00AE64A4" w:rsidRPr="003F5A98" w:rsidRDefault="00AE64A4" w:rsidP="001913A5">
      <w:pPr>
        <w:numPr>
          <w:ilvl w:val="0"/>
          <w:numId w:val="2"/>
        </w:numPr>
        <w:tabs>
          <w:tab w:val="clear" w:pos="480"/>
        </w:tabs>
        <w:snapToGrid w:val="0"/>
        <w:spacing w:line="460" w:lineRule="exact"/>
        <w:ind w:left="2160" w:hanging="720"/>
        <w:jc w:val="both"/>
        <w:rPr>
          <w:rFonts w:ascii="標楷體" w:eastAsia="標楷體" w:hAnsi="標楷體"/>
          <w:color w:val="000000"/>
        </w:rPr>
      </w:pPr>
      <w:r w:rsidRPr="003F5A98">
        <w:rPr>
          <w:rFonts w:ascii="標楷體" w:eastAsia="標楷體" w:hAnsi="標楷體" w:hint="eastAsia"/>
          <w:color w:val="000000"/>
        </w:rPr>
        <w:t>校園性侵害、性騷擾及性霸凌事件之界定、類型及相關法規。</w:t>
      </w:r>
    </w:p>
    <w:p w:rsidR="00AE64A4" w:rsidRPr="003F5A98" w:rsidRDefault="00AE64A4" w:rsidP="001913A5">
      <w:pPr>
        <w:numPr>
          <w:ilvl w:val="0"/>
          <w:numId w:val="2"/>
        </w:numPr>
        <w:tabs>
          <w:tab w:val="clear" w:pos="480"/>
        </w:tabs>
        <w:snapToGrid w:val="0"/>
        <w:spacing w:line="460" w:lineRule="exact"/>
        <w:ind w:left="2160" w:hanging="720"/>
        <w:jc w:val="both"/>
        <w:rPr>
          <w:rFonts w:ascii="標楷體" w:eastAsia="標楷體" w:hAnsi="標楷體"/>
          <w:color w:val="000000"/>
        </w:rPr>
      </w:pPr>
      <w:r w:rsidRPr="003F5A98">
        <w:rPr>
          <w:rFonts w:ascii="標楷體" w:eastAsia="標楷體" w:hAnsi="標楷體" w:hint="eastAsia"/>
          <w:color w:val="000000"/>
        </w:rPr>
        <w:t>被害人之權益保障及學校所提供之必要協助。</w:t>
      </w:r>
    </w:p>
    <w:p w:rsidR="00AE64A4" w:rsidRPr="003F5A98" w:rsidRDefault="00AE64A4" w:rsidP="001913A5">
      <w:pPr>
        <w:numPr>
          <w:ilvl w:val="0"/>
          <w:numId w:val="2"/>
        </w:numPr>
        <w:tabs>
          <w:tab w:val="clear" w:pos="480"/>
        </w:tabs>
        <w:snapToGrid w:val="0"/>
        <w:spacing w:line="460" w:lineRule="exact"/>
        <w:ind w:left="2160" w:hanging="720"/>
        <w:jc w:val="both"/>
        <w:rPr>
          <w:rFonts w:ascii="標楷體" w:eastAsia="標楷體" w:hAnsi="標楷體"/>
          <w:color w:val="000000"/>
        </w:rPr>
      </w:pPr>
      <w:r w:rsidRPr="003F5A98">
        <w:rPr>
          <w:rFonts w:ascii="標楷體" w:eastAsia="標楷體" w:hAnsi="標楷體" w:hint="eastAsia"/>
          <w:color w:val="000000"/>
        </w:rPr>
        <w:t>申請調查、申復及救濟之機制。</w:t>
      </w:r>
    </w:p>
    <w:p w:rsidR="00AE64A4" w:rsidRPr="003F5A98" w:rsidRDefault="00AE64A4" w:rsidP="001913A5">
      <w:pPr>
        <w:numPr>
          <w:ilvl w:val="0"/>
          <w:numId w:val="2"/>
        </w:numPr>
        <w:tabs>
          <w:tab w:val="clear" w:pos="480"/>
        </w:tabs>
        <w:snapToGrid w:val="0"/>
        <w:spacing w:line="460" w:lineRule="exact"/>
        <w:ind w:left="2160" w:hanging="720"/>
        <w:jc w:val="both"/>
        <w:rPr>
          <w:rFonts w:ascii="標楷體" w:eastAsia="標楷體" w:hAnsi="標楷體"/>
          <w:color w:val="000000"/>
        </w:rPr>
      </w:pPr>
      <w:r w:rsidRPr="003F5A98">
        <w:rPr>
          <w:rFonts w:ascii="標楷體" w:eastAsia="標楷體" w:hAnsi="標楷體" w:hint="eastAsia"/>
          <w:color w:val="000000"/>
        </w:rPr>
        <w:t>相關之主管機關及權責單位。</w:t>
      </w:r>
    </w:p>
    <w:p w:rsidR="00AE64A4" w:rsidRPr="003F5A98" w:rsidRDefault="00AE64A4" w:rsidP="001913A5">
      <w:pPr>
        <w:numPr>
          <w:ilvl w:val="0"/>
          <w:numId w:val="2"/>
        </w:numPr>
        <w:tabs>
          <w:tab w:val="clear" w:pos="480"/>
        </w:tabs>
        <w:snapToGrid w:val="0"/>
        <w:spacing w:line="460" w:lineRule="exact"/>
        <w:ind w:left="2160" w:hanging="720"/>
        <w:jc w:val="both"/>
        <w:rPr>
          <w:rFonts w:ascii="標楷體" w:eastAsia="標楷體" w:hAnsi="標楷體" w:hint="eastAsia"/>
          <w:color w:val="000000"/>
        </w:rPr>
      </w:pPr>
      <w:r w:rsidRPr="003F5A98">
        <w:rPr>
          <w:rFonts w:ascii="標楷體" w:eastAsia="標楷體" w:hAnsi="標楷體" w:hint="eastAsia"/>
          <w:color w:val="000000"/>
        </w:rPr>
        <w:t>提供資源協助之團體及網絡。</w:t>
      </w:r>
    </w:p>
    <w:p w:rsidR="00AE64A4" w:rsidRPr="003F5A98" w:rsidRDefault="00AE64A4" w:rsidP="001913A5">
      <w:pPr>
        <w:pStyle w:val="2"/>
        <w:numPr>
          <w:ilvl w:val="0"/>
          <w:numId w:val="2"/>
        </w:numPr>
        <w:snapToGrid w:val="0"/>
        <w:spacing w:line="460" w:lineRule="exact"/>
        <w:ind w:left="2160" w:hanging="720"/>
        <w:rPr>
          <w:rFonts w:hint="eastAsia"/>
          <w:bCs/>
          <w:color w:val="000000"/>
          <w:sz w:val="24"/>
        </w:rPr>
      </w:pPr>
      <w:r w:rsidRPr="003F5A98">
        <w:rPr>
          <w:rFonts w:hint="eastAsia"/>
          <w:color w:val="000000"/>
          <w:sz w:val="24"/>
        </w:rPr>
        <w:t>其他該校或主管機關性平會認為必要之事項。</w:t>
      </w:r>
    </w:p>
    <w:p w:rsidR="00AE64A4" w:rsidRPr="003F5A98" w:rsidRDefault="00AE64A4" w:rsidP="001913A5">
      <w:pPr>
        <w:pStyle w:val="2"/>
        <w:snapToGrid w:val="0"/>
        <w:spacing w:line="460" w:lineRule="exact"/>
        <w:rPr>
          <w:rFonts w:hint="eastAsia"/>
          <w:bCs/>
          <w:color w:val="000000"/>
          <w:sz w:val="24"/>
        </w:rPr>
      </w:pPr>
      <w:r w:rsidRPr="003F5A98">
        <w:rPr>
          <w:rFonts w:hint="eastAsia"/>
          <w:bCs/>
          <w:color w:val="000000"/>
          <w:sz w:val="24"/>
        </w:rPr>
        <w:t>第二章</w:t>
      </w:r>
      <w:r w:rsidR="001913A5" w:rsidRPr="003F5A98">
        <w:rPr>
          <w:rFonts w:hint="eastAsia"/>
          <w:bCs/>
          <w:color w:val="000000"/>
          <w:sz w:val="24"/>
        </w:rPr>
        <w:t xml:space="preserve">　　</w:t>
      </w:r>
      <w:r w:rsidRPr="003F5A98">
        <w:rPr>
          <w:rFonts w:hint="eastAsia"/>
          <w:bCs/>
          <w:color w:val="000000"/>
          <w:sz w:val="24"/>
        </w:rPr>
        <w:t>校園安全規劃</w:t>
      </w:r>
    </w:p>
    <w:p w:rsidR="00AE64A4" w:rsidRPr="003F5A98" w:rsidRDefault="00AE64A4" w:rsidP="003F5A98">
      <w:pPr>
        <w:snapToGrid w:val="0"/>
        <w:spacing w:line="460" w:lineRule="exact"/>
        <w:ind w:left="1250" w:hangingChars="521" w:hanging="1250"/>
        <w:jc w:val="both"/>
        <w:rPr>
          <w:rFonts w:ascii="標楷體" w:eastAsia="標楷體" w:hAnsi="標楷體" w:hint="eastAsia"/>
          <w:color w:val="000000"/>
        </w:rPr>
      </w:pPr>
      <w:r w:rsidRPr="003F5A98">
        <w:rPr>
          <w:rFonts w:ascii="標楷體" w:eastAsia="標楷體" w:hAnsi="標楷體" w:hint="eastAsia"/>
          <w:color w:val="000000"/>
        </w:rPr>
        <w:t>第四條</w:t>
      </w:r>
      <w:r w:rsidR="001913A5" w:rsidRPr="003F5A98">
        <w:rPr>
          <w:rFonts w:ascii="標楷體" w:eastAsia="標楷體" w:hAnsi="標楷體" w:hint="eastAsia"/>
          <w:color w:val="000000"/>
        </w:rPr>
        <w:t xml:space="preserve">　　</w:t>
      </w:r>
      <w:r w:rsidRPr="003F5A98">
        <w:rPr>
          <w:rFonts w:ascii="標楷體" w:eastAsia="標楷體" w:hAnsi="標楷體" w:hint="eastAsia"/>
          <w:color w:val="000000"/>
        </w:rPr>
        <w:t>學校為防治校園性侵害、性騷擾及性霸凌，應採取下列措施改善校園危險空間：</w:t>
      </w:r>
    </w:p>
    <w:p w:rsidR="00AE64A4" w:rsidRPr="003F5A98" w:rsidRDefault="00AE64A4" w:rsidP="001913A5">
      <w:pPr>
        <w:numPr>
          <w:ilvl w:val="0"/>
          <w:numId w:val="6"/>
        </w:numPr>
        <w:tabs>
          <w:tab w:val="clear" w:pos="900"/>
        </w:tabs>
        <w:snapToGrid w:val="0"/>
        <w:spacing w:line="460" w:lineRule="exact"/>
        <w:ind w:left="2160" w:hanging="720"/>
        <w:jc w:val="both"/>
        <w:rPr>
          <w:rFonts w:ascii="標楷體" w:eastAsia="標楷體" w:hAnsi="標楷體" w:hint="eastAsia"/>
          <w:color w:val="000000"/>
        </w:rPr>
      </w:pPr>
      <w:r w:rsidRPr="003F5A98">
        <w:rPr>
          <w:rFonts w:ascii="標楷體" w:eastAsia="標楷體" w:hAnsi="標楷體" w:hint="eastAsia"/>
          <w:color w:val="000000"/>
        </w:rPr>
        <w:t>依空間配置、管理與保全、標示系統</w:t>
      </w:r>
      <w:r w:rsidRPr="003F5A98">
        <w:rPr>
          <w:rFonts w:ascii="標楷體" w:eastAsia="標楷體" w:hAnsi="標楷體"/>
          <w:color w:val="000000"/>
        </w:rPr>
        <w:t>、</w:t>
      </w:r>
      <w:r w:rsidRPr="003F5A98">
        <w:rPr>
          <w:rFonts w:ascii="標楷體" w:eastAsia="標楷體" w:hAnsi="標楷體" w:hint="eastAsia"/>
          <w:color w:val="000000"/>
        </w:rPr>
        <w:t>求救系統與安全路線、照明與空間穿透性及其他空間安全要素等，定期檢討校園空間與設施之規劃與使用情形及檢視校園整體安全。</w:t>
      </w:r>
    </w:p>
    <w:p w:rsidR="00AE64A4" w:rsidRPr="003F5A98" w:rsidRDefault="00AE64A4" w:rsidP="001913A5">
      <w:pPr>
        <w:numPr>
          <w:ilvl w:val="0"/>
          <w:numId w:val="6"/>
        </w:numPr>
        <w:tabs>
          <w:tab w:val="clear" w:pos="900"/>
        </w:tabs>
        <w:snapToGrid w:val="0"/>
        <w:spacing w:line="460" w:lineRule="exact"/>
        <w:ind w:left="2160" w:hanging="720"/>
        <w:jc w:val="both"/>
        <w:rPr>
          <w:rFonts w:ascii="標楷體" w:eastAsia="標楷體" w:hAnsi="標楷體" w:hint="eastAsia"/>
          <w:bCs/>
          <w:color w:val="000000"/>
        </w:rPr>
      </w:pPr>
      <w:r w:rsidRPr="003F5A98">
        <w:rPr>
          <w:rFonts w:ascii="標楷體" w:eastAsia="標楷體" w:hAnsi="標楷體" w:hint="eastAsia"/>
          <w:color w:val="000000"/>
        </w:rPr>
        <w:t>記錄校園內曾經發生校園性侵害、性騷擾或性霸凌事件之空間，並依實際需要繪製校園危險地圖。</w:t>
      </w:r>
    </w:p>
    <w:p w:rsidR="00AE64A4" w:rsidRPr="003F5A98" w:rsidRDefault="00AE64A4" w:rsidP="003F5A98">
      <w:pPr>
        <w:pStyle w:val="2"/>
        <w:snapToGrid w:val="0"/>
        <w:spacing w:line="460" w:lineRule="exact"/>
        <w:ind w:leftChars="375" w:left="900" w:firstLineChars="177" w:firstLine="425"/>
        <w:rPr>
          <w:rFonts w:hint="eastAsia"/>
          <w:bCs/>
          <w:color w:val="000000"/>
          <w:sz w:val="24"/>
        </w:rPr>
      </w:pPr>
      <w:r w:rsidRPr="003F5A98">
        <w:rPr>
          <w:rFonts w:hint="eastAsia"/>
          <w:bCs/>
          <w:color w:val="000000"/>
          <w:sz w:val="24"/>
        </w:rPr>
        <w:lastRenderedPageBreak/>
        <w:t>前項第一款檢討校園空間與設施之規劃，應考量學生之身心功能或語言文化差異之特殊性，提供符合其需要之安全規劃及說明方式；其範圍，應包括校園內所設之宿舍、衛浴設備、校車等。</w:t>
      </w:r>
    </w:p>
    <w:p w:rsidR="00AE64A4" w:rsidRPr="003F5A98" w:rsidRDefault="00403FE9" w:rsidP="003F5A98">
      <w:pPr>
        <w:pStyle w:val="2"/>
        <w:snapToGrid w:val="0"/>
        <w:spacing w:line="460" w:lineRule="exact"/>
        <w:ind w:left="770" w:hangingChars="321" w:hanging="770"/>
        <w:rPr>
          <w:rFonts w:hint="eastAsia"/>
          <w:bCs/>
          <w:color w:val="000000"/>
          <w:sz w:val="24"/>
        </w:rPr>
      </w:pPr>
      <w:r w:rsidRPr="003F5A98">
        <w:rPr>
          <w:rFonts w:hint="eastAsia"/>
          <w:color w:val="000000"/>
          <w:sz w:val="24"/>
        </w:rPr>
        <w:t>第五條</w:t>
      </w:r>
      <w:r w:rsidR="00650A9D" w:rsidRPr="003F5A98">
        <w:rPr>
          <w:rFonts w:hint="eastAsia"/>
          <w:color w:val="000000"/>
          <w:sz w:val="24"/>
          <w:lang w:eastAsia="zh-TW"/>
        </w:rPr>
        <w:t xml:space="preserve">  </w:t>
      </w:r>
      <w:r w:rsidRPr="003F5A98">
        <w:rPr>
          <w:rFonts w:hint="eastAsia"/>
          <w:color w:val="000000"/>
          <w:sz w:val="24"/>
        </w:rPr>
        <w:t>學校應定期舉行校園空間安全檢視說明會</w:t>
      </w:r>
      <w:r w:rsidRPr="003F5A98">
        <w:rPr>
          <w:color w:val="000000"/>
          <w:sz w:val="24"/>
        </w:rPr>
        <w:t>，</w:t>
      </w:r>
      <w:r w:rsidRPr="003F5A98">
        <w:rPr>
          <w:rFonts w:hint="eastAsia"/>
          <w:color w:val="000000"/>
          <w:sz w:val="24"/>
        </w:rPr>
        <w:t>邀集專業空間設計者、教職員工生及其他校園使用者參與，公告前條檢視成果及相關紀錄，並檢視校園危險空間改善進度。</w:t>
      </w:r>
    </w:p>
    <w:p w:rsidR="00AE64A4" w:rsidRPr="003F5A98" w:rsidRDefault="00403FE9" w:rsidP="001913A5">
      <w:pPr>
        <w:pStyle w:val="2"/>
        <w:snapToGrid w:val="0"/>
        <w:spacing w:line="460" w:lineRule="exact"/>
        <w:rPr>
          <w:rFonts w:hint="eastAsia"/>
          <w:bCs/>
          <w:color w:val="000000"/>
          <w:sz w:val="24"/>
        </w:rPr>
      </w:pPr>
      <w:r w:rsidRPr="003F5A98">
        <w:rPr>
          <w:rFonts w:hint="eastAsia"/>
          <w:bCs/>
          <w:color w:val="000000"/>
          <w:sz w:val="24"/>
        </w:rPr>
        <w:t>第三章</w:t>
      </w:r>
      <w:r w:rsidR="001913A5" w:rsidRPr="003F5A98">
        <w:rPr>
          <w:rFonts w:hint="eastAsia"/>
          <w:bCs/>
          <w:color w:val="000000"/>
          <w:sz w:val="24"/>
        </w:rPr>
        <w:t xml:space="preserve">　　</w:t>
      </w:r>
      <w:r w:rsidRPr="003F5A98">
        <w:rPr>
          <w:rFonts w:hint="eastAsia"/>
          <w:bCs/>
          <w:color w:val="000000"/>
          <w:sz w:val="24"/>
        </w:rPr>
        <w:t>校內外教學及人際互動注意事項</w:t>
      </w:r>
    </w:p>
    <w:p w:rsidR="00403FE9" w:rsidRPr="003F5A98" w:rsidRDefault="00403FE9" w:rsidP="003F5A98">
      <w:pPr>
        <w:pStyle w:val="2"/>
        <w:snapToGrid w:val="0"/>
        <w:spacing w:line="460" w:lineRule="exact"/>
        <w:ind w:left="770" w:hangingChars="321" w:hanging="770"/>
        <w:rPr>
          <w:rFonts w:hint="eastAsia"/>
          <w:color w:val="000000"/>
          <w:sz w:val="24"/>
        </w:rPr>
      </w:pPr>
      <w:r w:rsidRPr="003F5A98">
        <w:rPr>
          <w:rFonts w:hint="eastAsia"/>
          <w:color w:val="000000"/>
          <w:sz w:val="24"/>
        </w:rPr>
        <w:t>第六條</w:t>
      </w:r>
      <w:r w:rsidR="001913A5" w:rsidRPr="003F5A98">
        <w:rPr>
          <w:rFonts w:hint="eastAsia"/>
          <w:color w:val="000000"/>
          <w:sz w:val="24"/>
        </w:rPr>
        <w:t xml:space="preserve">　　</w:t>
      </w:r>
      <w:r w:rsidRPr="003F5A98">
        <w:rPr>
          <w:rFonts w:hint="eastAsia"/>
          <w:color w:val="000000"/>
          <w:sz w:val="24"/>
        </w:rPr>
        <w:t>學校教職員工生於進行校內外教學活動、執行職務及人際互動時，應尊重性別多元及個別差異。</w:t>
      </w:r>
    </w:p>
    <w:p w:rsidR="001913A5" w:rsidRPr="003F5A98" w:rsidRDefault="001913A5" w:rsidP="001913A5">
      <w:pPr>
        <w:snapToGrid w:val="0"/>
        <w:spacing w:line="460" w:lineRule="exact"/>
        <w:ind w:left="901" w:hanging="901"/>
        <w:jc w:val="both"/>
        <w:rPr>
          <w:rFonts w:ascii="標楷體" w:eastAsia="標楷體" w:hAnsi="標楷體" w:hint="eastAsia"/>
        </w:rPr>
      </w:pPr>
      <w:r w:rsidRPr="003F5A98">
        <w:rPr>
          <w:rFonts w:ascii="標楷體" w:eastAsia="標楷體" w:hAnsi="標楷體" w:hint="eastAsia"/>
          <w:color w:val="000000"/>
        </w:rPr>
        <w:t xml:space="preserve">第七條　　</w:t>
      </w:r>
      <w:r w:rsidR="00403FE9" w:rsidRPr="003F5A98">
        <w:rPr>
          <w:rFonts w:ascii="標楷體" w:eastAsia="標楷體" w:hAnsi="標楷體" w:hint="eastAsia"/>
        </w:rPr>
        <w:t>教師於執行教學、指導、訓練、評鑑、管理、輔導或提供學生工作機會時，在與性或性別有關之人際互動上，不得發展有違專業倫理之關係。</w:t>
      </w:r>
    </w:p>
    <w:p w:rsidR="00403FE9" w:rsidRPr="003F5A98" w:rsidRDefault="00403FE9" w:rsidP="003F5A98">
      <w:pPr>
        <w:snapToGrid w:val="0"/>
        <w:spacing w:line="460" w:lineRule="exact"/>
        <w:ind w:left="900" w:firstLineChars="192" w:firstLine="461"/>
        <w:jc w:val="both"/>
        <w:rPr>
          <w:rFonts w:ascii="標楷體" w:eastAsia="標楷體" w:hAnsi="標楷體" w:hint="eastAsia"/>
        </w:rPr>
      </w:pPr>
      <w:r w:rsidRPr="003F5A98">
        <w:rPr>
          <w:rFonts w:ascii="標楷體" w:eastAsia="標楷體" w:hAnsi="標楷體" w:hint="eastAsia"/>
        </w:rPr>
        <w:t>教師發現其與學生之關係有違反前項專業倫理之虞，應主動迴避或陳報學校處理。</w:t>
      </w:r>
    </w:p>
    <w:p w:rsidR="00403FE9" w:rsidRPr="003F5A98" w:rsidRDefault="001913A5" w:rsidP="001913A5">
      <w:pPr>
        <w:pStyle w:val="2"/>
        <w:numPr>
          <w:ilvl w:val="0"/>
          <w:numId w:val="19"/>
        </w:numPr>
        <w:tabs>
          <w:tab w:val="clear" w:pos="855"/>
        </w:tabs>
        <w:snapToGrid w:val="0"/>
        <w:spacing w:line="460" w:lineRule="exact"/>
        <w:ind w:left="900" w:hanging="900"/>
        <w:rPr>
          <w:rFonts w:hint="eastAsia"/>
          <w:color w:val="000000"/>
          <w:sz w:val="24"/>
        </w:rPr>
      </w:pPr>
      <w:r w:rsidRPr="003F5A98">
        <w:rPr>
          <w:rFonts w:hint="eastAsia"/>
          <w:color w:val="000000"/>
          <w:sz w:val="24"/>
        </w:rPr>
        <w:t xml:space="preserve">　　</w:t>
      </w:r>
      <w:r w:rsidR="00F84E3C" w:rsidRPr="003F5A98">
        <w:rPr>
          <w:rFonts w:hint="eastAsia"/>
          <w:color w:val="FF0000"/>
          <w:sz w:val="24"/>
        </w:rPr>
        <w:t>教</w:t>
      </w:r>
      <w:r w:rsidR="00403FE9" w:rsidRPr="003F5A98">
        <w:rPr>
          <w:rFonts w:hint="eastAsia"/>
          <w:color w:val="000000"/>
          <w:sz w:val="24"/>
        </w:rPr>
        <w:t>職員工生應尊重他人與自己之性或身體之自主，避免不受歡迎之追求行為，並不得以強制或暴力手段處理與性或性別有關之衝突。</w:t>
      </w:r>
    </w:p>
    <w:p w:rsidR="00403FE9" w:rsidRPr="003F5A98" w:rsidRDefault="00403FE9" w:rsidP="001913A5">
      <w:pPr>
        <w:pStyle w:val="2"/>
        <w:snapToGrid w:val="0"/>
        <w:spacing w:line="460" w:lineRule="exact"/>
        <w:rPr>
          <w:rFonts w:hint="eastAsia"/>
          <w:color w:val="000000"/>
          <w:sz w:val="24"/>
        </w:rPr>
      </w:pPr>
      <w:r w:rsidRPr="003F5A98">
        <w:rPr>
          <w:rFonts w:hint="eastAsia"/>
          <w:bCs/>
          <w:color w:val="000000"/>
          <w:sz w:val="24"/>
        </w:rPr>
        <w:t>第四章</w:t>
      </w:r>
      <w:r w:rsidR="001913A5" w:rsidRPr="003F5A98">
        <w:rPr>
          <w:rFonts w:hint="eastAsia"/>
          <w:bCs/>
          <w:color w:val="000000"/>
          <w:sz w:val="24"/>
        </w:rPr>
        <w:t xml:space="preserve">　　</w:t>
      </w:r>
      <w:r w:rsidRPr="003F5A98">
        <w:rPr>
          <w:bCs/>
          <w:color w:val="000000"/>
          <w:sz w:val="24"/>
        </w:rPr>
        <w:t>校園性侵害、性騷擾</w:t>
      </w:r>
      <w:r w:rsidRPr="003F5A98">
        <w:rPr>
          <w:rFonts w:hint="eastAsia"/>
          <w:bCs/>
          <w:color w:val="000000"/>
          <w:sz w:val="24"/>
        </w:rPr>
        <w:t>或</w:t>
      </w:r>
      <w:r w:rsidRPr="003F5A98">
        <w:rPr>
          <w:bCs/>
          <w:color w:val="000000"/>
          <w:sz w:val="24"/>
        </w:rPr>
        <w:t>性霸凌</w:t>
      </w:r>
      <w:r w:rsidRPr="003F5A98">
        <w:rPr>
          <w:rFonts w:hint="eastAsia"/>
          <w:bCs/>
          <w:color w:val="000000"/>
          <w:sz w:val="24"/>
        </w:rPr>
        <w:t>之處理機制、程序及救濟方法</w:t>
      </w:r>
    </w:p>
    <w:p w:rsidR="00403FE9" w:rsidRPr="003F5A98" w:rsidRDefault="00403FE9" w:rsidP="003F5A98">
      <w:pPr>
        <w:snapToGrid w:val="0"/>
        <w:spacing w:line="460" w:lineRule="exact"/>
        <w:ind w:left="770" w:hangingChars="321" w:hanging="770"/>
        <w:rPr>
          <w:rFonts w:ascii="標楷體" w:eastAsia="標楷體" w:hAnsi="標楷體"/>
          <w:color w:val="000000"/>
        </w:rPr>
      </w:pPr>
      <w:r w:rsidRPr="003F5A98">
        <w:rPr>
          <w:rFonts w:ascii="標楷體" w:eastAsia="標楷體" w:hAnsi="標楷體" w:hint="eastAsia"/>
          <w:color w:val="000000"/>
        </w:rPr>
        <w:t>第九條</w:t>
      </w:r>
      <w:r w:rsidR="001913A5" w:rsidRPr="003F5A98">
        <w:rPr>
          <w:rFonts w:ascii="標楷體" w:eastAsia="標楷體" w:hAnsi="標楷體" w:hint="eastAsia"/>
          <w:color w:val="000000"/>
        </w:rPr>
        <w:t xml:space="preserve">　　</w:t>
      </w:r>
      <w:r w:rsidRPr="003F5A98">
        <w:rPr>
          <w:rFonts w:ascii="標楷體" w:eastAsia="標楷體" w:hAnsi="標楷體"/>
          <w:color w:val="000000"/>
        </w:rPr>
        <w:t>本法第二條第</w:t>
      </w:r>
      <w:r w:rsidRPr="003F5A98">
        <w:rPr>
          <w:rFonts w:ascii="標楷體" w:eastAsia="標楷體" w:hAnsi="標楷體" w:hint="eastAsia"/>
          <w:color w:val="000000"/>
        </w:rPr>
        <w:t>七</w:t>
      </w:r>
      <w:r w:rsidRPr="003F5A98">
        <w:rPr>
          <w:rFonts w:ascii="標楷體" w:eastAsia="標楷體" w:hAnsi="標楷體"/>
          <w:color w:val="000000"/>
        </w:rPr>
        <w:t>款所定校園</w:t>
      </w:r>
      <w:r w:rsidRPr="003F5A98">
        <w:rPr>
          <w:rFonts w:ascii="標楷體" w:eastAsia="標楷體" w:hAnsi="標楷體" w:hint="eastAsia"/>
          <w:color w:val="000000"/>
        </w:rPr>
        <w:t>性侵害、性騷擾或性霸凌事件</w:t>
      </w:r>
      <w:r w:rsidRPr="003F5A98">
        <w:rPr>
          <w:rFonts w:ascii="標楷體" w:eastAsia="標楷體" w:hAnsi="標楷體"/>
          <w:color w:val="000000"/>
        </w:rPr>
        <w:t>，包括不同學校間所發生者。</w:t>
      </w:r>
    </w:p>
    <w:p w:rsidR="00403FE9" w:rsidRPr="003F5A98" w:rsidRDefault="00403FE9" w:rsidP="003F5A98">
      <w:pPr>
        <w:snapToGrid w:val="0"/>
        <w:spacing w:line="460" w:lineRule="exact"/>
        <w:ind w:leftChars="138" w:left="331" w:firstLineChars="396" w:firstLine="950"/>
        <w:rPr>
          <w:rFonts w:ascii="標楷體" w:eastAsia="標楷體" w:hAnsi="標楷體"/>
          <w:color w:val="000000"/>
        </w:rPr>
      </w:pPr>
      <w:r w:rsidRPr="003F5A98">
        <w:rPr>
          <w:rFonts w:ascii="標楷體" w:eastAsia="標楷體" w:hAnsi="標楷體"/>
          <w:color w:val="000000"/>
        </w:rPr>
        <w:t>本法第二條第</w:t>
      </w:r>
      <w:r w:rsidRPr="003F5A98">
        <w:rPr>
          <w:rFonts w:ascii="標楷體" w:eastAsia="標楷體" w:hAnsi="標楷體" w:hint="eastAsia"/>
          <w:color w:val="000000"/>
        </w:rPr>
        <w:t>七</w:t>
      </w:r>
      <w:r w:rsidRPr="003F5A98">
        <w:rPr>
          <w:rFonts w:ascii="標楷體" w:eastAsia="標楷體" w:hAnsi="標楷體"/>
          <w:color w:val="000000"/>
        </w:rPr>
        <w:t>款之名詞定義如下：</w:t>
      </w:r>
    </w:p>
    <w:p w:rsidR="00403FE9" w:rsidRPr="003F5A98" w:rsidRDefault="00403FE9" w:rsidP="001913A5">
      <w:pPr>
        <w:numPr>
          <w:ilvl w:val="0"/>
          <w:numId w:val="7"/>
        </w:numPr>
        <w:tabs>
          <w:tab w:val="clear" w:pos="1620"/>
        </w:tabs>
        <w:snapToGrid w:val="0"/>
        <w:spacing w:line="460" w:lineRule="exact"/>
        <w:ind w:left="2160"/>
        <w:rPr>
          <w:rFonts w:ascii="標楷體" w:eastAsia="標楷體" w:hAnsi="標楷體"/>
          <w:color w:val="000000"/>
        </w:rPr>
      </w:pPr>
      <w:r w:rsidRPr="003F5A98">
        <w:rPr>
          <w:rFonts w:ascii="標楷體" w:eastAsia="標楷體" w:hAnsi="標楷體"/>
          <w:color w:val="000000"/>
        </w:rPr>
        <w:t>教師：指專任教師、兼任教師、代理教師、代課教師、護理教師、教官及其他執行教學、研究或教育實習之人員。</w:t>
      </w:r>
    </w:p>
    <w:p w:rsidR="00403FE9" w:rsidRPr="003F5A98" w:rsidRDefault="00403FE9" w:rsidP="001913A5">
      <w:pPr>
        <w:numPr>
          <w:ilvl w:val="0"/>
          <w:numId w:val="7"/>
        </w:numPr>
        <w:tabs>
          <w:tab w:val="clear" w:pos="1620"/>
        </w:tabs>
        <w:snapToGrid w:val="0"/>
        <w:spacing w:line="460" w:lineRule="exact"/>
        <w:ind w:left="2160" w:rightChars="-13" w:right="-31"/>
        <w:rPr>
          <w:rFonts w:ascii="標楷體" w:eastAsia="標楷體" w:hAnsi="標楷體"/>
          <w:color w:val="000000"/>
        </w:rPr>
      </w:pPr>
      <w:r w:rsidRPr="003F5A98">
        <w:rPr>
          <w:rFonts w:ascii="標楷體" w:eastAsia="標楷體" w:hAnsi="標楷體" w:hint="eastAsia"/>
          <w:color w:val="000000"/>
        </w:rPr>
        <w:t>職員、工友：指前款教師以外，固定或</w:t>
      </w:r>
      <w:r w:rsidRPr="003F5A98">
        <w:rPr>
          <w:rFonts w:ascii="標楷體" w:eastAsia="標楷體" w:hAnsi="標楷體" w:cs="細明體" w:hint="eastAsia"/>
          <w:color w:val="000000"/>
          <w:kern w:val="0"/>
        </w:rPr>
        <w:t>定期</w:t>
      </w:r>
      <w:r w:rsidRPr="003F5A98">
        <w:rPr>
          <w:rFonts w:ascii="標楷體" w:eastAsia="標楷體" w:hAnsi="標楷體" w:hint="eastAsia"/>
          <w:color w:val="000000"/>
        </w:rPr>
        <w:t>執行學校事務之人員。</w:t>
      </w:r>
    </w:p>
    <w:p w:rsidR="00403FE9" w:rsidRPr="003F5A98" w:rsidRDefault="00403FE9" w:rsidP="001913A5">
      <w:pPr>
        <w:pStyle w:val="2"/>
        <w:numPr>
          <w:ilvl w:val="0"/>
          <w:numId w:val="7"/>
        </w:numPr>
        <w:tabs>
          <w:tab w:val="clear" w:pos="1620"/>
        </w:tabs>
        <w:snapToGrid w:val="0"/>
        <w:spacing w:line="460" w:lineRule="exact"/>
        <w:ind w:left="2160"/>
        <w:rPr>
          <w:rFonts w:hint="eastAsia"/>
          <w:bCs/>
          <w:color w:val="000000"/>
          <w:sz w:val="24"/>
        </w:rPr>
      </w:pPr>
      <w:r w:rsidRPr="003F5A98">
        <w:rPr>
          <w:color w:val="000000"/>
          <w:sz w:val="24"/>
        </w:rPr>
        <w:t>學生：指</w:t>
      </w:r>
      <w:r w:rsidRPr="003F5A98">
        <w:rPr>
          <w:rFonts w:hint="eastAsia"/>
          <w:color w:val="000000"/>
          <w:sz w:val="24"/>
        </w:rPr>
        <w:t>具有學籍、</w:t>
      </w:r>
      <w:r w:rsidRPr="003F5A98">
        <w:rPr>
          <w:color w:val="000000"/>
          <w:sz w:val="24"/>
        </w:rPr>
        <w:t>接受進修推廣教育者</w:t>
      </w:r>
      <w:r w:rsidRPr="003F5A98">
        <w:rPr>
          <w:rFonts w:hint="eastAsia"/>
          <w:color w:val="000000"/>
          <w:sz w:val="24"/>
        </w:rPr>
        <w:t>或交換學生</w:t>
      </w:r>
      <w:r w:rsidRPr="003F5A98">
        <w:rPr>
          <w:color w:val="000000"/>
          <w:sz w:val="24"/>
        </w:rPr>
        <w:t>。</w:t>
      </w:r>
    </w:p>
    <w:p w:rsidR="00403FE9" w:rsidRPr="003F5A98" w:rsidRDefault="00403FE9" w:rsidP="003F5A98">
      <w:pPr>
        <w:snapToGrid w:val="0"/>
        <w:spacing w:line="460" w:lineRule="exact"/>
        <w:ind w:left="770" w:hangingChars="321" w:hanging="770"/>
        <w:jc w:val="both"/>
        <w:rPr>
          <w:rFonts w:ascii="標楷體" w:eastAsia="標楷體" w:hAnsi="標楷體" w:hint="eastAsia"/>
          <w:color w:val="000000"/>
        </w:rPr>
      </w:pPr>
      <w:r w:rsidRPr="003F5A98">
        <w:rPr>
          <w:rFonts w:ascii="標楷體" w:eastAsia="標楷體" w:hAnsi="標楷體" w:hint="eastAsia"/>
          <w:color w:val="000000"/>
        </w:rPr>
        <w:t>第十條</w:t>
      </w:r>
      <w:r w:rsidR="001913A5" w:rsidRPr="003F5A98">
        <w:rPr>
          <w:rFonts w:ascii="標楷體" w:eastAsia="標楷體" w:hAnsi="標楷體" w:hint="eastAsia"/>
          <w:color w:val="000000"/>
        </w:rPr>
        <w:t xml:space="preserve">　　</w:t>
      </w:r>
      <w:r w:rsidRPr="003F5A98">
        <w:rPr>
          <w:rFonts w:ascii="標楷體" w:eastAsia="標楷體" w:hAnsi="標楷體" w:hint="eastAsia"/>
          <w:color w:val="000000"/>
        </w:rPr>
        <w:t>校園性侵害、性騷擾或性霸凌事件之被害人或其法定代理人 (以下簡稱申請人)、檢舉人，得以書面向行為人於行為發生時所屬之學校（以下簡稱事件管轄學校）申請調查或檢舉。但行為人為學校首長者，應向學校所屬主管機關（以下簡稱事件管轄機關）申請。</w:t>
      </w:r>
    </w:p>
    <w:p w:rsidR="00403FE9" w:rsidRPr="003F5A98" w:rsidRDefault="00403FE9" w:rsidP="003F5A98">
      <w:pPr>
        <w:pStyle w:val="2"/>
        <w:snapToGrid w:val="0"/>
        <w:spacing w:line="460" w:lineRule="exact"/>
        <w:ind w:leftChars="375" w:left="900" w:firstLineChars="192" w:firstLine="461"/>
        <w:rPr>
          <w:rFonts w:hint="eastAsia"/>
          <w:bCs/>
          <w:color w:val="000000"/>
          <w:sz w:val="24"/>
        </w:rPr>
      </w:pPr>
      <w:r w:rsidRPr="003F5A98">
        <w:rPr>
          <w:rFonts w:hint="eastAsia"/>
          <w:color w:val="000000"/>
          <w:sz w:val="24"/>
        </w:rPr>
        <w:t>前項事件管轄學校，於行為人在兼任學校所為者，為該兼任學校。</w:t>
      </w:r>
    </w:p>
    <w:p w:rsidR="00403FE9" w:rsidRPr="003F5A98" w:rsidRDefault="00403FE9" w:rsidP="003F5A98">
      <w:pPr>
        <w:snapToGrid w:val="0"/>
        <w:spacing w:line="460" w:lineRule="exact"/>
        <w:ind w:left="924" w:hangingChars="385" w:hanging="924"/>
        <w:jc w:val="both"/>
        <w:rPr>
          <w:rFonts w:ascii="標楷體" w:eastAsia="標楷體" w:hAnsi="標楷體"/>
          <w:color w:val="000000"/>
        </w:rPr>
      </w:pPr>
      <w:r w:rsidRPr="003F5A98">
        <w:rPr>
          <w:rFonts w:ascii="標楷體" w:eastAsia="標楷體" w:hAnsi="標楷體" w:hint="eastAsia"/>
          <w:color w:val="000000"/>
        </w:rPr>
        <w:t>第十一條</w:t>
      </w:r>
      <w:r w:rsidR="001913A5"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事件管轄學校或機關與行為人現所屬學校不同者，應以書面通知行為人</w:t>
      </w:r>
      <w:r w:rsidRPr="003F5A98">
        <w:rPr>
          <w:rFonts w:ascii="標楷體" w:eastAsia="標楷體" w:hAnsi="標楷體"/>
          <w:color w:val="000000"/>
        </w:rPr>
        <w:t>現所屬學校</w:t>
      </w:r>
      <w:r w:rsidRPr="003F5A98">
        <w:rPr>
          <w:rFonts w:ascii="標楷體" w:eastAsia="標楷體" w:hAnsi="標楷體" w:hint="eastAsia"/>
          <w:color w:val="000000"/>
        </w:rPr>
        <w:t>派</w:t>
      </w:r>
      <w:r w:rsidRPr="003F5A98">
        <w:rPr>
          <w:rFonts w:ascii="標楷體" w:eastAsia="標楷體" w:hAnsi="標楷體"/>
          <w:color w:val="000000"/>
        </w:rPr>
        <w:t>代表參</w:t>
      </w:r>
      <w:r w:rsidRPr="003F5A98">
        <w:rPr>
          <w:rFonts w:ascii="標楷體" w:eastAsia="標楷體" w:hAnsi="標楷體" w:hint="eastAsia"/>
          <w:color w:val="000000"/>
        </w:rPr>
        <w:t>與</w:t>
      </w:r>
      <w:r w:rsidRPr="003F5A98">
        <w:rPr>
          <w:rFonts w:ascii="標楷體" w:eastAsia="標楷體" w:hAnsi="標楷體"/>
          <w:color w:val="000000"/>
        </w:rPr>
        <w:t>調查</w:t>
      </w:r>
      <w:r w:rsidRPr="003F5A98">
        <w:rPr>
          <w:rFonts w:ascii="標楷體" w:eastAsia="標楷體" w:hAnsi="標楷體" w:hint="eastAsia"/>
          <w:color w:val="000000"/>
        </w:rPr>
        <w:t>，被通知之</w:t>
      </w:r>
      <w:r w:rsidRPr="003F5A98">
        <w:rPr>
          <w:rFonts w:ascii="標楷體" w:eastAsia="標楷體" w:hAnsi="標楷體"/>
          <w:color w:val="000000"/>
        </w:rPr>
        <w:t>學校</w:t>
      </w:r>
      <w:r w:rsidRPr="003F5A98">
        <w:rPr>
          <w:rFonts w:ascii="標楷體" w:eastAsia="標楷體" w:hAnsi="標楷體" w:hint="eastAsia"/>
          <w:color w:val="000000"/>
        </w:rPr>
        <w:t>不得拒絕。</w:t>
      </w:r>
    </w:p>
    <w:p w:rsidR="00403FE9" w:rsidRPr="003F5A98" w:rsidRDefault="00071342" w:rsidP="00071342">
      <w:pPr>
        <w:pStyle w:val="2"/>
        <w:snapToGrid w:val="0"/>
        <w:spacing w:line="460" w:lineRule="exact"/>
        <w:ind w:leftChars="450" w:left="1080"/>
        <w:rPr>
          <w:rFonts w:hint="eastAsia"/>
          <w:bCs/>
          <w:color w:val="000000"/>
          <w:sz w:val="24"/>
        </w:rPr>
      </w:pPr>
      <w:r w:rsidRPr="003F5A98">
        <w:rPr>
          <w:rFonts w:hint="eastAsia"/>
          <w:color w:val="000000"/>
          <w:sz w:val="24"/>
        </w:rPr>
        <w:t xml:space="preserve">　　</w:t>
      </w:r>
      <w:r w:rsidR="00403FE9" w:rsidRPr="003F5A98">
        <w:rPr>
          <w:rFonts w:hint="eastAsia"/>
          <w:color w:val="000000"/>
          <w:sz w:val="24"/>
        </w:rPr>
        <w:t>前項事件管轄學校或機關完成調查後，其成立校園性侵害、性騷擾或性霸凌事件者，應將調查報告及懲處建議移送</w:t>
      </w:r>
      <w:r w:rsidR="00403FE9" w:rsidRPr="003F5A98">
        <w:rPr>
          <w:color w:val="000000"/>
          <w:sz w:val="24"/>
        </w:rPr>
        <w:t>行為人現所屬學校</w:t>
      </w:r>
      <w:r w:rsidR="00403FE9" w:rsidRPr="003F5A98">
        <w:rPr>
          <w:rFonts w:hint="eastAsia"/>
          <w:color w:val="000000"/>
          <w:sz w:val="24"/>
        </w:rPr>
        <w:t>依第三十條規定處理。</w:t>
      </w:r>
    </w:p>
    <w:p w:rsidR="000676A6" w:rsidRPr="003F5A98" w:rsidRDefault="000676A6" w:rsidP="003F5A98">
      <w:pPr>
        <w:snapToGrid w:val="0"/>
        <w:spacing w:line="460" w:lineRule="exact"/>
        <w:ind w:left="924" w:hangingChars="385" w:hanging="924"/>
        <w:jc w:val="both"/>
        <w:rPr>
          <w:rFonts w:ascii="標楷體" w:eastAsia="標楷體" w:hAnsi="標楷體" w:hint="eastAsia"/>
          <w:color w:val="000000"/>
        </w:rPr>
      </w:pPr>
      <w:r w:rsidRPr="003F5A98">
        <w:rPr>
          <w:rFonts w:ascii="標楷體" w:eastAsia="標楷體" w:hAnsi="標楷體" w:hint="eastAsia"/>
          <w:color w:val="000000"/>
        </w:rPr>
        <w:t>第十二條</w:t>
      </w:r>
      <w:r w:rsidR="001913A5" w:rsidRPr="003F5A98">
        <w:rPr>
          <w:rFonts w:ascii="標楷體" w:eastAsia="標楷體" w:hAnsi="標楷體" w:hint="eastAsia"/>
          <w:color w:val="000000"/>
        </w:rPr>
        <w:t xml:space="preserve">　　</w:t>
      </w:r>
      <w:r w:rsidRPr="003F5A98">
        <w:rPr>
          <w:rFonts w:ascii="標楷體" w:eastAsia="標楷體" w:hAnsi="標楷體" w:hint="eastAsia"/>
          <w:color w:val="000000"/>
        </w:rPr>
        <w:t>第十條第二項之情形，事件管轄學校應以書面通知行為人現所屬專任學校派代表參與調查，被通知之學校不得拒絕。</w:t>
      </w:r>
    </w:p>
    <w:p w:rsidR="00403FE9" w:rsidRPr="003F5A98" w:rsidRDefault="00071342" w:rsidP="00071342">
      <w:pPr>
        <w:pStyle w:val="2"/>
        <w:snapToGrid w:val="0"/>
        <w:spacing w:line="460" w:lineRule="exact"/>
        <w:ind w:leftChars="449" w:left="1078" w:firstLine="1"/>
        <w:rPr>
          <w:rFonts w:hint="eastAsia"/>
          <w:bCs/>
          <w:color w:val="000000"/>
          <w:sz w:val="24"/>
        </w:rPr>
      </w:pPr>
      <w:r w:rsidRPr="003F5A98">
        <w:rPr>
          <w:rFonts w:hint="eastAsia"/>
          <w:color w:val="000000"/>
          <w:sz w:val="24"/>
        </w:rPr>
        <w:t xml:space="preserve">　　</w:t>
      </w:r>
      <w:r w:rsidR="000676A6" w:rsidRPr="003F5A98">
        <w:rPr>
          <w:rFonts w:hint="eastAsia"/>
          <w:color w:val="000000"/>
          <w:sz w:val="24"/>
        </w:rPr>
        <w:t>前項事件管轄學校完成調查後，其成立校園性侵害、性騷擾或性霸凌事件者，應將調查報告及懲處建議移送</w:t>
      </w:r>
      <w:r w:rsidR="000676A6" w:rsidRPr="003F5A98">
        <w:rPr>
          <w:color w:val="000000"/>
          <w:sz w:val="24"/>
        </w:rPr>
        <w:t>行為人現所屬</w:t>
      </w:r>
      <w:r w:rsidR="000676A6" w:rsidRPr="003F5A98">
        <w:rPr>
          <w:rFonts w:hint="eastAsia"/>
          <w:color w:val="000000"/>
          <w:sz w:val="24"/>
        </w:rPr>
        <w:t>專任</w:t>
      </w:r>
      <w:r w:rsidR="000676A6" w:rsidRPr="003F5A98">
        <w:rPr>
          <w:color w:val="000000"/>
          <w:sz w:val="24"/>
        </w:rPr>
        <w:t>學校</w:t>
      </w:r>
      <w:r w:rsidR="000676A6" w:rsidRPr="003F5A98">
        <w:rPr>
          <w:rFonts w:hint="eastAsia"/>
          <w:color w:val="000000"/>
          <w:sz w:val="24"/>
        </w:rPr>
        <w:t>依第三十條規定處理。</w:t>
      </w:r>
    </w:p>
    <w:p w:rsidR="000676A6" w:rsidRPr="003F5A98" w:rsidRDefault="000676A6" w:rsidP="003F5A98">
      <w:pPr>
        <w:snapToGrid w:val="0"/>
        <w:spacing w:line="460" w:lineRule="exact"/>
        <w:ind w:left="924" w:hangingChars="385" w:hanging="924"/>
        <w:jc w:val="both"/>
        <w:rPr>
          <w:rFonts w:ascii="標楷體" w:eastAsia="標楷體" w:hAnsi="標楷體"/>
          <w:color w:val="000000"/>
        </w:rPr>
      </w:pPr>
      <w:r w:rsidRPr="003F5A98">
        <w:rPr>
          <w:rFonts w:ascii="標楷體" w:eastAsia="標楷體" w:hAnsi="標楷體" w:hint="eastAsia"/>
          <w:color w:val="000000"/>
        </w:rPr>
        <w:lastRenderedPageBreak/>
        <w:t>第十三條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行為人於行為發生時，同時具有校長、教師、職員、工友或學生二種以上不同身分者，以其與被害人互動時之身分，定其受調查之身分及事件管轄學校或機關。</w:t>
      </w:r>
    </w:p>
    <w:p w:rsidR="00403FE9" w:rsidRPr="003F5A98" w:rsidRDefault="000676A6" w:rsidP="003F5A98">
      <w:pPr>
        <w:pStyle w:val="2"/>
        <w:snapToGrid w:val="0"/>
        <w:spacing w:line="460" w:lineRule="exact"/>
        <w:ind w:leftChars="450" w:left="1080" w:firstLineChars="257" w:firstLine="617"/>
        <w:rPr>
          <w:rFonts w:hint="eastAsia"/>
          <w:bCs/>
          <w:color w:val="000000"/>
          <w:sz w:val="24"/>
        </w:rPr>
      </w:pPr>
      <w:r w:rsidRPr="003F5A98">
        <w:rPr>
          <w:rFonts w:hint="eastAsia"/>
          <w:color w:val="000000"/>
          <w:sz w:val="24"/>
        </w:rPr>
        <w:t>無法判斷行為人於行為發生時之身分，或於學制轉銜期間，尚未確定行為人就讀學校者，以受理申請調查或檢舉之學校為事件管轄學校，相關學校應派代表參與調查。</w:t>
      </w:r>
    </w:p>
    <w:p w:rsidR="00403FE9" w:rsidRPr="003F5A98" w:rsidRDefault="000676A6" w:rsidP="003F5A98">
      <w:pPr>
        <w:pStyle w:val="2"/>
        <w:snapToGrid w:val="0"/>
        <w:spacing w:line="460" w:lineRule="exact"/>
        <w:ind w:left="924" w:hangingChars="385" w:hanging="924"/>
        <w:rPr>
          <w:rFonts w:hint="eastAsia"/>
          <w:bCs/>
          <w:color w:val="000000"/>
          <w:sz w:val="24"/>
        </w:rPr>
      </w:pPr>
      <w:r w:rsidRPr="003F5A98">
        <w:rPr>
          <w:rFonts w:hint="eastAsia"/>
          <w:color w:val="000000"/>
          <w:sz w:val="24"/>
        </w:rPr>
        <w:t>第十四條</w:t>
      </w:r>
      <w:r w:rsidR="00BF5259" w:rsidRPr="003F5A98">
        <w:rPr>
          <w:rFonts w:hint="eastAsia"/>
          <w:color w:val="000000"/>
          <w:sz w:val="24"/>
        </w:rPr>
        <w:t xml:space="preserve">　　</w:t>
      </w:r>
      <w:r w:rsidRPr="003F5A98">
        <w:rPr>
          <w:rFonts w:hint="eastAsia"/>
          <w:color w:val="000000"/>
          <w:sz w:val="24"/>
        </w:rPr>
        <w:t>行為人在二人以上，分屬不同學校者，以</w:t>
      </w:r>
      <w:r w:rsidR="00210DFD" w:rsidRPr="003F5A98">
        <w:rPr>
          <w:rFonts w:hint="eastAsia"/>
          <w:color w:val="000000"/>
          <w:sz w:val="24"/>
        </w:rPr>
        <w:t>先</w:t>
      </w:r>
      <w:r w:rsidRPr="003F5A98">
        <w:rPr>
          <w:rFonts w:hint="eastAsia"/>
          <w:color w:val="000000"/>
          <w:sz w:val="24"/>
        </w:rPr>
        <w:t>受理申請調查或檢舉之行為人所屬學校為事件管轄學校，相關學校應派代表參與調查。</w:t>
      </w:r>
    </w:p>
    <w:p w:rsidR="000676A6" w:rsidRPr="003F5A98" w:rsidRDefault="000676A6" w:rsidP="003F5A98">
      <w:pPr>
        <w:snapToGrid w:val="0"/>
        <w:spacing w:line="460" w:lineRule="exact"/>
        <w:ind w:leftChars="-12" w:left="921" w:hangingChars="396" w:hanging="950"/>
        <w:jc w:val="both"/>
        <w:rPr>
          <w:rFonts w:ascii="標楷體" w:eastAsia="標楷體" w:hAnsi="標楷體" w:hint="eastAsia"/>
          <w:color w:val="000000"/>
        </w:rPr>
      </w:pPr>
      <w:r w:rsidRPr="003F5A98">
        <w:rPr>
          <w:rFonts w:ascii="標楷體" w:eastAsia="標楷體" w:hAnsi="標楷體" w:hint="eastAsia"/>
          <w:color w:val="000000"/>
        </w:rPr>
        <w:t>第十五條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接獲申請調查或檢舉之學校或主管機關無管轄權者，應將該案件於七個工作日內移送其他有管轄權者，並通知當事人。</w:t>
      </w:r>
    </w:p>
    <w:p w:rsidR="00403FE9" w:rsidRPr="003F5A98" w:rsidRDefault="000676A6" w:rsidP="003F5A98">
      <w:pPr>
        <w:pStyle w:val="2"/>
        <w:snapToGrid w:val="0"/>
        <w:spacing w:line="460" w:lineRule="exact"/>
        <w:ind w:leftChars="450" w:left="1080" w:firstLineChars="192" w:firstLine="461"/>
        <w:rPr>
          <w:rFonts w:hint="eastAsia"/>
          <w:bCs/>
          <w:color w:val="000000"/>
          <w:sz w:val="24"/>
        </w:rPr>
      </w:pPr>
      <w:r w:rsidRPr="003F5A98">
        <w:rPr>
          <w:rFonts w:hint="eastAsia"/>
          <w:color w:val="000000"/>
          <w:sz w:val="24"/>
        </w:rPr>
        <w:t>學制轉銜期間申請調查或檢舉之事件，管轄權有爭議時，</w:t>
      </w:r>
      <w:r w:rsidRPr="003F5A98">
        <w:rPr>
          <w:rFonts w:cs="細明體" w:hint="eastAsia"/>
          <w:color w:val="000000"/>
          <w:sz w:val="24"/>
        </w:rPr>
        <w:t>由其共同上級機關決定之，無共同上級機</w:t>
      </w:r>
      <w:r w:rsidRPr="003F5A98">
        <w:rPr>
          <w:rFonts w:cs="新細明體" w:hint="eastAsia"/>
          <w:color w:val="000000"/>
          <w:kern w:val="0"/>
          <w:sz w:val="24"/>
        </w:rPr>
        <w:t>關時，由各該上級機關協議定之</w:t>
      </w:r>
      <w:r w:rsidRPr="003F5A98">
        <w:rPr>
          <w:rFonts w:hint="eastAsia"/>
          <w:color w:val="000000"/>
          <w:sz w:val="24"/>
        </w:rPr>
        <w:t>。</w:t>
      </w:r>
    </w:p>
    <w:p w:rsidR="000676A6" w:rsidRPr="003F5A98" w:rsidRDefault="000676A6" w:rsidP="003F5A98">
      <w:pPr>
        <w:snapToGrid w:val="0"/>
        <w:spacing w:line="460" w:lineRule="exact"/>
        <w:ind w:left="924" w:hangingChars="385" w:hanging="924"/>
        <w:jc w:val="both"/>
        <w:rPr>
          <w:rFonts w:ascii="標楷體" w:eastAsia="標楷體" w:hAnsi="標楷體"/>
          <w:color w:val="000000"/>
        </w:rPr>
      </w:pPr>
      <w:r w:rsidRPr="003F5A98">
        <w:rPr>
          <w:rFonts w:ascii="標楷體" w:eastAsia="標楷體" w:hAnsi="標楷體" w:hint="eastAsia"/>
          <w:color w:val="000000"/>
        </w:rPr>
        <w:t>第十六條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學校校長、教師、職員或工友知悉服務學校發生疑似校園性侵害、性騷擾或性霸凌事件者，依本法第二十一條第一項規定，應立即按學校防治規定所定權責向學校權責人員通報，並由學校權責人員依相關法律規定向直轄市、縣（市）社政及教育主管機關通報，至遲不得超過二十四小時。</w:t>
      </w:r>
    </w:p>
    <w:p w:rsidR="000676A6" w:rsidRPr="003F5A98" w:rsidRDefault="000676A6" w:rsidP="003F5A98">
      <w:pPr>
        <w:pStyle w:val="2"/>
        <w:snapToGrid w:val="0"/>
        <w:spacing w:line="460" w:lineRule="exact"/>
        <w:ind w:leftChars="450" w:left="1080" w:firstLineChars="192" w:firstLine="461"/>
        <w:rPr>
          <w:rFonts w:hint="eastAsia"/>
          <w:bCs/>
          <w:color w:val="000000"/>
          <w:sz w:val="24"/>
        </w:rPr>
      </w:pPr>
      <w:r w:rsidRPr="003F5A98">
        <w:rPr>
          <w:rFonts w:hint="eastAsia"/>
          <w:color w:val="000000"/>
          <w:sz w:val="24"/>
        </w:rPr>
        <w:t>依本條規定為通報時，除有調查必要、基於公共安全考量或法規另有特別規定者外，對於當事人及檢舉人之姓名或其他足以辨識其身分之資料，應予以保密。</w:t>
      </w:r>
    </w:p>
    <w:p w:rsidR="00F42D7D" w:rsidRPr="003F5A98" w:rsidRDefault="00F42D7D" w:rsidP="00071342">
      <w:pPr>
        <w:snapToGrid w:val="0"/>
        <w:spacing w:line="460" w:lineRule="exact"/>
        <w:ind w:left="1080" w:hanging="1080"/>
        <w:jc w:val="both"/>
        <w:rPr>
          <w:rFonts w:ascii="標楷體" w:eastAsia="標楷體" w:hAnsi="標楷體"/>
          <w:color w:val="000000"/>
        </w:rPr>
      </w:pPr>
      <w:r w:rsidRPr="003F5A98">
        <w:rPr>
          <w:rFonts w:ascii="標楷體" w:eastAsia="標楷體" w:hAnsi="標楷體" w:hint="eastAsia"/>
          <w:color w:val="000000"/>
        </w:rPr>
        <w:t>第十七條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校園性侵害、性騷擾或性霸凌事件之申請人或檢舉人得以</w:t>
      </w:r>
      <w:r w:rsidR="00AC651D" w:rsidRPr="003F5A98">
        <w:rPr>
          <w:rFonts w:ascii="標楷體" w:eastAsia="標楷體" w:hAnsi="標楷體" w:hint="eastAsia"/>
          <w:color w:val="000000"/>
        </w:rPr>
        <w:t>言詞、</w:t>
      </w:r>
      <w:r w:rsidRPr="003F5A98">
        <w:rPr>
          <w:rFonts w:ascii="標楷體" w:eastAsia="標楷體" w:hAnsi="標楷體" w:hint="eastAsia"/>
          <w:color w:val="000000"/>
        </w:rPr>
        <w:t>書面或電子郵件申請調查或檢舉；其以言詞</w:t>
      </w:r>
      <w:r w:rsidR="00AC651D" w:rsidRPr="003F5A98">
        <w:rPr>
          <w:rFonts w:ascii="標楷體" w:eastAsia="標楷體" w:hAnsi="標楷體" w:hint="eastAsia"/>
          <w:color w:val="000000"/>
        </w:rPr>
        <w:t>或電子郵件</w:t>
      </w:r>
      <w:r w:rsidRPr="003F5A98">
        <w:rPr>
          <w:rFonts w:ascii="標楷體" w:eastAsia="標楷體" w:hAnsi="標楷體" w:hint="eastAsia"/>
          <w:color w:val="000000"/>
        </w:rPr>
        <w:t>為之者，受理申請調查或檢舉之事件管轄學校或機關應作成紀錄，經向申請人或檢舉人朗讀或使閱覽，確認其內容無誤後，由其簽名或蓋章。</w:t>
      </w:r>
    </w:p>
    <w:p w:rsidR="00F42D7D" w:rsidRPr="003F5A98" w:rsidRDefault="00F42D7D" w:rsidP="003F5A98">
      <w:pPr>
        <w:snapToGrid w:val="0"/>
        <w:spacing w:line="460" w:lineRule="exact"/>
        <w:ind w:leftChars="138" w:left="331" w:firstLineChars="460" w:firstLine="1104"/>
        <w:jc w:val="both"/>
        <w:rPr>
          <w:rFonts w:ascii="標楷體" w:eastAsia="標楷體" w:hAnsi="標楷體" w:hint="eastAsia"/>
          <w:color w:val="000000"/>
        </w:rPr>
      </w:pPr>
      <w:r w:rsidRPr="003F5A98">
        <w:rPr>
          <w:rFonts w:ascii="標楷體" w:eastAsia="標楷體" w:hAnsi="標楷體" w:hint="eastAsia"/>
          <w:color w:val="000000"/>
        </w:rPr>
        <w:t>前項書面或言詞</w:t>
      </w:r>
      <w:r w:rsidR="00AC651D" w:rsidRPr="003F5A98">
        <w:rPr>
          <w:rFonts w:ascii="標楷體" w:eastAsia="標楷體" w:hAnsi="標楷體" w:hint="eastAsia"/>
          <w:color w:val="000000"/>
        </w:rPr>
        <w:t>、電子郵件</w:t>
      </w:r>
      <w:r w:rsidRPr="003F5A98">
        <w:rPr>
          <w:rFonts w:ascii="標楷體" w:eastAsia="標楷體" w:hAnsi="標楷體" w:hint="eastAsia"/>
          <w:color w:val="000000"/>
        </w:rPr>
        <w:t>作成之紀錄，應載明下列事項：</w:t>
      </w:r>
    </w:p>
    <w:p w:rsidR="00F42D7D" w:rsidRPr="003F5A98" w:rsidRDefault="00F42D7D" w:rsidP="003F5A98">
      <w:pPr>
        <w:numPr>
          <w:ilvl w:val="0"/>
          <w:numId w:val="3"/>
        </w:numPr>
        <w:tabs>
          <w:tab w:val="clear" w:pos="1920"/>
        </w:tabs>
        <w:snapToGrid w:val="0"/>
        <w:spacing w:line="460" w:lineRule="exact"/>
        <w:ind w:leftChars="674" w:left="2235" w:hangingChars="257" w:hanging="617"/>
        <w:jc w:val="both"/>
        <w:rPr>
          <w:rFonts w:ascii="標楷體" w:eastAsia="標楷體" w:hAnsi="標楷體"/>
          <w:color w:val="000000"/>
          <w:kern w:val="0"/>
        </w:rPr>
      </w:pPr>
      <w:r w:rsidRPr="003F5A98">
        <w:rPr>
          <w:rFonts w:ascii="標楷體" w:eastAsia="標楷體" w:hAnsi="標楷體" w:hint="eastAsia"/>
          <w:color w:val="000000"/>
          <w:kern w:val="0"/>
        </w:rPr>
        <w:t>申請人或檢舉人姓名、身分證明文件字號、服務或就學之單位及職稱、住居所、聯絡電話及申請調查日期。</w:t>
      </w:r>
    </w:p>
    <w:p w:rsidR="00F42D7D" w:rsidRPr="003F5A98" w:rsidRDefault="00F42D7D" w:rsidP="003F5A98">
      <w:pPr>
        <w:numPr>
          <w:ilvl w:val="0"/>
          <w:numId w:val="3"/>
        </w:numPr>
        <w:tabs>
          <w:tab w:val="clear" w:pos="1920"/>
        </w:tabs>
        <w:snapToGrid w:val="0"/>
        <w:spacing w:line="460" w:lineRule="exact"/>
        <w:ind w:leftChars="674" w:left="2235" w:hangingChars="257" w:hanging="617"/>
        <w:rPr>
          <w:rFonts w:ascii="標楷體" w:eastAsia="標楷體" w:hAnsi="標楷體"/>
          <w:color w:val="000000"/>
        </w:rPr>
      </w:pPr>
      <w:r w:rsidRPr="003F5A98">
        <w:rPr>
          <w:rFonts w:ascii="標楷體" w:eastAsia="標楷體" w:hAnsi="標楷體" w:hint="eastAsia"/>
          <w:color w:val="000000"/>
        </w:rPr>
        <w:t>申請人申請調查者，應載明被害人之出生年月日。</w:t>
      </w:r>
    </w:p>
    <w:p w:rsidR="00F42D7D" w:rsidRPr="003F5A98" w:rsidRDefault="00F42D7D" w:rsidP="003F5A98">
      <w:pPr>
        <w:numPr>
          <w:ilvl w:val="0"/>
          <w:numId w:val="3"/>
        </w:numPr>
        <w:tabs>
          <w:tab w:val="clear" w:pos="1920"/>
        </w:tabs>
        <w:snapToGrid w:val="0"/>
        <w:spacing w:line="460" w:lineRule="exact"/>
        <w:ind w:leftChars="674" w:left="2235" w:hangingChars="257" w:hanging="617"/>
        <w:jc w:val="both"/>
        <w:rPr>
          <w:rFonts w:ascii="標楷體" w:eastAsia="標楷體" w:hAnsi="標楷體"/>
          <w:color w:val="000000"/>
        </w:rPr>
      </w:pPr>
      <w:r w:rsidRPr="003F5A98">
        <w:rPr>
          <w:rFonts w:ascii="標楷體" w:eastAsia="標楷體" w:hAnsi="標楷體" w:hint="eastAsia"/>
          <w:color w:val="000000"/>
        </w:rPr>
        <w:t>申請人委任代理人代為申請調查者，應檢附委任書，並載明其姓名、身分證明文件字號、住居所、聯絡電話。</w:t>
      </w:r>
    </w:p>
    <w:p w:rsidR="000676A6" w:rsidRPr="003F5A98" w:rsidRDefault="00F42D7D" w:rsidP="003F5A98">
      <w:pPr>
        <w:pStyle w:val="2"/>
        <w:numPr>
          <w:ilvl w:val="0"/>
          <w:numId w:val="3"/>
        </w:numPr>
        <w:tabs>
          <w:tab w:val="clear" w:pos="1920"/>
        </w:tabs>
        <w:snapToGrid w:val="0"/>
        <w:spacing w:line="460" w:lineRule="exact"/>
        <w:ind w:leftChars="674" w:left="2235" w:hangingChars="257" w:hanging="617"/>
        <w:rPr>
          <w:rFonts w:hint="eastAsia"/>
          <w:bCs/>
          <w:color w:val="000000"/>
          <w:sz w:val="24"/>
        </w:rPr>
      </w:pPr>
      <w:r w:rsidRPr="003F5A98">
        <w:rPr>
          <w:rFonts w:hint="eastAsia"/>
          <w:color w:val="000000"/>
          <w:sz w:val="24"/>
        </w:rPr>
        <w:t>申請調查或檢舉之事實內容</w:t>
      </w:r>
      <w:r w:rsidR="00AC651D" w:rsidRPr="003F5A98">
        <w:rPr>
          <w:rFonts w:hint="eastAsia"/>
          <w:color w:val="000000"/>
          <w:sz w:val="24"/>
        </w:rPr>
        <w:t>。如有相關證據，亦應記載或附卷。</w:t>
      </w:r>
    </w:p>
    <w:p w:rsidR="00DA3AD3" w:rsidRPr="003F5A98" w:rsidRDefault="00DA3AD3" w:rsidP="00071342">
      <w:pPr>
        <w:snapToGrid w:val="0"/>
        <w:spacing w:line="460" w:lineRule="exact"/>
        <w:ind w:left="1080" w:hanging="1080"/>
        <w:jc w:val="both"/>
        <w:rPr>
          <w:rFonts w:ascii="標楷體" w:eastAsia="標楷體" w:hAnsi="標楷體" w:hint="eastAsia"/>
          <w:color w:val="000000"/>
          <w:kern w:val="0"/>
        </w:rPr>
      </w:pPr>
      <w:r w:rsidRPr="003F5A98">
        <w:rPr>
          <w:rFonts w:ascii="標楷體" w:eastAsia="標楷體" w:hAnsi="標楷體" w:hint="eastAsia"/>
          <w:color w:val="000000"/>
        </w:rPr>
        <w:t>第十八條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kern w:val="0"/>
        </w:rPr>
        <w:t>校園性侵害、性騷擾或性霸凌事件管轄</w:t>
      </w:r>
      <w:r w:rsidRPr="003F5A98">
        <w:rPr>
          <w:rFonts w:ascii="標楷體" w:eastAsia="標楷體" w:hAnsi="標楷體"/>
          <w:color w:val="000000"/>
          <w:kern w:val="0"/>
        </w:rPr>
        <w:t>學校</w:t>
      </w:r>
      <w:r w:rsidRPr="003F5A98">
        <w:rPr>
          <w:rFonts w:ascii="標楷體" w:eastAsia="標楷體" w:hAnsi="標楷體" w:hint="eastAsia"/>
          <w:color w:val="000000"/>
          <w:kern w:val="0"/>
        </w:rPr>
        <w:t>或機關</w:t>
      </w:r>
      <w:r w:rsidRPr="003F5A98">
        <w:rPr>
          <w:rFonts w:ascii="標楷體" w:eastAsia="標楷體" w:hAnsi="標楷體"/>
          <w:color w:val="000000"/>
          <w:kern w:val="0"/>
        </w:rPr>
        <w:t>接獲</w:t>
      </w:r>
      <w:r w:rsidRPr="003F5A98">
        <w:rPr>
          <w:rFonts w:ascii="標楷體" w:eastAsia="標楷體" w:hAnsi="標楷體" w:hint="eastAsia"/>
          <w:color w:val="000000"/>
          <w:kern w:val="0"/>
        </w:rPr>
        <w:t>申請調查或檢舉時，其收件單位如下：</w:t>
      </w:r>
    </w:p>
    <w:p w:rsidR="00DA3AD3" w:rsidRPr="003F5A98" w:rsidRDefault="00DA3AD3" w:rsidP="003F5A98">
      <w:pPr>
        <w:numPr>
          <w:ilvl w:val="0"/>
          <w:numId w:val="8"/>
        </w:numPr>
        <w:tabs>
          <w:tab w:val="clear" w:pos="1080"/>
        </w:tabs>
        <w:snapToGrid w:val="0"/>
        <w:spacing w:line="460" w:lineRule="exact"/>
        <w:ind w:leftChars="675" w:left="2237" w:hangingChars="257" w:hanging="617"/>
        <w:jc w:val="both"/>
        <w:rPr>
          <w:rFonts w:ascii="標楷體" w:eastAsia="標楷體" w:hAnsi="標楷體" w:hint="eastAsia"/>
          <w:color w:val="000000"/>
          <w:kern w:val="0"/>
        </w:rPr>
      </w:pPr>
      <w:r w:rsidRPr="003F5A98">
        <w:rPr>
          <w:rFonts w:ascii="標楷體" w:eastAsia="標楷體" w:hAnsi="標楷體" w:hint="eastAsia"/>
          <w:color w:val="000000"/>
          <w:kern w:val="0"/>
        </w:rPr>
        <w:t>專科以上學校：學生事務處或學校指定之專責單位。</w:t>
      </w:r>
    </w:p>
    <w:p w:rsidR="00DA3AD3" w:rsidRPr="003F5A98" w:rsidRDefault="00DA3AD3" w:rsidP="003F5A98">
      <w:pPr>
        <w:numPr>
          <w:ilvl w:val="0"/>
          <w:numId w:val="8"/>
        </w:numPr>
        <w:tabs>
          <w:tab w:val="clear" w:pos="1080"/>
        </w:tabs>
        <w:snapToGrid w:val="0"/>
        <w:spacing w:line="460" w:lineRule="exact"/>
        <w:ind w:leftChars="675" w:left="2237" w:hangingChars="257" w:hanging="617"/>
        <w:jc w:val="both"/>
        <w:rPr>
          <w:rFonts w:ascii="標楷體" w:eastAsia="標楷體" w:hAnsi="標楷體" w:hint="eastAsia"/>
          <w:color w:val="000000"/>
          <w:kern w:val="0"/>
        </w:rPr>
      </w:pPr>
      <w:r w:rsidRPr="003F5A98">
        <w:rPr>
          <w:rFonts w:ascii="標楷體" w:eastAsia="標楷體" w:hAnsi="標楷體" w:hint="eastAsia"/>
          <w:color w:val="000000"/>
          <w:kern w:val="0"/>
        </w:rPr>
        <w:t>高級中等以下學校：學生事務處或教導處。</w:t>
      </w:r>
    </w:p>
    <w:p w:rsidR="00DA3AD3" w:rsidRPr="003F5A98" w:rsidRDefault="00DA3AD3" w:rsidP="003F5A98">
      <w:pPr>
        <w:numPr>
          <w:ilvl w:val="0"/>
          <w:numId w:val="8"/>
        </w:numPr>
        <w:tabs>
          <w:tab w:val="clear" w:pos="1080"/>
        </w:tabs>
        <w:snapToGrid w:val="0"/>
        <w:spacing w:line="460" w:lineRule="exact"/>
        <w:ind w:leftChars="675" w:left="2237" w:hangingChars="257" w:hanging="617"/>
        <w:jc w:val="both"/>
        <w:rPr>
          <w:rFonts w:ascii="標楷體" w:eastAsia="標楷體" w:hAnsi="標楷體" w:hint="eastAsia"/>
          <w:color w:val="000000"/>
          <w:kern w:val="0"/>
        </w:rPr>
      </w:pPr>
      <w:r w:rsidRPr="003F5A98">
        <w:rPr>
          <w:rFonts w:ascii="標楷體" w:eastAsia="標楷體" w:hAnsi="標楷體" w:hint="eastAsia"/>
          <w:color w:val="000000"/>
          <w:kern w:val="0"/>
        </w:rPr>
        <w:t>主管機關：負責性平會之業務單位。</w:t>
      </w:r>
    </w:p>
    <w:p w:rsidR="00DA3AD3" w:rsidRPr="003F5A98" w:rsidRDefault="00DA3AD3" w:rsidP="003F5A98">
      <w:pPr>
        <w:snapToGrid w:val="0"/>
        <w:spacing w:line="460" w:lineRule="exact"/>
        <w:ind w:left="1080" w:firstLineChars="192" w:firstLine="461"/>
        <w:jc w:val="both"/>
        <w:rPr>
          <w:rFonts w:ascii="標楷體" w:eastAsia="標楷體" w:hAnsi="標楷體" w:hint="eastAsia"/>
          <w:color w:val="000000"/>
          <w:kern w:val="0"/>
        </w:rPr>
      </w:pPr>
      <w:r w:rsidRPr="003F5A98">
        <w:rPr>
          <w:rFonts w:ascii="標楷體" w:eastAsia="標楷體" w:hAnsi="標楷體" w:hint="eastAsia"/>
          <w:color w:val="000000"/>
          <w:kern w:val="0"/>
        </w:rPr>
        <w:t>前項收件單位收件後，除有本法</w:t>
      </w:r>
      <w:r w:rsidRPr="003F5A98">
        <w:rPr>
          <w:rFonts w:ascii="標楷體" w:eastAsia="標楷體" w:hAnsi="標楷體"/>
          <w:color w:val="000000"/>
          <w:kern w:val="0"/>
        </w:rPr>
        <w:t>第</w:t>
      </w:r>
      <w:r w:rsidRPr="003F5A98">
        <w:rPr>
          <w:rFonts w:ascii="標楷體" w:eastAsia="標楷體" w:hAnsi="標楷體" w:hint="eastAsia"/>
          <w:color w:val="000000"/>
          <w:kern w:val="0"/>
        </w:rPr>
        <w:t>二十九</w:t>
      </w:r>
      <w:r w:rsidRPr="003F5A98">
        <w:rPr>
          <w:rFonts w:ascii="標楷體" w:eastAsia="標楷體" w:hAnsi="標楷體"/>
          <w:color w:val="000000"/>
          <w:kern w:val="0"/>
        </w:rPr>
        <w:t>條第二項</w:t>
      </w:r>
      <w:r w:rsidRPr="003F5A98">
        <w:rPr>
          <w:rFonts w:ascii="標楷體" w:eastAsia="標楷體" w:hAnsi="標楷體" w:hint="eastAsia"/>
          <w:color w:val="000000"/>
          <w:kern w:val="0"/>
        </w:rPr>
        <w:t>所定事由外，應於三日內將申請人</w:t>
      </w:r>
      <w:r w:rsidRPr="003F5A98">
        <w:rPr>
          <w:rFonts w:ascii="標楷體" w:eastAsia="標楷體" w:hAnsi="標楷體" w:hint="eastAsia"/>
          <w:color w:val="000000"/>
          <w:kern w:val="0"/>
        </w:rPr>
        <w:lastRenderedPageBreak/>
        <w:t>或檢舉人所提事證資料</w:t>
      </w:r>
      <w:r w:rsidRPr="003F5A98">
        <w:rPr>
          <w:rFonts w:ascii="標楷體" w:eastAsia="標楷體" w:hAnsi="標楷體"/>
          <w:color w:val="000000"/>
          <w:kern w:val="0"/>
        </w:rPr>
        <w:t>交</w:t>
      </w:r>
      <w:r w:rsidRPr="003F5A98">
        <w:rPr>
          <w:rFonts w:ascii="標楷體" w:eastAsia="標楷體" w:hAnsi="標楷體" w:hint="eastAsia"/>
          <w:color w:val="000000"/>
          <w:kern w:val="0"/>
        </w:rPr>
        <w:t>付性平會調查處理。</w:t>
      </w:r>
    </w:p>
    <w:p w:rsidR="000676A6" w:rsidRPr="003F5A98" w:rsidRDefault="00DA3AD3" w:rsidP="003F5A98">
      <w:pPr>
        <w:pStyle w:val="2"/>
        <w:snapToGrid w:val="0"/>
        <w:spacing w:line="460" w:lineRule="exact"/>
        <w:ind w:leftChars="450" w:left="1080" w:firstLineChars="192" w:firstLine="461"/>
        <w:rPr>
          <w:rFonts w:hint="eastAsia"/>
          <w:bCs/>
          <w:color w:val="000000"/>
          <w:sz w:val="24"/>
        </w:rPr>
      </w:pPr>
      <w:r w:rsidRPr="003F5A98">
        <w:rPr>
          <w:rFonts w:hint="eastAsia"/>
          <w:color w:val="000000"/>
          <w:kern w:val="0"/>
          <w:sz w:val="24"/>
        </w:rPr>
        <w:t>前項本法</w:t>
      </w:r>
      <w:r w:rsidRPr="003F5A98">
        <w:rPr>
          <w:color w:val="000000"/>
          <w:kern w:val="0"/>
          <w:sz w:val="24"/>
        </w:rPr>
        <w:t>第</w:t>
      </w:r>
      <w:r w:rsidRPr="003F5A98">
        <w:rPr>
          <w:rFonts w:hint="eastAsia"/>
          <w:color w:val="000000"/>
          <w:kern w:val="0"/>
          <w:sz w:val="24"/>
        </w:rPr>
        <w:t>二十九</w:t>
      </w:r>
      <w:r w:rsidRPr="003F5A98">
        <w:rPr>
          <w:color w:val="000000"/>
          <w:kern w:val="0"/>
          <w:sz w:val="24"/>
        </w:rPr>
        <w:t>條第二項</w:t>
      </w:r>
      <w:r w:rsidRPr="003F5A98">
        <w:rPr>
          <w:rFonts w:hint="eastAsia"/>
          <w:color w:val="000000"/>
          <w:kern w:val="0"/>
          <w:sz w:val="24"/>
        </w:rPr>
        <w:t>所定事由，必要時得由性平會指派委員三人以上組成小組認定之。學校並得於防治規定中明定前述小組之工作權責範圍。</w:t>
      </w:r>
    </w:p>
    <w:p w:rsidR="00DA3AD3" w:rsidRPr="003F5A98" w:rsidRDefault="00DA3AD3" w:rsidP="00071342">
      <w:pPr>
        <w:snapToGrid w:val="0"/>
        <w:spacing w:line="460" w:lineRule="exact"/>
        <w:ind w:left="1080" w:hanging="1080"/>
        <w:jc w:val="both"/>
        <w:rPr>
          <w:rFonts w:ascii="標楷體" w:eastAsia="標楷體" w:hAnsi="標楷體" w:hint="eastAsia"/>
          <w:color w:val="000000"/>
        </w:rPr>
      </w:pPr>
      <w:r w:rsidRPr="003F5A98">
        <w:rPr>
          <w:rFonts w:ascii="標楷體" w:eastAsia="標楷體" w:hAnsi="標楷體" w:hint="eastAsia"/>
          <w:color w:val="000000"/>
          <w:kern w:val="0"/>
        </w:rPr>
        <w:t>第十九條</w:t>
      </w:r>
      <w:r w:rsidR="00BF5259" w:rsidRPr="003F5A98">
        <w:rPr>
          <w:rFonts w:ascii="標楷體" w:eastAsia="標楷體" w:hAnsi="標楷體" w:hint="eastAsia"/>
          <w:color w:val="000000"/>
          <w:kern w:val="0"/>
        </w:rPr>
        <w:t xml:space="preserve">　　</w:t>
      </w:r>
      <w:r w:rsidRPr="003F5A98">
        <w:rPr>
          <w:rFonts w:ascii="標楷體" w:eastAsia="標楷體" w:hAnsi="標楷體" w:hint="eastAsia"/>
          <w:color w:val="000000"/>
          <w:kern w:val="0"/>
        </w:rPr>
        <w:t>經媒體報導之校園</w:t>
      </w:r>
      <w:r w:rsidRPr="003F5A98">
        <w:rPr>
          <w:rFonts w:ascii="標楷體" w:eastAsia="標楷體" w:hAnsi="標楷體" w:hint="eastAsia"/>
          <w:color w:val="000000"/>
        </w:rPr>
        <w:t>性侵害、性騷擾或性霸凌事件</w:t>
      </w:r>
      <w:r w:rsidRPr="003F5A98">
        <w:rPr>
          <w:rFonts w:ascii="標楷體" w:eastAsia="標楷體" w:hAnsi="標楷體" w:hint="eastAsia"/>
          <w:color w:val="000000"/>
          <w:kern w:val="0"/>
        </w:rPr>
        <w:t>，應視同檢舉，學校或主管機關應主動將事件交由所設之</w:t>
      </w:r>
      <w:r w:rsidRPr="003F5A98">
        <w:rPr>
          <w:rFonts w:ascii="標楷體" w:eastAsia="標楷體" w:hAnsi="標楷體" w:hint="eastAsia"/>
          <w:color w:val="000000"/>
        </w:rPr>
        <w:t>性平會調查處理。疑似被害人不願配合調查時，學校或主管機關仍應提供必要之輔導或協助。</w:t>
      </w:r>
    </w:p>
    <w:p w:rsidR="000676A6" w:rsidRPr="003F5A98" w:rsidRDefault="00DA3AD3" w:rsidP="003F5A98">
      <w:pPr>
        <w:pStyle w:val="2"/>
        <w:snapToGrid w:val="0"/>
        <w:spacing w:line="460" w:lineRule="exact"/>
        <w:ind w:leftChars="450" w:left="1080" w:firstLineChars="191" w:firstLine="458"/>
        <w:rPr>
          <w:rFonts w:hint="eastAsia"/>
          <w:bCs/>
          <w:color w:val="000000"/>
          <w:sz w:val="24"/>
        </w:rPr>
      </w:pPr>
      <w:r w:rsidRPr="003F5A98">
        <w:rPr>
          <w:rFonts w:hint="eastAsia"/>
          <w:bCs/>
          <w:color w:val="000000"/>
          <w:sz w:val="24"/>
        </w:rPr>
        <w:t>學校處理霸凌事件，發現有疑似</w:t>
      </w:r>
      <w:r w:rsidRPr="003F5A98">
        <w:rPr>
          <w:rFonts w:hint="eastAsia"/>
          <w:color w:val="000000"/>
          <w:kern w:val="0"/>
          <w:sz w:val="24"/>
        </w:rPr>
        <w:t>性侵害、性騷擾或</w:t>
      </w:r>
      <w:r w:rsidRPr="003F5A98">
        <w:rPr>
          <w:rFonts w:hint="eastAsia"/>
          <w:bCs/>
          <w:color w:val="000000"/>
          <w:sz w:val="24"/>
        </w:rPr>
        <w:t>性霸凌情事者，視同檢舉，由學校</w:t>
      </w:r>
      <w:r w:rsidR="00AC651D" w:rsidRPr="003F5A98">
        <w:rPr>
          <w:rFonts w:hint="eastAsia"/>
          <w:bCs/>
          <w:color w:val="000000"/>
          <w:sz w:val="24"/>
        </w:rPr>
        <w:t>防治霸凌因應小組</w:t>
      </w:r>
      <w:r w:rsidRPr="003F5A98">
        <w:rPr>
          <w:rFonts w:hint="eastAsia"/>
          <w:bCs/>
          <w:color w:val="000000"/>
          <w:sz w:val="24"/>
        </w:rPr>
        <w:t>依前條規定辦理。</w:t>
      </w:r>
    </w:p>
    <w:p w:rsidR="00DA3AD3" w:rsidRPr="003F5A98" w:rsidRDefault="00DA3AD3" w:rsidP="00071342">
      <w:pPr>
        <w:snapToGrid w:val="0"/>
        <w:spacing w:line="460" w:lineRule="exact"/>
        <w:ind w:left="1080" w:hanging="1080"/>
        <w:jc w:val="both"/>
        <w:rPr>
          <w:rFonts w:ascii="標楷體" w:eastAsia="標楷體" w:hAnsi="標楷體"/>
          <w:color w:val="000000"/>
        </w:rPr>
      </w:pPr>
      <w:r w:rsidRPr="003F5A98">
        <w:rPr>
          <w:rFonts w:ascii="標楷體" w:eastAsia="標楷體" w:hAnsi="標楷體" w:hint="eastAsia"/>
          <w:color w:val="000000"/>
        </w:rPr>
        <w:t>第二十條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事件管轄學校或機關應於接獲申請調查或檢舉後二十日內，以書面通知申請人或檢舉人是否受理。不受理之書面通知應依本法第二十九條第三項規定敘明理由，並告知申請人或檢舉人申復之期限及受理單位。</w:t>
      </w:r>
    </w:p>
    <w:p w:rsidR="00DA3AD3" w:rsidRPr="003F5A98" w:rsidRDefault="00071342" w:rsidP="00071342">
      <w:pPr>
        <w:snapToGrid w:val="0"/>
        <w:spacing w:line="460" w:lineRule="exact"/>
        <w:ind w:left="1080"/>
        <w:jc w:val="both"/>
        <w:rPr>
          <w:rFonts w:ascii="標楷體" w:eastAsia="標楷體" w:hAnsi="標楷體"/>
          <w:color w:val="000000"/>
        </w:rPr>
      </w:pPr>
      <w:r w:rsidRPr="003F5A98">
        <w:rPr>
          <w:rFonts w:ascii="標楷體" w:eastAsia="標楷體" w:hAnsi="標楷體" w:hint="eastAsia"/>
          <w:color w:val="000000"/>
        </w:rPr>
        <w:t xml:space="preserve">　　</w:t>
      </w:r>
      <w:r w:rsidR="00DA3AD3" w:rsidRPr="003F5A98">
        <w:rPr>
          <w:rFonts w:ascii="標楷體" w:eastAsia="標楷體" w:hAnsi="標楷體" w:hint="eastAsia"/>
          <w:color w:val="000000"/>
        </w:rPr>
        <w:t>申請人或檢舉人於前項之期限內，未收到通知或接獲不受理通知之次日起二十日內，得以書面具明理由，向事件管轄學校或機關提出申復；其以言詞為之者，事件管轄學校或機關應作成紀錄，經向申請人或檢舉人朗讀或使閱覽，確認其內容無誤後，由其簽名或蓋章。</w:t>
      </w:r>
    </w:p>
    <w:p w:rsidR="00DA3AD3" w:rsidRPr="003F5A98" w:rsidRDefault="00DA3AD3" w:rsidP="003F5A98">
      <w:pPr>
        <w:kinsoku w:val="0"/>
        <w:overflowPunct w:val="0"/>
        <w:autoSpaceDE w:val="0"/>
        <w:autoSpaceDN w:val="0"/>
        <w:snapToGrid w:val="0"/>
        <w:spacing w:line="460" w:lineRule="exact"/>
        <w:ind w:left="332" w:firstLineChars="460" w:firstLine="1104"/>
        <w:jc w:val="both"/>
        <w:textAlignment w:val="center"/>
        <w:rPr>
          <w:rFonts w:ascii="標楷體" w:eastAsia="標楷體" w:hAnsi="標楷體"/>
          <w:color w:val="000000"/>
        </w:rPr>
      </w:pPr>
      <w:r w:rsidRPr="003F5A98">
        <w:rPr>
          <w:rFonts w:ascii="標楷體" w:eastAsia="標楷體" w:hAnsi="標楷體" w:hint="eastAsia"/>
          <w:color w:val="000000"/>
        </w:rPr>
        <w:t>前項不受理之申復以一次為限。</w:t>
      </w:r>
    </w:p>
    <w:p w:rsidR="00DA3AD3" w:rsidRPr="003F5A98" w:rsidRDefault="00DA3AD3" w:rsidP="003F5A98">
      <w:pPr>
        <w:pStyle w:val="2"/>
        <w:snapToGrid w:val="0"/>
        <w:spacing w:line="460" w:lineRule="exact"/>
        <w:ind w:leftChars="450" w:left="1080" w:firstLineChars="191" w:firstLine="458"/>
        <w:rPr>
          <w:rFonts w:hint="eastAsia"/>
          <w:bCs/>
          <w:color w:val="000000"/>
          <w:sz w:val="24"/>
        </w:rPr>
      </w:pPr>
      <w:r w:rsidRPr="003F5A98">
        <w:rPr>
          <w:rFonts w:hint="eastAsia"/>
          <w:color w:val="000000"/>
          <w:sz w:val="24"/>
        </w:rPr>
        <w:t>事件管轄學校或機關接獲申復後，應於二十日內以書面通知申復人申復結果。申復有理由者，應將申請調查或檢舉案交付性平會處理。</w:t>
      </w:r>
    </w:p>
    <w:p w:rsidR="006B29C1" w:rsidRPr="003F5A98" w:rsidRDefault="006B29C1" w:rsidP="00071342">
      <w:pPr>
        <w:snapToGrid w:val="0"/>
        <w:spacing w:line="460" w:lineRule="exact"/>
        <w:ind w:left="1440" w:hanging="1440"/>
        <w:jc w:val="both"/>
        <w:rPr>
          <w:rFonts w:ascii="標楷體" w:eastAsia="標楷體" w:hAnsi="標楷體"/>
          <w:color w:val="000000"/>
        </w:rPr>
      </w:pPr>
      <w:r w:rsidRPr="003F5A98">
        <w:rPr>
          <w:rFonts w:ascii="標楷體" w:eastAsia="標楷體" w:hAnsi="標楷體" w:hint="eastAsia"/>
          <w:color w:val="000000"/>
        </w:rPr>
        <w:t>第二十一條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事件管轄學校或機關之性平會處理</w:t>
      </w:r>
      <w:r w:rsidRPr="003F5A98">
        <w:rPr>
          <w:rFonts w:ascii="標楷體" w:eastAsia="標楷體" w:hAnsi="標楷體"/>
          <w:color w:val="000000"/>
        </w:rPr>
        <w:t>校園</w:t>
      </w:r>
      <w:r w:rsidRPr="003F5A98">
        <w:rPr>
          <w:rFonts w:ascii="標楷體" w:eastAsia="標楷體" w:hAnsi="標楷體" w:hint="eastAsia"/>
          <w:color w:val="000000"/>
        </w:rPr>
        <w:t xml:space="preserve">性侵害、性騷擾或性霸凌事件時，得成立調查小組調查之。調查小組以三人或五人為原則，其成員之組成，依本法第三十條第三項規定。 </w:t>
      </w:r>
    </w:p>
    <w:p w:rsidR="006B29C1" w:rsidRPr="003F5A98" w:rsidRDefault="006B29C1" w:rsidP="003F5A98">
      <w:pPr>
        <w:snapToGrid w:val="0"/>
        <w:spacing w:line="460" w:lineRule="exact"/>
        <w:ind w:left="1440" w:firstLineChars="192" w:firstLine="461"/>
        <w:jc w:val="both"/>
        <w:rPr>
          <w:rFonts w:ascii="標楷體" w:eastAsia="標楷體" w:hAnsi="標楷體"/>
          <w:color w:val="000000"/>
        </w:rPr>
      </w:pPr>
      <w:r w:rsidRPr="003F5A98">
        <w:rPr>
          <w:rFonts w:ascii="標楷體" w:eastAsia="標楷體" w:hAnsi="標楷體"/>
          <w:color w:val="000000"/>
        </w:rPr>
        <w:t>校園</w:t>
      </w:r>
      <w:r w:rsidRPr="003F5A98">
        <w:rPr>
          <w:rFonts w:ascii="標楷體" w:eastAsia="標楷體" w:hAnsi="標楷體" w:hint="eastAsia"/>
          <w:color w:val="000000"/>
        </w:rPr>
        <w:t>性侵害、性騷擾或性霸凌事件當事人之輔導人員，應迴避該事件之調查工作；參與</w:t>
      </w:r>
      <w:r w:rsidRPr="003F5A98">
        <w:rPr>
          <w:rFonts w:ascii="標楷體" w:eastAsia="標楷體" w:hAnsi="標楷體"/>
          <w:color w:val="000000"/>
        </w:rPr>
        <w:t>校園</w:t>
      </w:r>
      <w:r w:rsidRPr="003F5A98">
        <w:rPr>
          <w:rFonts w:ascii="標楷體" w:eastAsia="標楷體" w:hAnsi="標楷體" w:hint="eastAsia"/>
          <w:color w:val="000000"/>
        </w:rPr>
        <w:t>性侵害、性騷擾或性霸凌事件之調查及處理人員，亦應迴避對該當事人之輔導工作。</w:t>
      </w:r>
    </w:p>
    <w:p w:rsidR="00DA3AD3" w:rsidRPr="003F5A98" w:rsidRDefault="006B29C1" w:rsidP="003F5A98">
      <w:pPr>
        <w:pStyle w:val="2"/>
        <w:snapToGrid w:val="0"/>
        <w:spacing w:line="460" w:lineRule="exact"/>
        <w:ind w:leftChars="600" w:left="1440" w:firstLineChars="192" w:firstLine="461"/>
        <w:rPr>
          <w:rFonts w:hint="eastAsia"/>
          <w:bCs/>
          <w:color w:val="000000"/>
          <w:sz w:val="24"/>
        </w:rPr>
      </w:pPr>
      <w:r w:rsidRPr="003F5A98">
        <w:rPr>
          <w:rFonts w:hint="eastAsia"/>
          <w:color w:val="000000"/>
          <w:sz w:val="24"/>
        </w:rPr>
        <w:t>學校或主管機關針對擔任調查小組之成員，應予公差（假）登記。交通費或相關費用由負責調查之學校或主管機關支應。</w:t>
      </w:r>
    </w:p>
    <w:p w:rsidR="006B29C1" w:rsidRPr="003F5A98" w:rsidRDefault="006B29C1" w:rsidP="003F5A98">
      <w:pPr>
        <w:kinsoku w:val="0"/>
        <w:overflowPunct w:val="0"/>
        <w:autoSpaceDE w:val="0"/>
        <w:autoSpaceDN w:val="0"/>
        <w:snapToGrid w:val="0"/>
        <w:spacing w:line="460" w:lineRule="exact"/>
        <w:ind w:leftChars="-12" w:left="1229" w:hangingChars="524" w:hanging="1258"/>
        <w:jc w:val="both"/>
        <w:textAlignment w:val="center"/>
        <w:rPr>
          <w:rFonts w:ascii="標楷體" w:eastAsia="標楷體" w:hAnsi="標楷體"/>
          <w:color w:val="000000"/>
        </w:rPr>
      </w:pPr>
      <w:r w:rsidRPr="003F5A98">
        <w:rPr>
          <w:rFonts w:ascii="標楷體" w:eastAsia="標楷體" w:hAnsi="標楷體" w:hint="eastAsia"/>
          <w:color w:val="000000"/>
        </w:rPr>
        <w:t>第二十二條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本法第三十條第三項所定具性侵害、性騷擾或性霸凌事件調查專業素養之專家學者，應符合下列資格之一：</w:t>
      </w:r>
    </w:p>
    <w:p w:rsidR="006B29C1" w:rsidRPr="003F5A98" w:rsidRDefault="006B29C1" w:rsidP="00BF5259">
      <w:pPr>
        <w:numPr>
          <w:ilvl w:val="0"/>
          <w:numId w:val="9"/>
        </w:numPr>
        <w:tabs>
          <w:tab w:val="clear" w:pos="1051"/>
        </w:tabs>
        <w:kinsoku w:val="0"/>
        <w:overflowPunct w:val="0"/>
        <w:autoSpaceDE w:val="0"/>
        <w:autoSpaceDN w:val="0"/>
        <w:snapToGrid w:val="0"/>
        <w:spacing w:line="460" w:lineRule="exact"/>
        <w:ind w:left="2700"/>
        <w:jc w:val="both"/>
        <w:textAlignment w:val="center"/>
        <w:rPr>
          <w:rFonts w:ascii="標楷體" w:eastAsia="標楷體" w:hAnsi="標楷體"/>
          <w:color w:val="000000"/>
        </w:rPr>
      </w:pPr>
      <w:r w:rsidRPr="003F5A98">
        <w:rPr>
          <w:rFonts w:ascii="標楷體" w:eastAsia="標楷體" w:hAnsi="標楷體" w:hint="eastAsia"/>
          <w:color w:val="000000"/>
        </w:rPr>
        <w:t>持有中央或直轄市、縣（市）主管機關校園性侵害、性騷擾或性霸凌調查知能培訓結業證書，且經中央或直轄市、縣（市）主管機關所設性平會核可並納入調查專業人才庫者。</w:t>
      </w:r>
    </w:p>
    <w:p w:rsidR="006B29C1" w:rsidRPr="003F5A98" w:rsidRDefault="006B29C1" w:rsidP="00BF5259">
      <w:pPr>
        <w:numPr>
          <w:ilvl w:val="0"/>
          <w:numId w:val="9"/>
        </w:numPr>
        <w:tabs>
          <w:tab w:val="clear" w:pos="1051"/>
        </w:tabs>
        <w:kinsoku w:val="0"/>
        <w:overflowPunct w:val="0"/>
        <w:autoSpaceDE w:val="0"/>
        <w:autoSpaceDN w:val="0"/>
        <w:snapToGrid w:val="0"/>
        <w:spacing w:line="460" w:lineRule="exact"/>
        <w:ind w:left="2700"/>
        <w:jc w:val="both"/>
        <w:textAlignment w:val="center"/>
        <w:rPr>
          <w:rFonts w:ascii="標楷體" w:eastAsia="標楷體" w:hAnsi="標楷體"/>
          <w:color w:val="000000"/>
        </w:rPr>
      </w:pPr>
      <w:r w:rsidRPr="003F5A98">
        <w:rPr>
          <w:rFonts w:ascii="標楷體" w:eastAsia="標楷體" w:hAnsi="標楷體" w:hint="eastAsia"/>
          <w:color w:val="000000"/>
        </w:rPr>
        <w:t>曾調查處理校園性侵害、性騷擾或性霸凌事件有具體績效，且經中央或直</w:t>
      </w:r>
      <w:r w:rsidRPr="003F5A98">
        <w:rPr>
          <w:rFonts w:ascii="標楷體" w:eastAsia="標楷體" w:hAnsi="標楷體" w:hint="eastAsia"/>
          <w:color w:val="000000"/>
        </w:rPr>
        <w:lastRenderedPageBreak/>
        <w:t>轄市、縣（市）主管機關所設性平會核可並納入調查專業人才庫者。</w:t>
      </w:r>
    </w:p>
    <w:p w:rsidR="006B29C1" w:rsidRPr="003F5A98" w:rsidRDefault="006B29C1" w:rsidP="003F5A98">
      <w:pPr>
        <w:kinsoku w:val="0"/>
        <w:overflowPunct w:val="0"/>
        <w:autoSpaceDE w:val="0"/>
        <w:autoSpaceDN w:val="0"/>
        <w:snapToGrid w:val="0"/>
        <w:spacing w:line="460" w:lineRule="exact"/>
        <w:ind w:left="1440" w:firstLineChars="192" w:firstLine="461"/>
        <w:jc w:val="both"/>
        <w:textAlignment w:val="center"/>
        <w:rPr>
          <w:rFonts w:ascii="標楷體" w:eastAsia="標楷體" w:hAnsi="標楷體"/>
          <w:color w:val="000000"/>
        </w:rPr>
      </w:pPr>
      <w:r w:rsidRPr="003F5A98">
        <w:rPr>
          <w:rFonts w:ascii="標楷體" w:eastAsia="標楷體" w:hAnsi="標楷體" w:hint="eastAsia"/>
          <w:color w:val="000000"/>
        </w:rPr>
        <w:t>前項第一款之校園性侵害、性騷擾或性霸凌調查知能培訓，應由中央或直轄市、縣（市）主管機關所設性平會負責規劃，其內容應包括下列課程：</w:t>
      </w:r>
    </w:p>
    <w:p w:rsidR="006B29C1" w:rsidRPr="003F5A98" w:rsidRDefault="006B29C1" w:rsidP="00BF5259">
      <w:pPr>
        <w:numPr>
          <w:ilvl w:val="0"/>
          <w:numId w:val="10"/>
        </w:numPr>
        <w:tabs>
          <w:tab w:val="clear" w:pos="1052"/>
        </w:tabs>
        <w:kinsoku w:val="0"/>
        <w:overflowPunct w:val="0"/>
        <w:autoSpaceDE w:val="0"/>
        <w:autoSpaceDN w:val="0"/>
        <w:snapToGrid w:val="0"/>
        <w:spacing w:line="460" w:lineRule="exact"/>
        <w:ind w:left="2700"/>
        <w:jc w:val="both"/>
        <w:textAlignment w:val="center"/>
        <w:rPr>
          <w:rFonts w:ascii="標楷體" w:eastAsia="標楷體" w:hAnsi="標楷體"/>
          <w:color w:val="000000"/>
        </w:rPr>
      </w:pPr>
      <w:r w:rsidRPr="003F5A98">
        <w:rPr>
          <w:rFonts w:ascii="標楷體" w:eastAsia="標楷體" w:hAnsi="標楷體" w:hint="eastAsia"/>
          <w:color w:val="000000"/>
        </w:rPr>
        <w:t>性侵害、性騷擾或性霸凌基本概念及相關法規。</w:t>
      </w:r>
    </w:p>
    <w:p w:rsidR="006B29C1" w:rsidRPr="003F5A98" w:rsidRDefault="006B29C1" w:rsidP="00BF5259">
      <w:pPr>
        <w:numPr>
          <w:ilvl w:val="0"/>
          <w:numId w:val="10"/>
        </w:numPr>
        <w:tabs>
          <w:tab w:val="clear" w:pos="1052"/>
        </w:tabs>
        <w:kinsoku w:val="0"/>
        <w:overflowPunct w:val="0"/>
        <w:autoSpaceDE w:val="0"/>
        <w:autoSpaceDN w:val="0"/>
        <w:snapToGrid w:val="0"/>
        <w:spacing w:line="460" w:lineRule="exact"/>
        <w:ind w:left="2700"/>
        <w:jc w:val="both"/>
        <w:textAlignment w:val="center"/>
        <w:rPr>
          <w:rFonts w:ascii="標楷體" w:eastAsia="標楷體" w:hAnsi="標楷體"/>
          <w:color w:val="000000"/>
        </w:rPr>
      </w:pPr>
      <w:r w:rsidRPr="003F5A98">
        <w:rPr>
          <w:rFonts w:ascii="標楷體" w:eastAsia="標楷體" w:hAnsi="標楷體" w:hint="eastAsia"/>
          <w:color w:val="000000"/>
        </w:rPr>
        <w:t>校園性侵害、性騷擾或性霸凌事件調查知能。</w:t>
      </w:r>
    </w:p>
    <w:p w:rsidR="006B29C1" w:rsidRPr="003F5A98" w:rsidRDefault="006B29C1" w:rsidP="00BF5259">
      <w:pPr>
        <w:numPr>
          <w:ilvl w:val="0"/>
          <w:numId w:val="10"/>
        </w:numPr>
        <w:tabs>
          <w:tab w:val="clear" w:pos="1052"/>
        </w:tabs>
        <w:kinsoku w:val="0"/>
        <w:overflowPunct w:val="0"/>
        <w:autoSpaceDE w:val="0"/>
        <w:autoSpaceDN w:val="0"/>
        <w:snapToGrid w:val="0"/>
        <w:spacing w:line="460" w:lineRule="exact"/>
        <w:ind w:left="2700"/>
        <w:jc w:val="both"/>
        <w:textAlignment w:val="center"/>
        <w:rPr>
          <w:rFonts w:ascii="標楷體" w:eastAsia="標楷體" w:hAnsi="標楷體" w:hint="eastAsia"/>
          <w:color w:val="000000"/>
        </w:rPr>
      </w:pPr>
      <w:r w:rsidRPr="003F5A98">
        <w:rPr>
          <w:rFonts w:ascii="標楷體" w:eastAsia="標楷體" w:hAnsi="標楷體" w:hint="eastAsia"/>
          <w:color w:val="000000"/>
        </w:rPr>
        <w:t>校園性侵害、性騷擾或性霸凌事件處理程序及行政協調。</w:t>
      </w:r>
    </w:p>
    <w:p w:rsidR="006B29C1" w:rsidRPr="003F5A98" w:rsidRDefault="006B29C1" w:rsidP="00BF5259">
      <w:pPr>
        <w:numPr>
          <w:ilvl w:val="0"/>
          <w:numId w:val="10"/>
        </w:numPr>
        <w:tabs>
          <w:tab w:val="clear" w:pos="1052"/>
        </w:tabs>
        <w:kinsoku w:val="0"/>
        <w:overflowPunct w:val="0"/>
        <w:autoSpaceDE w:val="0"/>
        <w:autoSpaceDN w:val="0"/>
        <w:snapToGrid w:val="0"/>
        <w:spacing w:line="460" w:lineRule="exact"/>
        <w:ind w:left="2700"/>
        <w:jc w:val="both"/>
        <w:textAlignment w:val="center"/>
        <w:rPr>
          <w:rFonts w:ascii="標楷體" w:eastAsia="標楷體" w:hAnsi="標楷體"/>
          <w:color w:val="000000"/>
        </w:rPr>
      </w:pPr>
      <w:r w:rsidRPr="003F5A98">
        <w:rPr>
          <w:rFonts w:ascii="標楷體" w:eastAsia="標楷體" w:hAnsi="標楷體" w:hint="eastAsia"/>
          <w:color w:val="000000"/>
        </w:rPr>
        <w:t>校園性侵害、性騷擾或性霸凌事件之懲處及救濟。</w:t>
      </w:r>
    </w:p>
    <w:p w:rsidR="006B29C1" w:rsidRPr="003F5A98" w:rsidRDefault="006B29C1" w:rsidP="00BF5259">
      <w:pPr>
        <w:numPr>
          <w:ilvl w:val="0"/>
          <w:numId w:val="10"/>
        </w:numPr>
        <w:tabs>
          <w:tab w:val="clear" w:pos="1052"/>
        </w:tabs>
        <w:kinsoku w:val="0"/>
        <w:overflowPunct w:val="0"/>
        <w:autoSpaceDE w:val="0"/>
        <w:autoSpaceDN w:val="0"/>
        <w:snapToGrid w:val="0"/>
        <w:spacing w:line="460" w:lineRule="exact"/>
        <w:ind w:left="2700"/>
        <w:jc w:val="both"/>
        <w:textAlignment w:val="center"/>
        <w:rPr>
          <w:rFonts w:ascii="標楷體" w:eastAsia="標楷體" w:hAnsi="標楷體"/>
          <w:color w:val="000000"/>
        </w:rPr>
      </w:pPr>
      <w:r w:rsidRPr="003F5A98">
        <w:rPr>
          <w:rFonts w:ascii="標楷體" w:eastAsia="標楷體" w:hAnsi="標楷體" w:hint="eastAsia"/>
          <w:color w:val="000000"/>
        </w:rPr>
        <w:t>其他由性平會建議之課程。</w:t>
      </w:r>
    </w:p>
    <w:p w:rsidR="00DA3AD3" w:rsidRPr="003F5A98" w:rsidRDefault="006B29C1" w:rsidP="003F5A98">
      <w:pPr>
        <w:pStyle w:val="2"/>
        <w:snapToGrid w:val="0"/>
        <w:spacing w:line="460" w:lineRule="exact"/>
        <w:ind w:leftChars="600" w:left="1440" w:firstLineChars="192" w:firstLine="461"/>
        <w:rPr>
          <w:rFonts w:hint="eastAsia"/>
          <w:bCs/>
          <w:color w:val="000000"/>
          <w:sz w:val="24"/>
        </w:rPr>
      </w:pPr>
      <w:r w:rsidRPr="003F5A98">
        <w:rPr>
          <w:rFonts w:hint="eastAsia"/>
          <w:color w:val="000000"/>
          <w:sz w:val="24"/>
        </w:rPr>
        <w:t>中央或直轄市、縣（市）主管機關應定期培訓校園性侵害、性騷擾或性霸凌調查專業人員，並建立人才庫，提供各級學校或主管機關為延聘之參考。</w:t>
      </w:r>
    </w:p>
    <w:p w:rsidR="006B29C1" w:rsidRPr="003F5A98" w:rsidRDefault="006B29C1" w:rsidP="003F5A98">
      <w:pPr>
        <w:snapToGrid w:val="0"/>
        <w:spacing w:line="460" w:lineRule="exact"/>
        <w:ind w:left="1234" w:hangingChars="514" w:hanging="1234"/>
        <w:rPr>
          <w:rFonts w:ascii="標楷體" w:eastAsia="標楷體" w:hAnsi="標楷體"/>
          <w:color w:val="000000"/>
        </w:rPr>
      </w:pPr>
      <w:r w:rsidRPr="003F5A98">
        <w:rPr>
          <w:rFonts w:ascii="標楷體" w:eastAsia="標楷體" w:hAnsi="標楷體" w:hint="eastAsia"/>
          <w:color w:val="000000"/>
        </w:rPr>
        <w:t>第二十三條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事件管轄學校或機關調查處理校園性侵害、性騷擾或性霸凌事件時，應依下列方式辦理：</w:t>
      </w:r>
    </w:p>
    <w:p w:rsidR="006B29C1" w:rsidRPr="003F5A98" w:rsidRDefault="006B29C1" w:rsidP="00BF5259">
      <w:pPr>
        <w:numPr>
          <w:ilvl w:val="0"/>
          <w:numId w:val="11"/>
        </w:numPr>
        <w:tabs>
          <w:tab w:val="clear" w:pos="1620"/>
        </w:tabs>
        <w:snapToGrid w:val="0"/>
        <w:spacing w:line="460" w:lineRule="exact"/>
        <w:ind w:left="2700"/>
        <w:rPr>
          <w:rFonts w:ascii="標楷體" w:eastAsia="標楷體" w:hAnsi="標楷體"/>
          <w:color w:val="000000"/>
        </w:rPr>
      </w:pPr>
      <w:r w:rsidRPr="003F5A98">
        <w:rPr>
          <w:rFonts w:ascii="標楷體" w:eastAsia="標楷體" w:hAnsi="標楷體" w:hint="eastAsia"/>
          <w:color w:val="000000"/>
        </w:rPr>
        <w:t>當事人為未成年者，接受調查時得由法定代理人陪同。</w:t>
      </w:r>
    </w:p>
    <w:p w:rsidR="006B29C1" w:rsidRPr="003F5A98" w:rsidRDefault="006B29C1" w:rsidP="00BF5259">
      <w:pPr>
        <w:numPr>
          <w:ilvl w:val="0"/>
          <w:numId w:val="11"/>
        </w:numPr>
        <w:tabs>
          <w:tab w:val="clear" w:pos="1620"/>
        </w:tabs>
        <w:snapToGrid w:val="0"/>
        <w:spacing w:line="460" w:lineRule="exact"/>
        <w:ind w:left="2700"/>
        <w:rPr>
          <w:rFonts w:ascii="標楷體" w:eastAsia="標楷體" w:hAnsi="標楷體"/>
          <w:color w:val="000000"/>
        </w:rPr>
      </w:pPr>
      <w:r w:rsidRPr="003F5A98">
        <w:rPr>
          <w:rFonts w:ascii="標楷體" w:eastAsia="標楷體" w:hAnsi="標楷體" w:hint="eastAsia"/>
          <w:color w:val="000000"/>
        </w:rPr>
        <w:t>行為人與被害人、檢舉人或受邀協助調查之人有權力不對等之情形者，應避免其對質。</w:t>
      </w:r>
    </w:p>
    <w:p w:rsidR="006B29C1" w:rsidRPr="003F5A98" w:rsidRDefault="006B29C1" w:rsidP="00BF5259">
      <w:pPr>
        <w:numPr>
          <w:ilvl w:val="0"/>
          <w:numId w:val="11"/>
        </w:numPr>
        <w:tabs>
          <w:tab w:val="clear" w:pos="1620"/>
        </w:tabs>
        <w:snapToGrid w:val="0"/>
        <w:spacing w:line="460" w:lineRule="exact"/>
        <w:ind w:left="2700"/>
        <w:rPr>
          <w:rFonts w:ascii="標楷體" w:eastAsia="標楷體" w:hAnsi="標楷體"/>
          <w:color w:val="000000"/>
        </w:rPr>
      </w:pPr>
      <w:r w:rsidRPr="003F5A98">
        <w:rPr>
          <w:rFonts w:ascii="標楷體" w:eastAsia="標楷體" w:hAnsi="標楷體" w:hint="eastAsia"/>
          <w:color w:val="000000"/>
        </w:rPr>
        <w:t>基於調查之必要，得於不違反保密義務之範圍內另作成書面資料，交由行為人、被害人或受邀協助調查之人閱覽或告以要旨。</w:t>
      </w:r>
    </w:p>
    <w:p w:rsidR="006B29C1" w:rsidRPr="003F5A98" w:rsidRDefault="006B29C1" w:rsidP="00BF5259">
      <w:pPr>
        <w:numPr>
          <w:ilvl w:val="0"/>
          <w:numId w:val="11"/>
        </w:numPr>
        <w:tabs>
          <w:tab w:val="clear" w:pos="1620"/>
        </w:tabs>
        <w:snapToGrid w:val="0"/>
        <w:spacing w:line="460" w:lineRule="exact"/>
        <w:ind w:left="2700"/>
        <w:rPr>
          <w:rFonts w:ascii="標楷體" w:eastAsia="標楷體" w:hAnsi="標楷體"/>
          <w:color w:val="000000"/>
        </w:rPr>
      </w:pPr>
      <w:r w:rsidRPr="003F5A98">
        <w:rPr>
          <w:rFonts w:ascii="標楷體" w:eastAsia="標楷體" w:hAnsi="標楷體" w:hint="eastAsia"/>
          <w:color w:val="000000"/>
        </w:rPr>
        <w:t>就行為人、被害人、檢舉人或受邀協助調查之人之姓名及其他足以辨識身分之資料，應予保密。但有調查之必要或基於公共安全考量者，不在此限。</w:t>
      </w:r>
    </w:p>
    <w:p w:rsidR="00DA3AD3" w:rsidRPr="003F5A98" w:rsidRDefault="006B29C1" w:rsidP="00BF5259">
      <w:pPr>
        <w:pStyle w:val="2"/>
        <w:numPr>
          <w:ilvl w:val="0"/>
          <w:numId w:val="11"/>
        </w:numPr>
        <w:tabs>
          <w:tab w:val="clear" w:pos="1620"/>
        </w:tabs>
        <w:snapToGrid w:val="0"/>
        <w:spacing w:line="460" w:lineRule="exact"/>
        <w:ind w:left="2700"/>
        <w:rPr>
          <w:rFonts w:hint="eastAsia"/>
          <w:bCs/>
          <w:color w:val="000000"/>
          <w:sz w:val="24"/>
        </w:rPr>
      </w:pPr>
      <w:r w:rsidRPr="003F5A98">
        <w:rPr>
          <w:rFonts w:hint="eastAsia"/>
          <w:color w:val="000000"/>
          <w:sz w:val="24"/>
        </w:rPr>
        <w:t>申請人撤回申請調查時，為釐清相關法律責任，事件管轄學校或機關得經所設之性平會決議，或經行為人請求，繼續調查處理。學校所屬主管機關認情節重大者，應命事件管轄學校繼續調查處理。</w:t>
      </w:r>
    </w:p>
    <w:p w:rsidR="006B29C1" w:rsidRPr="003F5A98" w:rsidRDefault="006B29C1" w:rsidP="003F5A98">
      <w:pPr>
        <w:kinsoku w:val="0"/>
        <w:overflowPunct w:val="0"/>
        <w:autoSpaceDE w:val="0"/>
        <w:autoSpaceDN w:val="0"/>
        <w:snapToGrid w:val="0"/>
        <w:spacing w:line="460" w:lineRule="exact"/>
        <w:ind w:leftChars="-12" w:left="1229" w:hangingChars="524" w:hanging="1258"/>
        <w:jc w:val="both"/>
        <w:textAlignment w:val="center"/>
        <w:rPr>
          <w:rFonts w:ascii="標楷體" w:eastAsia="標楷體" w:hAnsi="標楷體"/>
          <w:color w:val="000000"/>
        </w:rPr>
      </w:pPr>
      <w:r w:rsidRPr="003F5A98">
        <w:rPr>
          <w:rFonts w:ascii="標楷體" w:eastAsia="標楷體" w:hAnsi="標楷體" w:hint="eastAsia"/>
          <w:color w:val="000000"/>
        </w:rPr>
        <w:t>第二十四條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依前條第四款規定負有保密義務者，包括參與處理校園性侵害、性騷擾或性霸凌事件之所有人員。</w:t>
      </w:r>
    </w:p>
    <w:p w:rsidR="006B29C1" w:rsidRPr="003F5A98" w:rsidRDefault="00071342" w:rsidP="00071342">
      <w:pPr>
        <w:kinsoku w:val="0"/>
        <w:overflowPunct w:val="0"/>
        <w:autoSpaceDE w:val="0"/>
        <w:autoSpaceDN w:val="0"/>
        <w:snapToGrid w:val="0"/>
        <w:spacing w:line="460" w:lineRule="exact"/>
        <w:ind w:left="1440"/>
        <w:jc w:val="both"/>
        <w:textAlignment w:val="center"/>
        <w:rPr>
          <w:rFonts w:ascii="標楷體" w:eastAsia="標楷體" w:hAnsi="標楷體"/>
          <w:color w:val="000000"/>
        </w:rPr>
      </w:pPr>
      <w:r w:rsidRPr="003F5A98">
        <w:rPr>
          <w:rFonts w:ascii="標楷體" w:eastAsia="標楷體" w:hAnsi="標楷體" w:hint="eastAsia"/>
          <w:color w:val="000000"/>
        </w:rPr>
        <w:t xml:space="preserve">　　</w:t>
      </w:r>
      <w:r w:rsidR="006B29C1" w:rsidRPr="003F5A98">
        <w:rPr>
          <w:rFonts w:ascii="標楷體" w:eastAsia="標楷體" w:hAnsi="標楷體" w:hint="eastAsia"/>
          <w:color w:val="000000"/>
        </w:rPr>
        <w:t>依前項規定負保密義務者洩密時，應依刑法或其他相關法規處罰。</w:t>
      </w:r>
    </w:p>
    <w:p w:rsidR="006B29C1" w:rsidRPr="003F5A98" w:rsidRDefault="006B29C1" w:rsidP="003F5A98">
      <w:pPr>
        <w:kinsoku w:val="0"/>
        <w:overflowPunct w:val="0"/>
        <w:autoSpaceDE w:val="0"/>
        <w:autoSpaceDN w:val="0"/>
        <w:snapToGrid w:val="0"/>
        <w:spacing w:line="460" w:lineRule="exact"/>
        <w:ind w:left="1440" w:firstLineChars="192" w:firstLine="461"/>
        <w:jc w:val="both"/>
        <w:textAlignment w:val="center"/>
        <w:rPr>
          <w:rFonts w:ascii="標楷體" w:eastAsia="標楷體" w:hAnsi="標楷體"/>
          <w:color w:val="000000"/>
        </w:rPr>
      </w:pPr>
      <w:r w:rsidRPr="003F5A98">
        <w:rPr>
          <w:rFonts w:ascii="標楷體" w:eastAsia="標楷體" w:hAnsi="標楷體" w:hint="eastAsia"/>
          <w:color w:val="000000"/>
        </w:rPr>
        <w:t>學校或主管機關就記載有當事人、檢舉人、證人姓名之原始文書應予封存，不得供閱覽或提供予偵查、審判機關以外之人。但法律另有規定者，不在此限。</w:t>
      </w:r>
    </w:p>
    <w:p w:rsidR="006B29C1" w:rsidRPr="003F5A98" w:rsidRDefault="006B29C1" w:rsidP="003F5A98">
      <w:pPr>
        <w:pStyle w:val="2"/>
        <w:snapToGrid w:val="0"/>
        <w:spacing w:line="460" w:lineRule="exact"/>
        <w:ind w:leftChars="600" w:left="1440" w:firstLineChars="192" w:firstLine="461"/>
        <w:rPr>
          <w:rFonts w:hint="eastAsia"/>
          <w:bCs/>
          <w:color w:val="000000"/>
          <w:sz w:val="24"/>
        </w:rPr>
      </w:pPr>
      <w:r w:rsidRPr="003F5A98">
        <w:rPr>
          <w:rFonts w:hint="eastAsia"/>
          <w:color w:val="000000"/>
          <w:sz w:val="24"/>
        </w:rPr>
        <w:t>除原始文書外，調查處理校園性侵害、性騷擾或性霸凌事件人員對外所另行製作之文書，應將當事人、檢舉人、證人之真實姓名及其他足以辨識身分之資料刪除，並以代號為之。</w:t>
      </w:r>
    </w:p>
    <w:p w:rsidR="00E32EE7" w:rsidRPr="003F5A98" w:rsidRDefault="00E32EE7" w:rsidP="003F5A98">
      <w:pPr>
        <w:snapToGrid w:val="0"/>
        <w:spacing w:line="460" w:lineRule="exact"/>
        <w:ind w:leftChars="-12" w:left="1229" w:hangingChars="524" w:hanging="1258"/>
        <w:jc w:val="both"/>
        <w:rPr>
          <w:rFonts w:ascii="標楷體" w:eastAsia="標楷體" w:hAnsi="標楷體" w:hint="eastAsia"/>
          <w:color w:val="000000"/>
        </w:rPr>
      </w:pPr>
      <w:r w:rsidRPr="003F5A98">
        <w:rPr>
          <w:rFonts w:ascii="標楷體" w:eastAsia="標楷體" w:hAnsi="標楷體" w:hint="eastAsia"/>
          <w:color w:val="000000"/>
        </w:rPr>
        <w:t>第二十五條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為保障校園性侵害、性騷擾或性霸凌事件當事人之受教權或工作權，事件管轄學校或</w:t>
      </w:r>
      <w:r w:rsidRPr="003F5A98">
        <w:rPr>
          <w:rFonts w:ascii="標楷體" w:eastAsia="標楷體" w:hAnsi="標楷體" w:hint="eastAsia"/>
          <w:color w:val="000000"/>
        </w:rPr>
        <w:lastRenderedPageBreak/>
        <w:t>機關於必要時得依本法第二十三條規定，採取下列處置</w:t>
      </w:r>
      <w:r w:rsidR="00AE2332" w:rsidRPr="003F5A98">
        <w:rPr>
          <w:rFonts w:ascii="標楷體" w:eastAsia="標楷體" w:hAnsi="標楷體" w:hint="eastAsia"/>
          <w:color w:val="000000"/>
        </w:rPr>
        <w:t>，並報主管機關備查</w:t>
      </w:r>
      <w:r w:rsidRPr="003F5A98">
        <w:rPr>
          <w:rFonts w:ascii="標楷體" w:eastAsia="標楷體" w:hAnsi="標楷體" w:hint="eastAsia"/>
          <w:color w:val="000000"/>
        </w:rPr>
        <w:t>：</w:t>
      </w:r>
    </w:p>
    <w:p w:rsidR="00E32EE7" w:rsidRPr="003F5A98" w:rsidRDefault="00E32EE7" w:rsidP="00BF5259">
      <w:pPr>
        <w:numPr>
          <w:ilvl w:val="0"/>
          <w:numId w:val="12"/>
        </w:numPr>
        <w:tabs>
          <w:tab w:val="clear" w:pos="1051"/>
        </w:tabs>
        <w:snapToGrid w:val="0"/>
        <w:spacing w:line="460" w:lineRule="exact"/>
        <w:ind w:left="2700"/>
        <w:jc w:val="both"/>
        <w:rPr>
          <w:rFonts w:ascii="標楷體" w:eastAsia="標楷體" w:hAnsi="標楷體" w:hint="eastAsia"/>
          <w:color w:val="000000"/>
        </w:rPr>
      </w:pPr>
      <w:r w:rsidRPr="003F5A98">
        <w:rPr>
          <w:rFonts w:ascii="標楷體" w:eastAsia="標楷體" w:hAnsi="標楷體" w:hint="eastAsia"/>
          <w:color w:val="000000"/>
        </w:rPr>
        <w:t>彈性處理當事人之出缺勤紀錄或成績考核，並積極協助其課業或職務，得不受請假、教師及學生成績考核相關規定之限制。</w:t>
      </w:r>
    </w:p>
    <w:p w:rsidR="00E32EE7" w:rsidRPr="003F5A98" w:rsidRDefault="00E32EE7" w:rsidP="00BF5259">
      <w:pPr>
        <w:numPr>
          <w:ilvl w:val="0"/>
          <w:numId w:val="12"/>
        </w:numPr>
        <w:tabs>
          <w:tab w:val="clear" w:pos="1051"/>
        </w:tabs>
        <w:snapToGrid w:val="0"/>
        <w:spacing w:line="460" w:lineRule="exact"/>
        <w:ind w:left="2700"/>
        <w:jc w:val="both"/>
        <w:rPr>
          <w:rFonts w:ascii="標楷體" w:eastAsia="標楷體" w:hAnsi="標楷體" w:hint="eastAsia"/>
          <w:color w:val="000000"/>
        </w:rPr>
      </w:pPr>
      <w:r w:rsidRPr="003F5A98">
        <w:rPr>
          <w:rFonts w:ascii="標楷體" w:eastAsia="標楷體" w:hAnsi="標楷體" w:hint="eastAsia"/>
          <w:color w:val="000000"/>
        </w:rPr>
        <w:t>尊重被害人之意願，減低當事人雙方互動之機會。</w:t>
      </w:r>
    </w:p>
    <w:p w:rsidR="00E32EE7" w:rsidRPr="003F5A98" w:rsidRDefault="00E32EE7" w:rsidP="00BF5259">
      <w:pPr>
        <w:numPr>
          <w:ilvl w:val="0"/>
          <w:numId w:val="12"/>
        </w:numPr>
        <w:tabs>
          <w:tab w:val="clear" w:pos="1051"/>
        </w:tabs>
        <w:snapToGrid w:val="0"/>
        <w:spacing w:line="460" w:lineRule="exact"/>
        <w:ind w:left="2700"/>
        <w:jc w:val="both"/>
        <w:rPr>
          <w:rFonts w:ascii="標楷體" w:eastAsia="標楷體" w:hAnsi="標楷體" w:hint="eastAsia"/>
          <w:color w:val="000000"/>
        </w:rPr>
      </w:pPr>
      <w:r w:rsidRPr="003F5A98">
        <w:rPr>
          <w:rFonts w:ascii="標楷體" w:eastAsia="標楷體" w:hAnsi="標楷體" w:hint="eastAsia"/>
          <w:color w:val="000000"/>
        </w:rPr>
        <w:t>避免報復情事。</w:t>
      </w:r>
    </w:p>
    <w:p w:rsidR="00E32EE7" w:rsidRPr="003F5A98" w:rsidRDefault="00C8505F" w:rsidP="00BF5259">
      <w:pPr>
        <w:numPr>
          <w:ilvl w:val="0"/>
          <w:numId w:val="12"/>
        </w:numPr>
        <w:tabs>
          <w:tab w:val="clear" w:pos="1051"/>
        </w:tabs>
        <w:snapToGrid w:val="0"/>
        <w:spacing w:line="460" w:lineRule="exact"/>
        <w:ind w:left="2700"/>
        <w:jc w:val="both"/>
        <w:rPr>
          <w:rFonts w:ascii="標楷體" w:eastAsia="標楷體" w:hAnsi="標楷體" w:hint="eastAsia"/>
          <w:color w:val="000000"/>
        </w:rPr>
      </w:pPr>
      <w:r w:rsidRPr="003F5A98">
        <w:rPr>
          <w:rFonts w:ascii="標楷體" w:eastAsia="標楷體" w:hAnsi="標楷體" w:hint="eastAsia"/>
          <w:color w:val="000000"/>
        </w:rPr>
        <w:t>預防、</w:t>
      </w:r>
      <w:r w:rsidR="00E32EE7" w:rsidRPr="003F5A98">
        <w:rPr>
          <w:rFonts w:ascii="標楷體" w:eastAsia="標楷體" w:hAnsi="標楷體" w:hint="eastAsia"/>
          <w:color w:val="000000"/>
        </w:rPr>
        <w:t>減低行為人再度加害之可能。</w:t>
      </w:r>
    </w:p>
    <w:p w:rsidR="00E32EE7" w:rsidRPr="003F5A98" w:rsidRDefault="00E32EE7" w:rsidP="00BF5259">
      <w:pPr>
        <w:widowControl/>
        <w:numPr>
          <w:ilvl w:val="0"/>
          <w:numId w:val="12"/>
        </w:numPr>
        <w:tabs>
          <w:tab w:val="clear" w:pos="1051"/>
        </w:tabs>
        <w:snapToGrid w:val="0"/>
        <w:spacing w:line="460" w:lineRule="exact"/>
        <w:ind w:left="2700"/>
        <w:jc w:val="both"/>
        <w:rPr>
          <w:rFonts w:ascii="標楷體" w:eastAsia="標楷體" w:hAnsi="標楷體" w:cs="細明體"/>
          <w:color w:val="000000"/>
          <w:kern w:val="0"/>
        </w:rPr>
      </w:pPr>
      <w:r w:rsidRPr="003F5A98">
        <w:rPr>
          <w:rFonts w:ascii="標楷體" w:eastAsia="標楷體" w:hAnsi="標楷體" w:hint="eastAsia"/>
          <w:color w:val="000000"/>
        </w:rPr>
        <w:t>其他性平會認為必要之處置。</w:t>
      </w:r>
    </w:p>
    <w:p w:rsidR="00E32EE7" w:rsidRPr="003F5A98" w:rsidRDefault="00E32EE7" w:rsidP="003F5A98">
      <w:pPr>
        <w:snapToGrid w:val="0"/>
        <w:spacing w:line="460" w:lineRule="exact"/>
        <w:ind w:leftChars="600" w:left="1440" w:firstLineChars="192" w:firstLine="461"/>
        <w:jc w:val="both"/>
        <w:rPr>
          <w:rFonts w:ascii="標楷體" w:eastAsia="標楷體" w:hAnsi="標楷體" w:hint="eastAsia"/>
          <w:color w:val="000000"/>
        </w:rPr>
      </w:pPr>
      <w:r w:rsidRPr="003F5A98">
        <w:rPr>
          <w:rFonts w:ascii="標楷體" w:eastAsia="標楷體" w:hAnsi="標楷體" w:hint="eastAsia"/>
          <w:bCs/>
          <w:color w:val="000000"/>
        </w:rPr>
        <w:t>當事人非事件管轄學校之人員時，應通知當事人所屬學校，依前項規定處理。</w:t>
      </w:r>
    </w:p>
    <w:p w:rsidR="006B29C1" w:rsidRPr="003F5A98" w:rsidRDefault="00E32EE7" w:rsidP="003F5A98">
      <w:pPr>
        <w:pStyle w:val="2"/>
        <w:snapToGrid w:val="0"/>
        <w:spacing w:line="460" w:lineRule="exact"/>
        <w:ind w:firstLineChars="707" w:firstLine="1697"/>
        <w:rPr>
          <w:rFonts w:hint="eastAsia"/>
          <w:bCs/>
          <w:color w:val="000000"/>
          <w:sz w:val="24"/>
        </w:rPr>
      </w:pPr>
      <w:r w:rsidRPr="003F5A98">
        <w:rPr>
          <w:rFonts w:hint="eastAsia"/>
          <w:color w:val="000000"/>
          <w:sz w:val="24"/>
        </w:rPr>
        <w:t>前二項必要之處置，應經性平會決議通過後執行。</w:t>
      </w:r>
    </w:p>
    <w:p w:rsidR="00E32EE7" w:rsidRPr="003F5A98" w:rsidRDefault="00E32EE7" w:rsidP="003F5A98">
      <w:pPr>
        <w:snapToGrid w:val="0"/>
        <w:spacing w:line="460" w:lineRule="exact"/>
        <w:ind w:left="1234" w:hangingChars="514" w:hanging="1234"/>
        <w:jc w:val="both"/>
        <w:rPr>
          <w:rFonts w:ascii="標楷體" w:eastAsia="標楷體" w:hAnsi="標楷體" w:hint="eastAsia"/>
          <w:color w:val="000000"/>
        </w:rPr>
      </w:pPr>
      <w:r w:rsidRPr="003F5A98">
        <w:rPr>
          <w:rFonts w:ascii="標楷體" w:eastAsia="標楷體" w:hAnsi="標楷體" w:hint="eastAsia"/>
          <w:color w:val="000000"/>
        </w:rPr>
        <w:t>第二十六條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事件管轄學校或機關應依本法第二十四條第一項規定，視當事人之身心狀況，主動轉介至各相關機構，以提供必要之協助。但事件管轄學校或機關就該事件仍應依本法為調查處理。</w:t>
      </w:r>
    </w:p>
    <w:p w:rsidR="00E32EE7" w:rsidRPr="003F5A98" w:rsidRDefault="00E32EE7" w:rsidP="003F5A98">
      <w:pPr>
        <w:pStyle w:val="2"/>
        <w:snapToGrid w:val="0"/>
        <w:spacing w:line="460" w:lineRule="exact"/>
        <w:ind w:leftChars="600" w:left="1440" w:firstLineChars="192" w:firstLine="461"/>
        <w:rPr>
          <w:rFonts w:hint="eastAsia"/>
          <w:bCs/>
          <w:color w:val="000000"/>
          <w:sz w:val="24"/>
        </w:rPr>
      </w:pPr>
      <w:r w:rsidRPr="003F5A98">
        <w:rPr>
          <w:rFonts w:hint="eastAsia"/>
          <w:bCs/>
          <w:color w:val="000000"/>
          <w:sz w:val="24"/>
        </w:rPr>
        <w:t>當事人非事件管轄學校之人員時，應通知當事人所屬學校，依前項規定提供必要之協助。</w:t>
      </w:r>
    </w:p>
    <w:p w:rsidR="00E32EE7" w:rsidRPr="003F5A98" w:rsidRDefault="00E32EE7" w:rsidP="003F5A98">
      <w:pPr>
        <w:snapToGrid w:val="0"/>
        <w:spacing w:line="460" w:lineRule="exact"/>
        <w:ind w:left="1234" w:hangingChars="514" w:hanging="1234"/>
        <w:jc w:val="both"/>
        <w:rPr>
          <w:rFonts w:ascii="標楷體" w:eastAsia="標楷體" w:hAnsi="標楷體"/>
          <w:color w:val="000000"/>
        </w:rPr>
      </w:pPr>
      <w:r w:rsidRPr="003F5A98">
        <w:rPr>
          <w:rFonts w:ascii="標楷體" w:eastAsia="標楷體" w:hAnsi="標楷體" w:hint="eastAsia"/>
          <w:color w:val="000000"/>
        </w:rPr>
        <w:t>第二十七條</w:t>
      </w:r>
      <w:r w:rsidR="00BF5259"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事件管轄學校或機關依本法第二十四條第一項規定，於必要時，應對當事人提供下列適當協助：</w:t>
      </w:r>
    </w:p>
    <w:p w:rsidR="00E32EE7" w:rsidRPr="003F5A98" w:rsidRDefault="00E32EE7" w:rsidP="00BF5259">
      <w:pPr>
        <w:numPr>
          <w:ilvl w:val="0"/>
          <w:numId w:val="13"/>
        </w:numPr>
        <w:tabs>
          <w:tab w:val="clear" w:pos="1620"/>
        </w:tabs>
        <w:snapToGrid w:val="0"/>
        <w:spacing w:line="460" w:lineRule="exact"/>
        <w:ind w:left="2700"/>
        <w:jc w:val="both"/>
        <w:rPr>
          <w:rFonts w:ascii="標楷體" w:eastAsia="標楷體" w:hAnsi="標楷體"/>
          <w:color w:val="000000"/>
        </w:rPr>
      </w:pPr>
      <w:r w:rsidRPr="003F5A98">
        <w:rPr>
          <w:rFonts w:ascii="標楷體" w:eastAsia="標楷體" w:hAnsi="標楷體" w:hint="eastAsia"/>
          <w:color w:val="000000"/>
        </w:rPr>
        <w:t>心理諮商輔導。</w:t>
      </w:r>
    </w:p>
    <w:p w:rsidR="00E32EE7" w:rsidRPr="003F5A98" w:rsidRDefault="00E32EE7" w:rsidP="00BF5259">
      <w:pPr>
        <w:numPr>
          <w:ilvl w:val="0"/>
          <w:numId w:val="13"/>
        </w:numPr>
        <w:tabs>
          <w:tab w:val="clear" w:pos="1620"/>
        </w:tabs>
        <w:snapToGrid w:val="0"/>
        <w:spacing w:line="460" w:lineRule="exact"/>
        <w:ind w:left="2700"/>
        <w:jc w:val="both"/>
        <w:rPr>
          <w:rFonts w:ascii="標楷體" w:eastAsia="標楷體" w:hAnsi="標楷體"/>
          <w:color w:val="000000"/>
        </w:rPr>
      </w:pPr>
      <w:r w:rsidRPr="003F5A98">
        <w:rPr>
          <w:rFonts w:ascii="標楷體" w:eastAsia="標楷體" w:hAnsi="標楷體" w:hint="eastAsia"/>
          <w:color w:val="000000"/>
        </w:rPr>
        <w:t>法律諮詢管道。</w:t>
      </w:r>
    </w:p>
    <w:p w:rsidR="00E32EE7" w:rsidRPr="003F5A98" w:rsidRDefault="00E32EE7" w:rsidP="00BF5259">
      <w:pPr>
        <w:numPr>
          <w:ilvl w:val="0"/>
          <w:numId w:val="13"/>
        </w:numPr>
        <w:tabs>
          <w:tab w:val="clear" w:pos="1620"/>
        </w:tabs>
        <w:snapToGrid w:val="0"/>
        <w:spacing w:line="460" w:lineRule="exact"/>
        <w:ind w:left="2700"/>
        <w:jc w:val="both"/>
        <w:rPr>
          <w:rFonts w:ascii="標楷體" w:eastAsia="標楷體" w:hAnsi="標楷體"/>
          <w:color w:val="000000"/>
        </w:rPr>
      </w:pPr>
      <w:r w:rsidRPr="003F5A98">
        <w:rPr>
          <w:rFonts w:ascii="標楷體" w:eastAsia="標楷體" w:hAnsi="標楷體" w:hint="eastAsia"/>
          <w:color w:val="000000"/>
        </w:rPr>
        <w:t>課業協助。</w:t>
      </w:r>
    </w:p>
    <w:p w:rsidR="00E32EE7" w:rsidRPr="003F5A98" w:rsidRDefault="00E32EE7" w:rsidP="00BF5259">
      <w:pPr>
        <w:numPr>
          <w:ilvl w:val="0"/>
          <w:numId w:val="13"/>
        </w:numPr>
        <w:tabs>
          <w:tab w:val="clear" w:pos="1620"/>
        </w:tabs>
        <w:snapToGrid w:val="0"/>
        <w:spacing w:line="460" w:lineRule="exact"/>
        <w:ind w:left="2700"/>
        <w:jc w:val="both"/>
        <w:rPr>
          <w:rFonts w:ascii="標楷體" w:eastAsia="標楷體" w:hAnsi="標楷體"/>
          <w:color w:val="000000"/>
        </w:rPr>
      </w:pPr>
      <w:r w:rsidRPr="003F5A98">
        <w:rPr>
          <w:rFonts w:ascii="標楷體" w:eastAsia="標楷體" w:hAnsi="標楷體" w:hint="eastAsia"/>
          <w:color w:val="000000"/>
        </w:rPr>
        <w:t>經濟協助。</w:t>
      </w:r>
    </w:p>
    <w:p w:rsidR="00E32EE7" w:rsidRPr="003F5A98" w:rsidRDefault="00E32EE7" w:rsidP="00BF5259">
      <w:pPr>
        <w:numPr>
          <w:ilvl w:val="0"/>
          <w:numId w:val="13"/>
        </w:numPr>
        <w:tabs>
          <w:tab w:val="clear" w:pos="1620"/>
        </w:tabs>
        <w:snapToGrid w:val="0"/>
        <w:spacing w:line="460" w:lineRule="exact"/>
        <w:ind w:left="2700"/>
        <w:jc w:val="both"/>
        <w:rPr>
          <w:rFonts w:ascii="標楷體" w:eastAsia="標楷體" w:hAnsi="標楷體" w:hint="eastAsia"/>
          <w:color w:val="000000"/>
        </w:rPr>
      </w:pPr>
      <w:r w:rsidRPr="003F5A98">
        <w:rPr>
          <w:rFonts w:ascii="標楷體" w:eastAsia="標楷體" w:hAnsi="標楷體" w:hint="eastAsia"/>
          <w:color w:val="000000"/>
        </w:rPr>
        <w:t>其他性平會認為必要之保護措施或協助。</w:t>
      </w:r>
    </w:p>
    <w:p w:rsidR="00E32EE7" w:rsidRPr="003F5A98" w:rsidRDefault="00E32EE7" w:rsidP="003F5A98">
      <w:pPr>
        <w:snapToGrid w:val="0"/>
        <w:spacing w:line="460" w:lineRule="exact"/>
        <w:ind w:leftChars="600" w:left="1440" w:firstLineChars="192" w:firstLine="461"/>
        <w:jc w:val="both"/>
        <w:rPr>
          <w:rFonts w:ascii="標楷體" w:eastAsia="標楷體" w:hAnsi="標楷體"/>
          <w:color w:val="000000"/>
        </w:rPr>
      </w:pPr>
      <w:r w:rsidRPr="003F5A98">
        <w:rPr>
          <w:rFonts w:ascii="標楷體" w:eastAsia="標楷體" w:hAnsi="標楷體" w:hint="eastAsia"/>
          <w:bCs/>
          <w:color w:val="000000"/>
        </w:rPr>
        <w:t>當事人非事件管轄學校之人員時，應通知當事人所屬學校，依前項規定提供適當協助。</w:t>
      </w:r>
    </w:p>
    <w:p w:rsidR="00E32EE7" w:rsidRPr="003F5A98" w:rsidRDefault="00E32EE7" w:rsidP="003F5A98">
      <w:pPr>
        <w:pStyle w:val="2"/>
        <w:snapToGrid w:val="0"/>
        <w:spacing w:line="460" w:lineRule="exact"/>
        <w:ind w:leftChars="600" w:left="1440" w:firstLineChars="192" w:firstLine="461"/>
        <w:rPr>
          <w:rFonts w:hint="eastAsia"/>
          <w:bCs/>
          <w:color w:val="000000"/>
          <w:sz w:val="24"/>
        </w:rPr>
      </w:pPr>
      <w:r w:rsidRPr="003F5A98">
        <w:rPr>
          <w:rFonts w:hint="eastAsia"/>
          <w:color w:val="000000"/>
          <w:sz w:val="24"/>
        </w:rPr>
        <w:t>前二項協助得委請醫師、心理師、社會工作師或律師等專業人員為之，其所需費用，學校或主管機關應編列預算支應之。</w:t>
      </w:r>
    </w:p>
    <w:p w:rsidR="00E32EE7" w:rsidRPr="003F5A98" w:rsidRDefault="00E32EE7" w:rsidP="003F5A98">
      <w:pPr>
        <w:pStyle w:val="2"/>
        <w:snapToGrid w:val="0"/>
        <w:spacing w:line="460" w:lineRule="exact"/>
        <w:ind w:left="1234" w:hangingChars="514" w:hanging="1234"/>
        <w:rPr>
          <w:rFonts w:hint="eastAsia"/>
          <w:bCs/>
          <w:color w:val="000000"/>
          <w:sz w:val="24"/>
        </w:rPr>
      </w:pPr>
      <w:r w:rsidRPr="003F5A98">
        <w:rPr>
          <w:rFonts w:hint="eastAsia"/>
          <w:color w:val="000000"/>
          <w:sz w:val="24"/>
        </w:rPr>
        <w:t>第二十八條</w:t>
      </w:r>
      <w:r w:rsidR="00BF5259" w:rsidRPr="003F5A98">
        <w:rPr>
          <w:rFonts w:hint="eastAsia"/>
          <w:color w:val="000000"/>
          <w:sz w:val="24"/>
        </w:rPr>
        <w:t xml:space="preserve">　　</w:t>
      </w:r>
      <w:r w:rsidRPr="003F5A98">
        <w:rPr>
          <w:rFonts w:hint="eastAsia"/>
          <w:color w:val="000000"/>
          <w:sz w:val="24"/>
        </w:rPr>
        <w:t>性平會之調查處理，不受該事件司法程序是否進行及處理結果之影響。</w:t>
      </w:r>
    </w:p>
    <w:p w:rsidR="00E32EE7" w:rsidRPr="003F5A98" w:rsidRDefault="00E32EE7" w:rsidP="003F5A98">
      <w:pPr>
        <w:widowControl/>
        <w:snapToGrid w:val="0"/>
        <w:spacing w:line="460" w:lineRule="exact"/>
        <w:ind w:left="1234" w:hangingChars="514" w:hanging="1234"/>
        <w:jc w:val="both"/>
        <w:rPr>
          <w:rFonts w:ascii="標楷體" w:eastAsia="標楷體" w:hAnsi="標楷體" w:cs="新細明體"/>
          <w:color w:val="000000"/>
          <w:kern w:val="0"/>
        </w:rPr>
      </w:pPr>
      <w:r w:rsidRPr="003F5A98">
        <w:rPr>
          <w:rFonts w:ascii="標楷體" w:eastAsia="標楷體" w:hAnsi="標楷體" w:hint="eastAsia"/>
          <w:color w:val="000000"/>
        </w:rPr>
        <w:t>第二十九條</w:t>
      </w:r>
      <w:r w:rsidR="00BF5259" w:rsidRPr="003F5A98">
        <w:rPr>
          <w:rFonts w:ascii="標楷體" w:eastAsia="標楷體" w:hAnsi="標楷體" w:hint="eastAsia"/>
          <w:color w:val="000000"/>
        </w:rPr>
        <w:t xml:space="preserve">　　</w:t>
      </w:r>
      <w:r w:rsidRPr="003F5A98">
        <w:rPr>
          <w:rFonts w:ascii="標楷體" w:eastAsia="標楷體" w:hAnsi="標楷體" w:cs="細明體" w:hint="eastAsia"/>
          <w:color w:val="000000"/>
          <w:kern w:val="0"/>
        </w:rPr>
        <w:t>基於尊重專業判斷及避免重複詢問原則，事件管轄學校或機關</w:t>
      </w:r>
      <w:r w:rsidRPr="003F5A98">
        <w:rPr>
          <w:rFonts w:ascii="標楷體" w:eastAsia="標楷體" w:hAnsi="標楷體" w:cs="新細明體" w:hint="eastAsia"/>
          <w:color w:val="000000"/>
          <w:kern w:val="0"/>
        </w:rPr>
        <w:t>對於與校園</w:t>
      </w:r>
      <w:r w:rsidRPr="003F5A98">
        <w:rPr>
          <w:rFonts w:ascii="標楷體" w:eastAsia="標楷體" w:hAnsi="標楷體" w:hint="eastAsia"/>
          <w:color w:val="000000"/>
        </w:rPr>
        <w:t>性侵害、性騷擾或性霸凌事件</w:t>
      </w:r>
      <w:r w:rsidRPr="003F5A98">
        <w:rPr>
          <w:rFonts w:ascii="標楷體" w:eastAsia="標楷體" w:hAnsi="標楷體" w:cs="新細明體" w:hint="eastAsia"/>
          <w:color w:val="000000"/>
          <w:kern w:val="0"/>
        </w:rPr>
        <w:t>有關之事實認定，應依據性平會之調查報告。</w:t>
      </w:r>
    </w:p>
    <w:p w:rsidR="00E32EE7" w:rsidRPr="003F5A98" w:rsidRDefault="00E32EE7" w:rsidP="003F5A98">
      <w:pPr>
        <w:snapToGrid w:val="0"/>
        <w:spacing w:line="460" w:lineRule="exact"/>
        <w:ind w:leftChars="600" w:left="1440" w:firstLineChars="192" w:firstLine="461"/>
        <w:rPr>
          <w:rFonts w:ascii="標楷體" w:eastAsia="標楷體" w:hAnsi="標楷體" w:cs="新細明體" w:hint="eastAsia"/>
          <w:color w:val="000000"/>
          <w:kern w:val="0"/>
        </w:rPr>
      </w:pPr>
      <w:r w:rsidRPr="003F5A98">
        <w:rPr>
          <w:rFonts w:ascii="標楷體" w:eastAsia="標楷體" w:hAnsi="標楷體" w:cs="新細明體" w:hint="eastAsia"/>
          <w:color w:val="000000"/>
          <w:kern w:val="0"/>
        </w:rPr>
        <w:t>加害人依本法第二十五條第四項規定，提出書面陳述意見，應依下列規定辦理：</w:t>
      </w:r>
    </w:p>
    <w:p w:rsidR="00E32EE7" w:rsidRPr="003F5A98" w:rsidRDefault="00E32EE7" w:rsidP="00A921AD">
      <w:pPr>
        <w:numPr>
          <w:ilvl w:val="0"/>
          <w:numId w:val="5"/>
        </w:numPr>
        <w:tabs>
          <w:tab w:val="clear" w:pos="480"/>
        </w:tabs>
        <w:snapToGrid w:val="0"/>
        <w:spacing w:line="460" w:lineRule="exact"/>
        <w:ind w:left="2700" w:hanging="720"/>
        <w:rPr>
          <w:rFonts w:ascii="標楷體" w:eastAsia="標楷體" w:hAnsi="標楷體" w:cs="新細明體" w:hint="eastAsia"/>
          <w:color w:val="000000"/>
          <w:kern w:val="0"/>
        </w:rPr>
      </w:pPr>
      <w:r w:rsidRPr="003F5A98">
        <w:rPr>
          <w:rFonts w:ascii="標楷體" w:eastAsia="標楷體" w:hAnsi="標楷體" w:cs="新細明體" w:hint="eastAsia"/>
          <w:color w:val="000000"/>
          <w:kern w:val="0"/>
        </w:rPr>
        <w:t>決定懲處之權責單位於召開會議審議前，應通知加害人提出書面陳述意見。</w:t>
      </w:r>
    </w:p>
    <w:p w:rsidR="00E32EE7" w:rsidRPr="003F5A98" w:rsidRDefault="00E32EE7" w:rsidP="00A921AD">
      <w:pPr>
        <w:numPr>
          <w:ilvl w:val="0"/>
          <w:numId w:val="5"/>
        </w:numPr>
        <w:tabs>
          <w:tab w:val="clear" w:pos="480"/>
        </w:tabs>
        <w:topLinePunct/>
        <w:snapToGrid w:val="0"/>
        <w:spacing w:line="460" w:lineRule="exact"/>
        <w:ind w:left="2700" w:hanging="720"/>
        <w:rPr>
          <w:rFonts w:ascii="標楷體" w:eastAsia="標楷體" w:hAnsi="標楷體" w:cs="新細明體"/>
          <w:color w:val="000000"/>
          <w:kern w:val="0"/>
        </w:rPr>
      </w:pPr>
      <w:r w:rsidRPr="003F5A98">
        <w:rPr>
          <w:rFonts w:ascii="標楷體" w:eastAsia="標楷體" w:hAnsi="標楷體" w:cs="新細明體" w:hint="eastAsia"/>
          <w:color w:val="000000"/>
          <w:kern w:val="0"/>
        </w:rPr>
        <w:t>教師涉性侵害事件者，於性平會召開會議前，應通知加害人提出書面陳述</w:t>
      </w:r>
      <w:r w:rsidRPr="003F5A98">
        <w:rPr>
          <w:rFonts w:ascii="標楷體" w:eastAsia="標楷體" w:hAnsi="標楷體" w:cs="新細明體" w:hint="eastAsia"/>
          <w:color w:val="000000"/>
          <w:kern w:val="0"/>
        </w:rPr>
        <w:lastRenderedPageBreak/>
        <w:t>意見，並依前款規定辦理。</w:t>
      </w:r>
    </w:p>
    <w:p w:rsidR="00E32EE7" w:rsidRPr="003F5A98" w:rsidRDefault="00E32EE7" w:rsidP="003F5A98">
      <w:pPr>
        <w:pStyle w:val="2"/>
        <w:snapToGrid w:val="0"/>
        <w:spacing w:line="460" w:lineRule="exact"/>
        <w:ind w:leftChars="600" w:left="1440" w:firstLineChars="192" w:firstLine="461"/>
        <w:rPr>
          <w:rFonts w:hint="eastAsia"/>
          <w:bCs/>
          <w:color w:val="000000"/>
          <w:sz w:val="24"/>
        </w:rPr>
      </w:pPr>
      <w:r w:rsidRPr="003F5A98">
        <w:rPr>
          <w:rFonts w:cs="新細明體" w:hint="eastAsia"/>
          <w:color w:val="000000"/>
          <w:kern w:val="0"/>
          <w:sz w:val="24"/>
        </w:rPr>
        <w:t>加害人前項所提</w:t>
      </w:r>
      <w:r w:rsidRPr="003F5A98">
        <w:rPr>
          <w:rFonts w:hint="eastAsia"/>
          <w:color w:val="000000"/>
          <w:sz w:val="24"/>
        </w:rPr>
        <w:t>書面意見，</w:t>
      </w:r>
      <w:r w:rsidRPr="003F5A98">
        <w:rPr>
          <w:rFonts w:hint="eastAsia"/>
          <w:color w:val="000000"/>
          <w:kern w:val="0"/>
          <w:sz w:val="24"/>
        </w:rPr>
        <w:t>除</w:t>
      </w:r>
      <w:r w:rsidRPr="003F5A98">
        <w:rPr>
          <w:rFonts w:cs="細明體" w:hint="eastAsia"/>
          <w:color w:val="000000"/>
          <w:kern w:val="0"/>
          <w:sz w:val="24"/>
        </w:rPr>
        <w:t>有</w:t>
      </w:r>
      <w:r w:rsidRPr="003F5A98">
        <w:rPr>
          <w:rFonts w:hint="eastAsia"/>
          <w:color w:val="000000"/>
          <w:kern w:val="0"/>
          <w:sz w:val="24"/>
        </w:rPr>
        <w:t>本法第三十二條第三項所定之情形外，</w:t>
      </w:r>
      <w:r w:rsidRPr="003F5A98">
        <w:rPr>
          <w:rFonts w:cs="新細明體" w:hint="eastAsia"/>
          <w:color w:val="000000"/>
          <w:kern w:val="0"/>
          <w:sz w:val="24"/>
        </w:rPr>
        <w:t>決定懲處之權責單位</w:t>
      </w:r>
      <w:r w:rsidRPr="003F5A98">
        <w:rPr>
          <w:rFonts w:cs="細明體" w:hint="eastAsia"/>
          <w:color w:val="000000"/>
          <w:kern w:val="0"/>
          <w:sz w:val="24"/>
        </w:rPr>
        <w:t>不</w:t>
      </w:r>
      <w:r w:rsidRPr="003F5A98">
        <w:rPr>
          <w:rFonts w:hint="eastAsia"/>
          <w:color w:val="000000"/>
          <w:kern w:val="0"/>
          <w:sz w:val="24"/>
        </w:rPr>
        <w:t>得要求性平會重新調查，亦不得自行調查。</w:t>
      </w:r>
    </w:p>
    <w:p w:rsidR="00E32EE7" w:rsidRPr="003F5A98" w:rsidRDefault="00E32EE7" w:rsidP="003F5A98">
      <w:pPr>
        <w:snapToGrid w:val="0"/>
        <w:spacing w:line="460" w:lineRule="exact"/>
        <w:ind w:left="924" w:hangingChars="385" w:hanging="924"/>
        <w:jc w:val="both"/>
        <w:rPr>
          <w:rFonts w:ascii="標楷體" w:eastAsia="標楷體" w:hAnsi="標楷體"/>
          <w:color w:val="000000"/>
        </w:rPr>
      </w:pPr>
      <w:r w:rsidRPr="003F5A98">
        <w:rPr>
          <w:rFonts w:ascii="標楷體" w:eastAsia="標楷體" w:hAnsi="標楷體" w:hint="eastAsia"/>
          <w:color w:val="000000"/>
        </w:rPr>
        <w:t>第三十條</w:t>
      </w:r>
      <w:r w:rsidR="007D0660" w:rsidRPr="003F5A98">
        <w:rPr>
          <w:rFonts w:ascii="標楷體" w:eastAsia="標楷體" w:hAnsi="標楷體" w:hint="eastAsia"/>
          <w:color w:val="000000"/>
        </w:rPr>
        <w:t xml:space="preserve">　　</w:t>
      </w:r>
      <w:r w:rsidRPr="003F5A98">
        <w:rPr>
          <w:rFonts w:ascii="標楷體" w:eastAsia="標楷體" w:hAnsi="標楷體" w:hint="eastAsia"/>
          <w:color w:val="000000"/>
        </w:rPr>
        <w:t>校園性侵害、性騷擾或性霸凌事件經事件管轄學校或機關所設性平會調查屬實後，事件管轄學校或機關應自行依相關法律或法規規定懲處。其他機關依相關法律或法規有懲處權限者，事件管轄學校或機關應將該事件移送其他權責機關懲處；其經證實有誣告之事實者，並應依法對申請人或檢舉人為適當之懲處。</w:t>
      </w:r>
    </w:p>
    <w:p w:rsidR="00E32EE7" w:rsidRPr="003F5A98" w:rsidRDefault="00E32EE7" w:rsidP="003F5A98">
      <w:pPr>
        <w:pStyle w:val="aa"/>
        <w:kinsoku/>
        <w:overflowPunct/>
        <w:autoSpaceDE/>
        <w:autoSpaceDN/>
        <w:snapToGrid w:val="0"/>
        <w:spacing w:line="460" w:lineRule="exact"/>
        <w:ind w:leftChars="449" w:left="1078" w:firstLineChars="193" w:firstLine="463"/>
        <w:textAlignment w:val="auto"/>
        <w:rPr>
          <w:rFonts w:ascii="標楷體" w:eastAsia="標楷體" w:hAnsi="標楷體" w:hint="eastAsia"/>
          <w:color w:val="000000"/>
          <w:kern w:val="2"/>
          <w:szCs w:val="24"/>
        </w:rPr>
      </w:pPr>
      <w:r w:rsidRPr="003F5A98">
        <w:rPr>
          <w:rFonts w:ascii="標楷體" w:eastAsia="標楷體" w:hAnsi="標楷體" w:hint="eastAsia"/>
          <w:color w:val="000000"/>
          <w:szCs w:val="24"/>
        </w:rPr>
        <w:t>本法第二十五條第二項對加害人所為處置</w:t>
      </w:r>
      <w:r w:rsidRPr="003F5A98">
        <w:rPr>
          <w:rFonts w:ascii="標楷體" w:eastAsia="標楷體" w:hAnsi="標楷體" w:hint="eastAsia"/>
          <w:color w:val="000000"/>
          <w:kern w:val="2"/>
          <w:szCs w:val="24"/>
        </w:rPr>
        <w:t>，應由該懲處之學校或主管機關命加害人為之，執行時並應採取必要之措施，以確保加害人之配合遵守。</w:t>
      </w:r>
    </w:p>
    <w:p w:rsidR="00E32EE7" w:rsidRPr="003F5A98" w:rsidRDefault="00E32EE7" w:rsidP="003F5A98">
      <w:pPr>
        <w:pStyle w:val="2"/>
        <w:snapToGrid w:val="0"/>
        <w:spacing w:line="460" w:lineRule="exact"/>
        <w:ind w:leftChars="450" w:left="1080" w:firstLineChars="192" w:firstLine="461"/>
        <w:rPr>
          <w:rFonts w:hint="eastAsia"/>
          <w:bCs/>
          <w:color w:val="000000"/>
          <w:sz w:val="24"/>
        </w:rPr>
      </w:pPr>
      <w:r w:rsidRPr="003F5A98">
        <w:rPr>
          <w:rFonts w:hint="eastAsia"/>
          <w:color w:val="000000"/>
          <w:sz w:val="24"/>
        </w:rPr>
        <w:t>依本法第二十五條第二項第二款規定命加害人接受八小時之性別平等教育課程，應由學校所屬主管機關規劃。</w:t>
      </w:r>
    </w:p>
    <w:p w:rsidR="00CD5205" w:rsidRPr="003F5A98" w:rsidRDefault="00CD5205" w:rsidP="003F5A98">
      <w:pPr>
        <w:snapToGrid w:val="0"/>
        <w:spacing w:line="460" w:lineRule="exact"/>
        <w:ind w:left="1234" w:hangingChars="514" w:hanging="1234"/>
        <w:rPr>
          <w:rFonts w:ascii="標楷體" w:eastAsia="標楷體" w:hAnsi="標楷體" w:cs="細明體"/>
          <w:color w:val="000000"/>
          <w:kern w:val="0"/>
        </w:rPr>
      </w:pPr>
      <w:r w:rsidRPr="003F5A98">
        <w:rPr>
          <w:rFonts w:ascii="標楷體" w:eastAsia="標楷體" w:hAnsi="標楷體" w:hint="eastAsia"/>
          <w:color w:val="000000"/>
        </w:rPr>
        <w:t>第三十一條</w:t>
      </w:r>
      <w:r w:rsidR="007D0660"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w:t>
      </w:r>
      <w:r w:rsidRPr="003F5A98">
        <w:rPr>
          <w:rFonts w:ascii="標楷體" w:eastAsia="標楷體" w:hAnsi="標楷體" w:cs="細明體" w:hint="eastAsia"/>
          <w:color w:val="000000"/>
          <w:kern w:val="0"/>
        </w:rPr>
        <w:t>學校或機關將處理結果，以書面通知申請人及行為人時，</w:t>
      </w:r>
      <w:r w:rsidRPr="003F5A98">
        <w:rPr>
          <w:rFonts w:ascii="標楷體" w:eastAsia="標楷體" w:hAnsi="標楷體" w:hint="eastAsia"/>
          <w:color w:val="000000"/>
        </w:rPr>
        <w:t>應一併提供調查報告，並告知申復之期限及受理之學校或機關。</w:t>
      </w:r>
    </w:p>
    <w:p w:rsidR="00CD5205" w:rsidRPr="003F5A98" w:rsidRDefault="00CD5205" w:rsidP="003F5A98">
      <w:pPr>
        <w:snapToGrid w:val="0"/>
        <w:spacing w:line="460" w:lineRule="exact"/>
        <w:ind w:leftChars="600" w:left="1440" w:firstLineChars="192" w:firstLine="461"/>
        <w:rPr>
          <w:rFonts w:ascii="標楷體" w:eastAsia="標楷體" w:hAnsi="標楷體" w:cs="細明體"/>
          <w:color w:val="000000"/>
          <w:kern w:val="0"/>
        </w:rPr>
      </w:pPr>
      <w:r w:rsidRPr="003F5A98">
        <w:rPr>
          <w:rFonts w:ascii="標楷體" w:eastAsia="標楷體" w:hAnsi="標楷體" w:hint="eastAsia"/>
          <w:color w:val="000000"/>
        </w:rPr>
        <w:t>申請人或行為人對事件管轄學校或機關處理之結果不服者，得於收到書面通知次日起二十日內，以書面具明理由向事件管轄學校或機關申復；其以言詞為之者，受理之學校或機關應作成紀錄，經向申請人或行為人朗讀或使閱覽，確認其內容無誤後，由其簽名或蓋章。</w:t>
      </w:r>
    </w:p>
    <w:p w:rsidR="00CD5205" w:rsidRPr="003F5A98" w:rsidRDefault="00CD5205" w:rsidP="003F5A98">
      <w:pPr>
        <w:snapToGrid w:val="0"/>
        <w:spacing w:line="460" w:lineRule="exact"/>
        <w:ind w:firstLineChars="707" w:firstLine="1697"/>
        <w:rPr>
          <w:rFonts w:ascii="標楷體" w:eastAsia="標楷體" w:hAnsi="標楷體" w:cs="細明體"/>
          <w:color w:val="000000"/>
          <w:kern w:val="0"/>
        </w:rPr>
      </w:pPr>
      <w:r w:rsidRPr="003F5A98">
        <w:rPr>
          <w:rFonts w:ascii="標楷體" w:eastAsia="標楷體" w:hAnsi="標楷體" w:hint="eastAsia"/>
          <w:color w:val="000000"/>
        </w:rPr>
        <w:t>學校或主管機關接獲申復後，</w:t>
      </w:r>
      <w:r w:rsidRPr="003F5A98">
        <w:rPr>
          <w:rFonts w:ascii="標楷體" w:eastAsia="標楷體" w:hAnsi="標楷體" w:cs="細明體" w:hint="eastAsia"/>
          <w:color w:val="000000"/>
          <w:kern w:val="0"/>
        </w:rPr>
        <w:t>依下列程序處理：</w:t>
      </w:r>
    </w:p>
    <w:p w:rsidR="00CD5205" w:rsidRPr="003F5A98" w:rsidRDefault="00CD5205" w:rsidP="00A921AD">
      <w:pPr>
        <w:numPr>
          <w:ilvl w:val="0"/>
          <w:numId w:val="14"/>
        </w:numPr>
        <w:tabs>
          <w:tab w:val="clear" w:pos="1620"/>
        </w:tabs>
        <w:snapToGrid w:val="0"/>
        <w:spacing w:line="460" w:lineRule="exact"/>
        <w:ind w:left="2700"/>
        <w:jc w:val="both"/>
        <w:rPr>
          <w:rFonts w:ascii="標楷體" w:eastAsia="標楷體" w:hAnsi="標楷體" w:cs="細明體"/>
          <w:color w:val="000000"/>
          <w:kern w:val="0"/>
        </w:rPr>
      </w:pPr>
      <w:r w:rsidRPr="003F5A98">
        <w:rPr>
          <w:rFonts w:ascii="標楷體" w:eastAsia="標楷體" w:hAnsi="標楷體" w:cs="細明體" w:hint="eastAsia"/>
          <w:color w:val="000000"/>
          <w:kern w:val="0"/>
        </w:rPr>
        <w:t>由學校或主管機關指定之專責單位收件後，應即組成</w:t>
      </w:r>
      <w:r w:rsidRPr="003F5A98">
        <w:rPr>
          <w:rFonts w:ascii="標楷體" w:eastAsia="標楷體" w:hAnsi="標楷體" w:cs="新細明體" w:hint="eastAsia"/>
          <w:color w:val="000000"/>
          <w:kern w:val="0"/>
        </w:rPr>
        <w:t>審議小組</w:t>
      </w:r>
      <w:r w:rsidRPr="003F5A98">
        <w:rPr>
          <w:rFonts w:ascii="標楷體" w:eastAsia="標楷體" w:hAnsi="標楷體" w:hint="eastAsia"/>
          <w:color w:val="000000"/>
          <w:kern w:val="0"/>
        </w:rPr>
        <w:t>，並於三十日內作成附理由之決定，以書面通知申復人申復結果。</w:t>
      </w:r>
    </w:p>
    <w:p w:rsidR="00CD5205" w:rsidRPr="003F5A98" w:rsidRDefault="00CD5205" w:rsidP="00A921AD">
      <w:pPr>
        <w:numPr>
          <w:ilvl w:val="0"/>
          <w:numId w:val="14"/>
        </w:numPr>
        <w:tabs>
          <w:tab w:val="clear" w:pos="1620"/>
        </w:tabs>
        <w:snapToGrid w:val="0"/>
        <w:spacing w:line="460" w:lineRule="exact"/>
        <w:ind w:left="2700"/>
        <w:jc w:val="both"/>
        <w:rPr>
          <w:rFonts w:ascii="標楷體" w:eastAsia="標楷體" w:hAnsi="標楷體" w:cs="細明體" w:hint="eastAsia"/>
          <w:color w:val="000000"/>
          <w:kern w:val="0"/>
        </w:rPr>
      </w:pPr>
      <w:r w:rsidRPr="003F5A98">
        <w:rPr>
          <w:rFonts w:ascii="標楷體" w:eastAsia="標楷體" w:hAnsi="標楷體" w:cs="細明體" w:hint="eastAsia"/>
          <w:color w:val="000000"/>
          <w:kern w:val="0"/>
        </w:rPr>
        <w:t>前款審議小組應包括性別平等教育相關專家學者、法律專業人員三人或五人，其小組成員中，女性人數比例應占成員總數二分之一以上，具校園性侵害、性騷擾或性霸凌事件調查專業素養之專家學者人數比例於學校應占成員總數三分之一以上，於主管機關應占成員總數二分之一以上。</w:t>
      </w:r>
    </w:p>
    <w:p w:rsidR="00CD5205" w:rsidRPr="003F5A98" w:rsidRDefault="00CD5205" w:rsidP="00A921AD">
      <w:pPr>
        <w:numPr>
          <w:ilvl w:val="0"/>
          <w:numId w:val="14"/>
        </w:numPr>
        <w:tabs>
          <w:tab w:val="clear" w:pos="1620"/>
        </w:tabs>
        <w:snapToGrid w:val="0"/>
        <w:spacing w:line="460" w:lineRule="exact"/>
        <w:ind w:left="2700"/>
        <w:jc w:val="both"/>
        <w:rPr>
          <w:rFonts w:ascii="標楷體" w:eastAsia="標楷體" w:hAnsi="標楷體" w:cs="細明體" w:hint="eastAsia"/>
          <w:color w:val="000000"/>
          <w:kern w:val="0"/>
        </w:rPr>
      </w:pPr>
      <w:r w:rsidRPr="003F5A98">
        <w:rPr>
          <w:rFonts w:ascii="標楷體" w:eastAsia="標楷體" w:hAnsi="標楷體" w:cs="細明體" w:hint="eastAsia"/>
          <w:color w:val="000000"/>
          <w:kern w:val="0"/>
        </w:rPr>
        <w:t>原性平會委員及原調查小組成員不得擔任審議小組成員。</w:t>
      </w:r>
    </w:p>
    <w:p w:rsidR="00CD5205" w:rsidRPr="003F5A98" w:rsidRDefault="00CD5205" w:rsidP="00A921AD">
      <w:pPr>
        <w:numPr>
          <w:ilvl w:val="0"/>
          <w:numId w:val="14"/>
        </w:numPr>
        <w:tabs>
          <w:tab w:val="clear" w:pos="1620"/>
        </w:tabs>
        <w:snapToGrid w:val="0"/>
        <w:spacing w:line="460" w:lineRule="exact"/>
        <w:ind w:left="2700"/>
        <w:jc w:val="both"/>
        <w:rPr>
          <w:rFonts w:ascii="標楷體" w:eastAsia="標楷體" w:hAnsi="標楷體" w:cs="細明體" w:hint="eastAsia"/>
          <w:color w:val="000000"/>
          <w:kern w:val="0"/>
        </w:rPr>
      </w:pPr>
      <w:r w:rsidRPr="003F5A98">
        <w:rPr>
          <w:rFonts w:ascii="標楷體" w:eastAsia="標楷體" w:hAnsi="標楷體" w:cs="細明體" w:hint="eastAsia"/>
          <w:color w:val="000000"/>
          <w:kern w:val="0"/>
        </w:rPr>
        <w:t>審議小組召開會議時由小組成員推舉召集人，並主持會議。</w:t>
      </w:r>
    </w:p>
    <w:p w:rsidR="00CD5205" w:rsidRPr="003F5A98" w:rsidRDefault="00CD5205" w:rsidP="00A921AD">
      <w:pPr>
        <w:numPr>
          <w:ilvl w:val="0"/>
          <w:numId w:val="14"/>
        </w:numPr>
        <w:tabs>
          <w:tab w:val="clear" w:pos="1620"/>
        </w:tabs>
        <w:snapToGrid w:val="0"/>
        <w:spacing w:line="460" w:lineRule="exact"/>
        <w:ind w:left="2700"/>
        <w:jc w:val="both"/>
        <w:rPr>
          <w:rFonts w:ascii="標楷體" w:eastAsia="標楷體" w:hAnsi="標楷體" w:cs="新細明體" w:hint="eastAsia"/>
          <w:color w:val="000000"/>
          <w:kern w:val="0"/>
        </w:rPr>
      </w:pPr>
      <w:r w:rsidRPr="003F5A98">
        <w:rPr>
          <w:rFonts w:ascii="標楷體" w:eastAsia="標楷體" w:hAnsi="標楷體" w:cs="新細明體" w:hint="eastAsia"/>
          <w:color w:val="000000"/>
          <w:kern w:val="0"/>
        </w:rPr>
        <w:t>審議會議進行時，得視需要給予申復人陳述意見之機會，並得邀所設性平會相關委員或調查小組成員列席說明。</w:t>
      </w:r>
    </w:p>
    <w:p w:rsidR="00CD5205" w:rsidRPr="003F5A98" w:rsidRDefault="00CD5205" w:rsidP="00A921AD">
      <w:pPr>
        <w:numPr>
          <w:ilvl w:val="0"/>
          <w:numId w:val="14"/>
        </w:numPr>
        <w:tabs>
          <w:tab w:val="clear" w:pos="1620"/>
        </w:tabs>
        <w:snapToGrid w:val="0"/>
        <w:spacing w:line="460" w:lineRule="exact"/>
        <w:ind w:left="2700"/>
        <w:jc w:val="both"/>
        <w:rPr>
          <w:rFonts w:ascii="標楷體" w:eastAsia="標楷體" w:hAnsi="標楷體" w:cs="新細明體" w:hint="eastAsia"/>
          <w:color w:val="000000"/>
          <w:kern w:val="0"/>
        </w:rPr>
      </w:pPr>
      <w:r w:rsidRPr="003F5A98">
        <w:rPr>
          <w:rFonts w:ascii="標楷體" w:eastAsia="標楷體" w:hAnsi="標楷體" w:cs="細明體" w:hint="eastAsia"/>
          <w:color w:val="000000"/>
          <w:kern w:val="0"/>
        </w:rPr>
        <w:t>申復有理由時，將申復</w:t>
      </w:r>
      <w:r w:rsidRPr="003F5A98">
        <w:rPr>
          <w:rFonts w:ascii="標楷體" w:eastAsia="標楷體" w:hAnsi="標楷體" w:cs="新細明體" w:hint="eastAsia"/>
          <w:color w:val="000000"/>
          <w:kern w:val="0"/>
        </w:rPr>
        <w:t>決定通知相關權責單位，由其重為決定。</w:t>
      </w:r>
    </w:p>
    <w:p w:rsidR="00E32EE7" w:rsidRPr="003F5A98" w:rsidRDefault="00CD5205" w:rsidP="00A921AD">
      <w:pPr>
        <w:pStyle w:val="2"/>
        <w:numPr>
          <w:ilvl w:val="0"/>
          <w:numId w:val="14"/>
        </w:numPr>
        <w:tabs>
          <w:tab w:val="clear" w:pos="1620"/>
        </w:tabs>
        <w:snapToGrid w:val="0"/>
        <w:spacing w:line="460" w:lineRule="exact"/>
        <w:ind w:left="2700"/>
        <w:rPr>
          <w:rFonts w:hint="eastAsia"/>
          <w:bCs/>
          <w:color w:val="000000"/>
          <w:sz w:val="24"/>
        </w:rPr>
      </w:pPr>
      <w:r w:rsidRPr="003F5A98">
        <w:rPr>
          <w:rFonts w:cs="新細明體" w:hint="eastAsia"/>
          <w:color w:val="000000"/>
          <w:kern w:val="0"/>
          <w:sz w:val="24"/>
        </w:rPr>
        <w:t>前款申復決定送達</w:t>
      </w:r>
      <w:r w:rsidRPr="003F5A98">
        <w:rPr>
          <w:rFonts w:hint="eastAsia"/>
          <w:color w:val="000000"/>
          <w:sz w:val="24"/>
        </w:rPr>
        <w:t>申復人前，申復人得準用前項規定撤回申復。</w:t>
      </w:r>
    </w:p>
    <w:p w:rsidR="00CD5205" w:rsidRPr="003F5A98" w:rsidRDefault="00CD5205" w:rsidP="003F5A98">
      <w:pPr>
        <w:snapToGrid w:val="0"/>
        <w:spacing w:line="460" w:lineRule="exact"/>
        <w:ind w:left="1234" w:hangingChars="514" w:hanging="1234"/>
        <w:jc w:val="both"/>
        <w:rPr>
          <w:rFonts w:ascii="標楷體" w:eastAsia="標楷體" w:hAnsi="標楷體"/>
          <w:color w:val="000000"/>
        </w:rPr>
      </w:pPr>
      <w:r w:rsidRPr="003F5A98">
        <w:rPr>
          <w:rFonts w:ascii="標楷體" w:eastAsia="標楷體" w:hAnsi="標楷體" w:hint="eastAsia"/>
          <w:color w:val="000000"/>
        </w:rPr>
        <w:t>第三十二條</w:t>
      </w:r>
      <w:r w:rsidR="007D0660"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事件管轄學校或機關依本法第二十七條第一項規定建立之檔案資料，應指定專責單位保管。</w:t>
      </w:r>
    </w:p>
    <w:p w:rsidR="00CD5205" w:rsidRPr="003F5A98" w:rsidRDefault="00CD5205" w:rsidP="003F5A98">
      <w:pPr>
        <w:snapToGrid w:val="0"/>
        <w:spacing w:line="460" w:lineRule="exact"/>
        <w:ind w:leftChars="600" w:left="1440" w:firstLineChars="191" w:firstLine="458"/>
        <w:jc w:val="both"/>
        <w:rPr>
          <w:rFonts w:ascii="標楷體" w:eastAsia="標楷體" w:hAnsi="標楷體"/>
          <w:color w:val="000000"/>
        </w:rPr>
      </w:pPr>
      <w:r w:rsidRPr="003F5A98">
        <w:rPr>
          <w:rFonts w:ascii="標楷體" w:eastAsia="標楷體" w:hAnsi="標楷體" w:hint="eastAsia"/>
          <w:color w:val="000000"/>
        </w:rPr>
        <w:lastRenderedPageBreak/>
        <w:t>依前項規定所建立之檔案資料，分為原始檔案與報告檔案。</w:t>
      </w:r>
    </w:p>
    <w:p w:rsidR="00CD5205" w:rsidRPr="003F5A98" w:rsidRDefault="00CD5205" w:rsidP="003F5A98">
      <w:pPr>
        <w:snapToGrid w:val="0"/>
        <w:spacing w:line="460" w:lineRule="exact"/>
        <w:ind w:leftChars="138" w:left="331" w:firstLineChars="588" w:firstLine="1411"/>
        <w:jc w:val="both"/>
        <w:rPr>
          <w:rFonts w:ascii="標楷體" w:eastAsia="標楷體" w:hAnsi="標楷體"/>
          <w:color w:val="000000"/>
        </w:rPr>
      </w:pPr>
      <w:r w:rsidRPr="003F5A98">
        <w:rPr>
          <w:rFonts w:ascii="標楷體" w:eastAsia="標楷體" w:hAnsi="標楷體" w:hint="eastAsia"/>
          <w:color w:val="000000"/>
        </w:rPr>
        <w:t>前項原始檔案應予保密，其內容包括下列資料：</w:t>
      </w:r>
    </w:p>
    <w:p w:rsidR="00CD5205" w:rsidRPr="003F5A98" w:rsidRDefault="00CD5205" w:rsidP="003F5A98">
      <w:pPr>
        <w:numPr>
          <w:ilvl w:val="0"/>
          <w:numId w:val="4"/>
        </w:numPr>
        <w:tabs>
          <w:tab w:val="clear" w:pos="480"/>
        </w:tabs>
        <w:snapToGrid w:val="0"/>
        <w:spacing w:line="460" w:lineRule="exact"/>
        <w:ind w:leftChars="825" w:left="2597" w:hangingChars="257" w:hanging="617"/>
        <w:jc w:val="both"/>
        <w:rPr>
          <w:rFonts w:ascii="標楷體" w:eastAsia="標楷體" w:hAnsi="標楷體" w:hint="eastAsia"/>
          <w:color w:val="000000"/>
        </w:rPr>
      </w:pPr>
      <w:r w:rsidRPr="003F5A98">
        <w:rPr>
          <w:rFonts w:ascii="標楷體" w:eastAsia="標楷體" w:hAnsi="標楷體" w:hint="eastAsia"/>
          <w:color w:val="000000"/>
        </w:rPr>
        <w:t>事件發生之時間、樣態。</w:t>
      </w:r>
    </w:p>
    <w:p w:rsidR="00CD5205" w:rsidRPr="003F5A98" w:rsidRDefault="00CD5205" w:rsidP="003F5A98">
      <w:pPr>
        <w:numPr>
          <w:ilvl w:val="0"/>
          <w:numId w:val="4"/>
        </w:numPr>
        <w:tabs>
          <w:tab w:val="clear" w:pos="480"/>
        </w:tabs>
        <w:snapToGrid w:val="0"/>
        <w:spacing w:line="460" w:lineRule="exact"/>
        <w:ind w:leftChars="825" w:left="2597" w:hangingChars="257" w:hanging="617"/>
        <w:jc w:val="both"/>
        <w:rPr>
          <w:rFonts w:ascii="標楷體" w:eastAsia="標楷體" w:hAnsi="標楷體" w:hint="eastAsia"/>
          <w:color w:val="000000"/>
        </w:rPr>
      </w:pPr>
      <w:r w:rsidRPr="003F5A98">
        <w:rPr>
          <w:rFonts w:ascii="標楷體" w:eastAsia="標楷體" w:hAnsi="標楷體" w:hint="eastAsia"/>
          <w:color w:val="000000"/>
        </w:rPr>
        <w:t>事件相關當事人（包括檢舉人、被害人、加害人）。</w:t>
      </w:r>
    </w:p>
    <w:p w:rsidR="00CD5205" w:rsidRPr="003F5A98" w:rsidRDefault="00CD5205" w:rsidP="003F5A98">
      <w:pPr>
        <w:numPr>
          <w:ilvl w:val="0"/>
          <w:numId w:val="4"/>
        </w:numPr>
        <w:tabs>
          <w:tab w:val="clear" w:pos="480"/>
        </w:tabs>
        <w:snapToGrid w:val="0"/>
        <w:spacing w:line="460" w:lineRule="exact"/>
        <w:ind w:leftChars="825" w:left="2597" w:hangingChars="257" w:hanging="617"/>
        <w:jc w:val="both"/>
        <w:rPr>
          <w:rFonts w:ascii="標楷體" w:eastAsia="標楷體" w:hAnsi="標楷體"/>
          <w:color w:val="000000"/>
        </w:rPr>
      </w:pPr>
      <w:r w:rsidRPr="003F5A98">
        <w:rPr>
          <w:rFonts w:ascii="標楷體" w:eastAsia="標楷體" w:hAnsi="標楷體" w:hint="eastAsia"/>
          <w:color w:val="000000"/>
        </w:rPr>
        <w:t>事件處理人員、流程及紀錄。</w:t>
      </w:r>
    </w:p>
    <w:p w:rsidR="00CD5205" w:rsidRPr="003F5A98" w:rsidRDefault="00CD5205" w:rsidP="003F5A98">
      <w:pPr>
        <w:numPr>
          <w:ilvl w:val="0"/>
          <w:numId w:val="4"/>
        </w:numPr>
        <w:tabs>
          <w:tab w:val="clear" w:pos="480"/>
        </w:tabs>
        <w:snapToGrid w:val="0"/>
        <w:spacing w:line="460" w:lineRule="exact"/>
        <w:ind w:leftChars="825" w:left="2597" w:hangingChars="257" w:hanging="617"/>
        <w:jc w:val="both"/>
        <w:rPr>
          <w:rFonts w:ascii="標楷體" w:eastAsia="標楷體" w:hAnsi="標楷體"/>
          <w:color w:val="000000"/>
        </w:rPr>
      </w:pPr>
      <w:r w:rsidRPr="003F5A98">
        <w:rPr>
          <w:rFonts w:ascii="標楷體" w:eastAsia="標楷體" w:hAnsi="標楷體" w:hint="eastAsia"/>
          <w:color w:val="000000"/>
        </w:rPr>
        <w:t>事件處理所製作之文書、取得之證據及其他相關資料。</w:t>
      </w:r>
    </w:p>
    <w:p w:rsidR="00CD5205" w:rsidRPr="003F5A98" w:rsidRDefault="00CD5205" w:rsidP="003F5A98">
      <w:pPr>
        <w:numPr>
          <w:ilvl w:val="0"/>
          <w:numId w:val="4"/>
        </w:numPr>
        <w:tabs>
          <w:tab w:val="clear" w:pos="480"/>
        </w:tabs>
        <w:snapToGrid w:val="0"/>
        <w:spacing w:line="460" w:lineRule="exact"/>
        <w:ind w:leftChars="825" w:left="2597" w:hangingChars="257" w:hanging="617"/>
        <w:jc w:val="both"/>
        <w:rPr>
          <w:rFonts w:ascii="標楷體" w:eastAsia="標楷體" w:hAnsi="標楷體"/>
          <w:color w:val="000000"/>
        </w:rPr>
      </w:pPr>
      <w:r w:rsidRPr="003F5A98">
        <w:rPr>
          <w:rFonts w:ascii="標楷體" w:eastAsia="標楷體" w:hAnsi="標楷體" w:hint="eastAsia"/>
          <w:color w:val="000000"/>
        </w:rPr>
        <w:t>加害人之姓名、職稱或學籍資料、家庭背景等。</w:t>
      </w:r>
    </w:p>
    <w:p w:rsidR="00CD5205" w:rsidRPr="003F5A98" w:rsidRDefault="00CD5205" w:rsidP="003F5A98">
      <w:pPr>
        <w:snapToGrid w:val="0"/>
        <w:spacing w:line="460" w:lineRule="exact"/>
        <w:ind w:leftChars="138" w:left="331" w:firstLineChars="588" w:firstLine="1411"/>
        <w:jc w:val="both"/>
        <w:rPr>
          <w:rFonts w:ascii="標楷體" w:eastAsia="標楷體" w:hAnsi="標楷體"/>
          <w:color w:val="000000"/>
        </w:rPr>
      </w:pPr>
      <w:r w:rsidRPr="003F5A98">
        <w:rPr>
          <w:rFonts w:ascii="標楷體" w:eastAsia="標楷體" w:hAnsi="標楷體" w:hint="eastAsia"/>
          <w:color w:val="000000"/>
        </w:rPr>
        <w:t>第二項報告檔案，應包括下列資料：</w:t>
      </w:r>
    </w:p>
    <w:p w:rsidR="00CD5205" w:rsidRPr="003F5A98" w:rsidRDefault="00CD5205" w:rsidP="003F5A98">
      <w:pPr>
        <w:numPr>
          <w:ilvl w:val="0"/>
          <w:numId w:val="15"/>
        </w:numPr>
        <w:tabs>
          <w:tab w:val="clear" w:pos="1620"/>
        </w:tabs>
        <w:snapToGrid w:val="0"/>
        <w:spacing w:line="460" w:lineRule="exact"/>
        <w:ind w:leftChars="825" w:left="2597" w:hangingChars="257" w:hanging="617"/>
        <w:jc w:val="both"/>
        <w:rPr>
          <w:rFonts w:ascii="標楷體" w:eastAsia="標楷體" w:hAnsi="標楷體"/>
          <w:color w:val="000000"/>
        </w:rPr>
      </w:pPr>
      <w:r w:rsidRPr="003F5A98">
        <w:rPr>
          <w:rFonts w:ascii="標楷體" w:eastAsia="標楷體" w:hAnsi="標楷體" w:hint="eastAsia"/>
          <w:color w:val="000000"/>
        </w:rPr>
        <w:t>事件發生之時間、樣態及以代號呈現之各該當事人。</w:t>
      </w:r>
    </w:p>
    <w:p w:rsidR="00E32EE7" w:rsidRPr="003F5A98" w:rsidRDefault="00CD5205" w:rsidP="003F5A98">
      <w:pPr>
        <w:pStyle w:val="2"/>
        <w:numPr>
          <w:ilvl w:val="0"/>
          <w:numId w:val="15"/>
        </w:numPr>
        <w:tabs>
          <w:tab w:val="clear" w:pos="1620"/>
        </w:tabs>
        <w:snapToGrid w:val="0"/>
        <w:spacing w:line="460" w:lineRule="exact"/>
        <w:ind w:leftChars="825" w:left="2597" w:hangingChars="257" w:hanging="617"/>
        <w:rPr>
          <w:rFonts w:hint="eastAsia"/>
          <w:bCs/>
          <w:color w:val="000000"/>
          <w:sz w:val="24"/>
        </w:rPr>
      </w:pPr>
      <w:r w:rsidRPr="003F5A98">
        <w:rPr>
          <w:rFonts w:hint="eastAsia"/>
          <w:color w:val="000000"/>
          <w:sz w:val="24"/>
        </w:rPr>
        <w:t>事件處理過程及結論。</w:t>
      </w:r>
    </w:p>
    <w:p w:rsidR="00CD5205" w:rsidRPr="003F5A98" w:rsidRDefault="00CD5205" w:rsidP="003F5A98">
      <w:pPr>
        <w:snapToGrid w:val="0"/>
        <w:spacing w:line="460" w:lineRule="exact"/>
        <w:ind w:left="1234" w:hangingChars="514" w:hanging="1234"/>
        <w:rPr>
          <w:rFonts w:ascii="標楷體" w:eastAsia="標楷體" w:hAnsi="標楷體"/>
          <w:bCs/>
          <w:color w:val="000000"/>
        </w:rPr>
      </w:pPr>
      <w:r w:rsidRPr="003F5A98">
        <w:rPr>
          <w:rFonts w:ascii="標楷體" w:eastAsia="標楷體" w:hAnsi="標楷體" w:hint="eastAsia"/>
          <w:color w:val="000000"/>
        </w:rPr>
        <w:t>第三十三條</w:t>
      </w:r>
      <w:r w:rsidR="007D0660"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w:t>
      </w:r>
      <w:r w:rsidRPr="003F5A98">
        <w:rPr>
          <w:rFonts w:ascii="標楷體" w:eastAsia="標楷體" w:hAnsi="標楷體" w:hint="eastAsia"/>
          <w:bCs/>
          <w:color w:val="000000"/>
        </w:rPr>
        <w:t>學校或機關依本法第二十七條第二項規定為通報時，其通報內容應限於加害人經查證屬實之校園</w:t>
      </w:r>
      <w:r w:rsidRPr="003F5A98">
        <w:rPr>
          <w:rFonts w:ascii="標楷體" w:eastAsia="標楷體" w:hAnsi="標楷體" w:hint="eastAsia"/>
          <w:color w:val="000000"/>
        </w:rPr>
        <w:t>性侵害、性騷擾或性霸凌事件</w:t>
      </w:r>
      <w:r w:rsidRPr="003F5A98">
        <w:rPr>
          <w:rFonts w:ascii="標楷體" w:eastAsia="標楷體" w:hAnsi="標楷體" w:hint="eastAsia"/>
          <w:bCs/>
          <w:color w:val="000000"/>
        </w:rPr>
        <w:t>時間、樣態、加害人姓名、職稱或學籍資料。</w:t>
      </w:r>
    </w:p>
    <w:p w:rsidR="00CD5205" w:rsidRPr="003F5A98" w:rsidRDefault="00CD5205" w:rsidP="003F5A98">
      <w:pPr>
        <w:pStyle w:val="2"/>
        <w:snapToGrid w:val="0"/>
        <w:spacing w:line="460" w:lineRule="exact"/>
        <w:ind w:leftChars="600" w:left="1440" w:firstLineChars="192" w:firstLine="461"/>
        <w:rPr>
          <w:rFonts w:hint="eastAsia"/>
          <w:bCs/>
          <w:color w:val="000000"/>
          <w:sz w:val="24"/>
        </w:rPr>
      </w:pPr>
      <w:r w:rsidRPr="003F5A98">
        <w:rPr>
          <w:rFonts w:hint="eastAsia"/>
          <w:color w:val="000000"/>
          <w:sz w:val="24"/>
        </w:rPr>
        <w:t>事件管轄</w:t>
      </w:r>
      <w:r w:rsidRPr="003F5A98">
        <w:rPr>
          <w:rFonts w:hint="eastAsia"/>
          <w:bCs/>
          <w:color w:val="000000"/>
          <w:sz w:val="24"/>
        </w:rPr>
        <w:t>學校或機關</w:t>
      </w:r>
      <w:r w:rsidRPr="003F5A98">
        <w:rPr>
          <w:rFonts w:hint="eastAsia"/>
          <w:color w:val="000000"/>
          <w:sz w:val="24"/>
        </w:rPr>
        <w:t>就加害人追蹤輔導後，評估無再犯情事者，得於前項通報內容註記加害人之改過現況。</w:t>
      </w:r>
    </w:p>
    <w:p w:rsidR="00CD5205" w:rsidRPr="003F5A98" w:rsidRDefault="00CD5205" w:rsidP="007D0660">
      <w:pPr>
        <w:pStyle w:val="2"/>
        <w:snapToGrid w:val="0"/>
        <w:spacing w:line="460" w:lineRule="exact"/>
        <w:rPr>
          <w:rFonts w:hint="eastAsia"/>
          <w:bCs/>
          <w:color w:val="000000"/>
          <w:sz w:val="24"/>
        </w:rPr>
      </w:pPr>
      <w:r w:rsidRPr="003F5A98">
        <w:rPr>
          <w:rFonts w:hint="eastAsia"/>
          <w:bCs/>
          <w:color w:val="000000"/>
          <w:sz w:val="24"/>
        </w:rPr>
        <w:t>第五章</w:t>
      </w:r>
      <w:r w:rsidR="007D0660" w:rsidRPr="003F5A98">
        <w:rPr>
          <w:rFonts w:hint="eastAsia"/>
          <w:bCs/>
          <w:color w:val="000000"/>
          <w:sz w:val="24"/>
        </w:rPr>
        <w:t xml:space="preserve">　　</w:t>
      </w:r>
      <w:r w:rsidRPr="003F5A98">
        <w:rPr>
          <w:rFonts w:hint="eastAsia"/>
          <w:bCs/>
          <w:color w:val="000000"/>
          <w:sz w:val="24"/>
        </w:rPr>
        <w:t>附則</w:t>
      </w:r>
    </w:p>
    <w:p w:rsidR="00CD5205" w:rsidRPr="003F5A98" w:rsidRDefault="00CD5205" w:rsidP="003F5A98">
      <w:pPr>
        <w:snapToGrid w:val="0"/>
        <w:spacing w:line="460" w:lineRule="exact"/>
        <w:ind w:left="1234" w:hangingChars="514" w:hanging="1234"/>
        <w:rPr>
          <w:rFonts w:ascii="標楷體" w:eastAsia="標楷體" w:hAnsi="標楷體" w:hint="eastAsia"/>
          <w:color w:val="000000"/>
        </w:rPr>
      </w:pPr>
      <w:r w:rsidRPr="003F5A98">
        <w:rPr>
          <w:rFonts w:ascii="標楷體" w:eastAsia="標楷體" w:hAnsi="標楷體" w:hint="eastAsia"/>
          <w:color w:val="000000"/>
        </w:rPr>
        <w:t>第三十四條</w:t>
      </w:r>
      <w:r w:rsidR="007D0660" w:rsidRPr="003F5A98">
        <w:rPr>
          <w:rFonts w:ascii="標楷體" w:eastAsia="標楷體" w:hAnsi="標楷體" w:hint="eastAsia"/>
          <w:color w:val="000000"/>
        </w:rPr>
        <w:t xml:space="preserve">　　</w:t>
      </w:r>
      <w:r w:rsidRPr="003F5A98">
        <w:rPr>
          <w:rFonts w:ascii="標楷體" w:eastAsia="標楷體" w:hAnsi="標楷體" w:hint="eastAsia"/>
          <w:color w:val="000000"/>
        </w:rPr>
        <w:t>學校應依本準則內容，訂定校園性侵害、性騷擾或性霸凌防治規定，並將第七條及第八條規定納入教職員工聘約及學生手冊。</w:t>
      </w:r>
    </w:p>
    <w:p w:rsidR="00CD5205" w:rsidRPr="003F5A98" w:rsidRDefault="00CD5205" w:rsidP="003F5A98">
      <w:pPr>
        <w:snapToGrid w:val="0"/>
        <w:spacing w:line="460" w:lineRule="exact"/>
        <w:ind w:leftChars="137" w:left="329" w:firstLineChars="589" w:firstLine="1414"/>
        <w:rPr>
          <w:rFonts w:ascii="標楷體" w:eastAsia="標楷體" w:hAnsi="標楷體" w:hint="eastAsia"/>
          <w:color w:val="000000"/>
        </w:rPr>
      </w:pPr>
      <w:r w:rsidRPr="003F5A98">
        <w:rPr>
          <w:rFonts w:ascii="標楷體" w:eastAsia="標楷體" w:hAnsi="標楷體" w:hint="eastAsia"/>
          <w:color w:val="000000"/>
        </w:rPr>
        <w:t>前項規定之內容，應包括下列事項：</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校園安全規劃。</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校內外教學及人際互動注意事項。</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校園性侵害、性騷擾或性霸凌防治之政策宣示。</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校園性侵害、性騷擾或性霸凌事件之界定及樣態。</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校園性侵害、性騷擾或性霸凌事件之申請調查</w:t>
      </w:r>
      <w:r w:rsidRPr="003F5A98">
        <w:rPr>
          <w:rFonts w:ascii="標楷體" w:eastAsia="標楷體" w:hAnsi="標楷體" w:cs="新細明體" w:hint="eastAsia"/>
          <w:color w:val="000000"/>
        </w:rPr>
        <w:t>或檢舉之收件單位、電話、電子郵件等資訊及</w:t>
      </w:r>
      <w:r w:rsidRPr="003F5A98">
        <w:rPr>
          <w:rFonts w:ascii="標楷體" w:eastAsia="標楷體" w:hAnsi="標楷體" w:hint="eastAsia"/>
          <w:color w:val="000000"/>
        </w:rPr>
        <w:t>程序。</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校園性侵害、性騷擾或性霸凌事件之調查及處理程序。</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校園性侵害、性騷擾或性霸凌事件之申復及救濟程序。</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禁止報復之警示。</w:t>
      </w:r>
    </w:p>
    <w:p w:rsidR="00CD5205" w:rsidRPr="003F5A98" w:rsidRDefault="00CD5205" w:rsidP="003F5A98">
      <w:pPr>
        <w:numPr>
          <w:ilvl w:val="0"/>
          <w:numId w:val="16"/>
        </w:numPr>
        <w:tabs>
          <w:tab w:val="clear" w:pos="1620"/>
        </w:tabs>
        <w:snapToGrid w:val="0"/>
        <w:spacing w:line="460" w:lineRule="exact"/>
        <w:ind w:leftChars="825" w:left="2597" w:hangingChars="257" w:hanging="617"/>
        <w:rPr>
          <w:rFonts w:ascii="標楷體" w:eastAsia="標楷體" w:hAnsi="標楷體" w:hint="eastAsia"/>
          <w:color w:val="000000"/>
        </w:rPr>
      </w:pPr>
      <w:r w:rsidRPr="003F5A98">
        <w:rPr>
          <w:rFonts w:ascii="標楷體" w:eastAsia="標楷體" w:hAnsi="標楷體" w:hint="eastAsia"/>
          <w:color w:val="000000"/>
        </w:rPr>
        <w:t>隱私之保密。</w:t>
      </w:r>
    </w:p>
    <w:p w:rsidR="00CD5205" w:rsidRPr="003F5A98" w:rsidRDefault="00CD5205" w:rsidP="003F5A98">
      <w:pPr>
        <w:pStyle w:val="2"/>
        <w:numPr>
          <w:ilvl w:val="0"/>
          <w:numId w:val="16"/>
        </w:numPr>
        <w:tabs>
          <w:tab w:val="clear" w:pos="1620"/>
        </w:tabs>
        <w:snapToGrid w:val="0"/>
        <w:spacing w:line="460" w:lineRule="exact"/>
        <w:ind w:leftChars="825" w:left="2597" w:hangingChars="257" w:hanging="617"/>
        <w:rPr>
          <w:rFonts w:hint="eastAsia"/>
          <w:bCs/>
          <w:color w:val="000000"/>
          <w:sz w:val="24"/>
        </w:rPr>
      </w:pPr>
      <w:r w:rsidRPr="003F5A98">
        <w:rPr>
          <w:rFonts w:hint="eastAsia"/>
          <w:color w:val="000000"/>
          <w:sz w:val="24"/>
        </w:rPr>
        <w:t>其他校園性侵害、性騷擾或性霸凌防治相關事項。</w:t>
      </w:r>
    </w:p>
    <w:p w:rsidR="00CD5205" w:rsidRPr="003F5A98" w:rsidRDefault="00CD5205" w:rsidP="003F5A98">
      <w:pPr>
        <w:pStyle w:val="2"/>
        <w:snapToGrid w:val="0"/>
        <w:spacing w:line="460" w:lineRule="exact"/>
        <w:ind w:left="1234" w:hangingChars="514" w:hanging="1234"/>
        <w:rPr>
          <w:rFonts w:hint="eastAsia"/>
          <w:bCs/>
          <w:color w:val="000000"/>
          <w:sz w:val="24"/>
        </w:rPr>
      </w:pPr>
      <w:r w:rsidRPr="003F5A98">
        <w:rPr>
          <w:rFonts w:hint="eastAsia"/>
          <w:color w:val="000000"/>
          <w:sz w:val="24"/>
        </w:rPr>
        <w:t>第三十五條</w:t>
      </w:r>
      <w:r w:rsidR="007D0660" w:rsidRPr="003F5A98">
        <w:rPr>
          <w:rFonts w:hint="eastAsia"/>
          <w:color w:val="000000"/>
          <w:sz w:val="24"/>
        </w:rPr>
        <w:t xml:space="preserve">　　</w:t>
      </w:r>
      <w:r w:rsidRPr="003F5A98">
        <w:rPr>
          <w:rFonts w:hint="eastAsia"/>
          <w:color w:val="000000"/>
          <w:sz w:val="24"/>
        </w:rPr>
        <w:t>高級中等以下學校調查處理校園性侵害、性騷擾或性霸凌事件</w:t>
      </w:r>
      <w:r w:rsidRPr="003F5A98">
        <w:rPr>
          <w:rFonts w:cs="細明體" w:hint="eastAsia"/>
          <w:color w:val="000000"/>
          <w:kern w:val="0"/>
          <w:sz w:val="24"/>
        </w:rPr>
        <w:t>及</w:t>
      </w:r>
      <w:r w:rsidRPr="003F5A98">
        <w:rPr>
          <w:rFonts w:hint="eastAsia"/>
          <w:color w:val="000000"/>
          <w:sz w:val="24"/>
        </w:rPr>
        <w:t>對當事人實施教育輔導所需之經費，得向學校所屬主管機關申請補助。</w:t>
      </w:r>
    </w:p>
    <w:p w:rsidR="00AC651D" w:rsidRPr="003F5A98" w:rsidRDefault="00CD5205" w:rsidP="003F5A98">
      <w:pPr>
        <w:snapToGrid w:val="0"/>
        <w:spacing w:line="460" w:lineRule="exact"/>
        <w:ind w:left="1234" w:hangingChars="514" w:hanging="1234"/>
        <w:jc w:val="both"/>
        <w:rPr>
          <w:rFonts w:ascii="標楷體" w:eastAsia="標楷體" w:hAnsi="標楷體" w:hint="eastAsia"/>
          <w:color w:val="000000"/>
        </w:rPr>
      </w:pPr>
      <w:r w:rsidRPr="003F5A98">
        <w:rPr>
          <w:rFonts w:ascii="標楷體" w:eastAsia="標楷體" w:hAnsi="標楷體" w:hint="eastAsia"/>
          <w:color w:val="000000"/>
        </w:rPr>
        <w:lastRenderedPageBreak/>
        <w:t>第三十六條</w:t>
      </w:r>
      <w:r w:rsidR="007D0660" w:rsidRPr="003F5A98">
        <w:rPr>
          <w:rFonts w:ascii="標楷體" w:eastAsia="標楷體" w:hAnsi="標楷體" w:hint="eastAsia"/>
          <w:color w:val="000000"/>
        </w:rPr>
        <w:t xml:space="preserve">　　</w:t>
      </w:r>
      <w:r w:rsidRPr="003F5A98">
        <w:rPr>
          <w:rFonts w:ascii="標楷體" w:eastAsia="標楷體" w:hAnsi="標楷體" w:hint="eastAsia"/>
          <w:color w:val="000000"/>
        </w:rPr>
        <w:t>事件管轄學校於校園性侵害、性騷擾或性霸凌事件調查處理完成，調查報告經性平會議決後，應將處理情形、處理程序之檢核情形、調查報告及性平會之會議紀錄報所屬主管機關。</w:t>
      </w:r>
      <w:r w:rsidR="00AC651D" w:rsidRPr="003F5A98">
        <w:rPr>
          <w:rFonts w:ascii="標楷體" w:eastAsia="標楷體" w:hAnsi="標楷體" w:hint="eastAsia"/>
          <w:color w:val="000000"/>
        </w:rPr>
        <w:t>申請人及行為人提出申復之事件，並應於申復審議完成後，將申復審議結果報所屬主管機關。</w:t>
      </w:r>
    </w:p>
    <w:p w:rsidR="00CD5205" w:rsidRPr="003F5A98" w:rsidRDefault="00CD5205" w:rsidP="003F5A98">
      <w:pPr>
        <w:snapToGrid w:val="0"/>
        <w:spacing w:line="460" w:lineRule="exact"/>
        <w:ind w:leftChars="600" w:left="1440" w:firstLineChars="192" w:firstLine="461"/>
        <w:jc w:val="both"/>
        <w:rPr>
          <w:rFonts w:ascii="標楷體" w:eastAsia="標楷體" w:hAnsi="標楷體" w:hint="eastAsia"/>
          <w:color w:val="000000"/>
        </w:rPr>
      </w:pPr>
      <w:r w:rsidRPr="003F5A98">
        <w:rPr>
          <w:rFonts w:ascii="標楷體" w:eastAsia="標楷體" w:hAnsi="標楷體" w:hint="eastAsia"/>
          <w:color w:val="000000"/>
        </w:rPr>
        <w:t>學校所屬主管機關應依本法第四條、第五條及第十一條規定，定期對學校進行督導考核；並將第四條、第五條之校園安全規劃、校園危險空間改善情形，及學校防治與調查處理校園性侵害、性騷擾或性霸凌事件之成效列入定期考核事項。</w:t>
      </w:r>
    </w:p>
    <w:p w:rsidR="00CD5205" w:rsidRPr="003F5A98" w:rsidRDefault="00CD5205" w:rsidP="003F5A98">
      <w:pPr>
        <w:pStyle w:val="2"/>
        <w:snapToGrid w:val="0"/>
        <w:spacing w:line="460" w:lineRule="exact"/>
        <w:ind w:leftChars="600" w:left="1440" w:firstLineChars="192" w:firstLine="461"/>
        <w:rPr>
          <w:rFonts w:hint="eastAsia"/>
          <w:bCs/>
          <w:color w:val="000000"/>
          <w:sz w:val="24"/>
        </w:rPr>
      </w:pPr>
      <w:r w:rsidRPr="003F5A98">
        <w:rPr>
          <w:rFonts w:hint="eastAsia"/>
          <w:color w:val="000000"/>
          <w:sz w:val="24"/>
        </w:rPr>
        <w:t>學校所屬主管機關於學校調查處理校園性侵害、性騷擾或性霸凌事件時，應對學校提供諮詢服務、輔導協助、適法監督或予糾正。</w:t>
      </w:r>
    </w:p>
    <w:p w:rsidR="00CD5205" w:rsidRPr="003F5A98" w:rsidRDefault="00B37DC6" w:rsidP="007D0660">
      <w:pPr>
        <w:pStyle w:val="2"/>
        <w:snapToGrid w:val="0"/>
        <w:spacing w:line="460" w:lineRule="exact"/>
        <w:rPr>
          <w:rFonts w:hint="eastAsia"/>
          <w:bCs/>
          <w:color w:val="000000"/>
          <w:sz w:val="24"/>
        </w:rPr>
      </w:pPr>
      <w:r w:rsidRPr="003F5A98">
        <w:rPr>
          <w:rFonts w:hint="eastAsia"/>
          <w:color w:val="000000"/>
          <w:sz w:val="24"/>
        </w:rPr>
        <w:t>第三十七條</w:t>
      </w:r>
      <w:r w:rsidR="007D0660" w:rsidRPr="003F5A98">
        <w:rPr>
          <w:rFonts w:hint="eastAsia"/>
          <w:color w:val="000000"/>
          <w:sz w:val="24"/>
        </w:rPr>
        <w:t xml:space="preserve">　　</w:t>
      </w:r>
      <w:r w:rsidRPr="003F5A98">
        <w:rPr>
          <w:rFonts w:hint="eastAsia"/>
          <w:color w:val="000000"/>
          <w:sz w:val="24"/>
        </w:rPr>
        <w:t>本準則自發布日施行。</w:t>
      </w:r>
    </w:p>
    <w:sectPr w:rsidR="00CD5205" w:rsidRPr="003F5A98" w:rsidSect="00650A9D">
      <w:footerReference w:type="even" r:id="rId8"/>
      <w:footerReference w:type="default" r:id="rId9"/>
      <w:type w:val="continuous"/>
      <w:pgSz w:w="11906" w:h="16838"/>
      <w:pgMar w:top="737" w:right="737" w:bottom="737" w:left="73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5C2" w:rsidRDefault="00CD45C2" w:rsidP="0011277E">
      <w:r>
        <w:separator/>
      </w:r>
    </w:p>
  </w:endnote>
  <w:endnote w:type="continuationSeparator" w:id="0">
    <w:p w:rsidR="00CD45C2" w:rsidRDefault="00CD45C2" w:rsidP="001127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AB" w:rsidRDefault="00D314AB" w:rsidP="00D33899">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314AB" w:rsidRDefault="00D314AB" w:rsidP="00A74AE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AB" w:rsidRDefault="00D314AB" w:rsidP="00D33899">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BB6149">
      <w:rPr>
        <w:rStyle w:val="a9"/>
        <w:noProof/>
      </w:rPr>
      <w:t>1</w:t>
    </w:r>
    <w:r>
      <w:rPr>
        <w:rStyle w:val="a9"/>
      </w:rPr>
      <w:fldChar w:fldCharType="end"/>
    </w:r>
  </w:p>
  <w:p w:rsidR="00D314AB" w:rsidRDefault="00D314AB" w:rsidP="00A74AE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5C2" w:rsidRDefault="00CD45C2" w:rsidP="0011277E">
      <w:r>
        <w:separator/>
      </w:r>
    </w:p>
  </w:footnote>
  <w:footnote w:type="continuationSeparator" w:id="0">
    <w:p w:rsidR="00CD45C2" w:rsidRDefault="00CD45C2" w:rsidP="001127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31D"/>
    <w:multiLevelType w:val="hybridMultilevel"/>
    <w:tmpl w:val="ED58FF78"/>
    <w:lvl w:ilvl="0" w:tplc="DB6EB950">
      <w:start w:val="1"/>
      <w:numFmt w:val="taiwaneseCountingThousand"/>
      <w:lvlText w:val="%1、"/>
      <w:lvlJc w:val="left"/>
      <w:pPr>
        <w:tabs>
          <w:tab w:val="num" w:pos="1620"/>
        </w:tabs>
        <w:ind w:left="16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1F6651A"/>
    <w:multiLevelType w:val="hybridMultilevel"/>
    <w:tmpl w:val="C0F2B6E8"/>
    <w:lvl w:ilvl="0" w:tplc="DB6EB950">
      <w:start w:val="1"/>
      <w:numFmt w:val="taiwaneseCountingThousand"/>
      <w:lvlText w:val="%1、"/>
      <w:lvlJc w:val="left"/>
      <w:pPr>
        <w:tabs>
          <w:tab w:val="num" w:pos="1620"/>
        </w:tabs>
        <w:ind w:left="16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7AC0278"/>
    <w:multiLevelType w:val="hybridMultilevel"/>
    <w:tmpl w:val="E6607164"/>
    <w:lvl w:ilvl="0" w:tplc="04090015">
      <w:start w:val="1"/>
      <w:numFmt w:val="taiwaneseCountingThousand"/>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0F115BA"/>
    <w:multiLevelType w:val="hybridMultilevel"/>
    <w:tmpl w:val="8B0E1B88"/>
    <w:lvl w:ilvl="0" w:tplc="30A6982E">
      <w:start w:val="1"/>
      <w:numFmt w:val="taiwaneseCountingThousand"/>
      <w:lvlText w:val="%1、"/>
      <w:lvlJc w:val="left"/>
      <w:pPr>
        <w:tabs>
          <w:tab w:val="num" w:pos="900"/>
        </w:tabs>
        <w:ind w:left="1860" w:hanging="480"/>
      </w:pPr>
      <w:rPr>
        <w:rFonts w:cs="Times New Roman" w:hint="eastAsia"/>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4">
    <w:nsid w:val="1F815534"/>
    <w:multiLevelType w:val="hybridMultilevel"/>
    <w:tmpl w:val="8F6CBF38"/>
    <w:lvl w:ilvl="0" w:tplc="3BC686FE">
      <w:start w:val="1"/>
      <w:numFmt w:val="taiwaneseCountingThousand"/>
      <w:lvlText w:val="%1、"/>
      <w:lvlJc w:val="left"/>
      <w:pPr>
        <w:tabs>
          <w:tab w:val="num" w:pos="810"/>
        </w:tabs>
        <w:ind w:left="810" w:hanging="480"/>
      </w:pPr>
      <w:rPr>
        <w:lang w:val="en-US"/>
      </w:rPr>
    </w:lvl>
    <w:lvl w:ilvl="1" w:tplc="A4A60C7E">
      <w:start w:val="4"/>
      <w:numFmt w:val="taiwaneseCountingThousand"/>
      <w:lvlText w:val="第%2條"/>
      <w:lvlJc w:val="left"/>
      <w:pPr>
        <w:tabs>
          <w:tab w:val="num" w:pos="1560"/>
        </w:tabs>
        <w:ind w:left="1560" w:hanging="750"/>
      </w:pPr>
      <w:rPr>
        <w:rFonts w:hint="default"/>
      </w:rPr>
    </w:lvl>
    <w:lvl w:ilvl="2" w:tplc="0409001B" w:tentative="1">
      <w:start w:val="1"/>
      <w:numFmt w:val="lowerRoman"/>
      <w:lvlText w:val="%3."/>
      <w:lvlJc w:val="right"/>
      <w:pPr>
        <w:tabs>
          <w:tab w:val="num" w:pos="1770"/>
        </w:tabs>
        <w:ind w:left="1770" w:hanging="480"/>
      </w:pPr>
    </w:lvl>
    <w:lvl w:ilvl="3" w:tplc="0409000F" w:tentative="1">
      <w:start w:val="1"/>
      <w:numFmt w:val="decimal"/>
      <w:lvlText w:val="%4."/>
      <w:lvlJc w:val="left"/>
      <w:pPr>
        <w:tabs>
          <w:tab w:val="num" w:pos="2250"/>
        </w:tabs>
        <w:ind w:left="2250" w:hanging="480"/>
      </w:pPr>
    </w:lvl>
    <w:lvl w:ilvl="4" w:tplc="04090019" w:tentative="1">
      <w:start w:val="1"/>
      <w:numFmt w:val="ideographTraditional"/>
      <w:lvlText w:val="%5、"/>
      <w:lvlJc w:val="left"/>
      <w:pPr>
        <w:tabs>
          <w:tab w:val="num" w:pos="2730"/>
        </w:tabs>
        <w:ind w:left="2730" w:hanging="480"/>
      </w:pPr>
    </w:lvl>
    <w:lvl w:ilvl="5" w:tplc="0409001B" w:tentative="1">
      <w:start w:val="1"/>
      <w:numFmt w:val="lowerRoman"/>
      <w:lvlText w:val="%6."/>
      <w:lvlJc w:val="right"/>
      <w:pPr>
        <w:tabs>
          <w:tab w:val="num" w:pos="3210"/>
        </w:tabs>
        <w:ind w:left="3210" w:hanging="480"/>
      </w:pPr>
    </w:lvl>
    <w:lvl w:ilvl="6" w:tplc="0409000F" w:tentative="1">
      <w:start w:val="1"/>
      <w:numFmt w:val="decimal"/>
      <w:lvlText w:val="%7."/>
      <w:lvlJc w:val="left"/>
      <w:pPr>
        <w:tabs>
          <w:tab w:val="num" w:pos="3690"/>
        </w:tabs>
        <w:ind w:left="3690" w:hanging="480"/>
      </w:pPr>
    </w:lvl>
    <w:lvl w:ilvl="7" w:tplc="04090019" w:tentative="1">
      <w:start w:val="1"/>
      <w:numFmt w:val="ideographTraditional"/>
      <w:lvlText w:val="%8、"/>
      <w:lvlJc w:val="left"/>
      <w:pPr>
        <w:tabs>
          <w:tab w:val="num" w:pos="4170"/>
        </w:tabs>
        <w:ind w:left="4170" w:hanging="480"/>
      </w:pPr>
    </w:lvl>
    <w:lvl w:ilvl="8" w:tplc="0409001B" w:tentative="1">
      <w:start w:val="1"/>
      <w:numFmt w:val="lowerRoman"/>
      <w:lvlText w:val="%9."/>
      <w:lvlJc w:val="right"/>
      <w:pPr>
        <w:tabs>
          <w:tab w:val="num" w:pos="4650"/>
        </w:tabs>
        <w:ind w:left="4650" w:hanging="480"/>
      </w:pPr>
    </w:lvl>
  </w:abstractNum>
  <w:abstractNum w:abstractNumId="5">
    <w:nsid w:val="22B93E0E"/>
    <w:multiLevelType w:val="hybridMultilevel"/>
    <w:tmpl w:val="8FFA154C"/>
    <w:lvl w:ilvl="0" w:tplc="8B4C8EEC">
      <w:start w:val="8"/>
      <w:numFmt w:val="taiwaneseCountingThousand"/>
      <w:lvlText w:val="第%1條"/>
      <w:lvlJc w:val="left"/>
      <w:pPr>
        <w:tabs>
          <w:tab w:val="num" w:pos="855"/>
        </w:tabs>
        <w:ind w:left="855" w:hanging="85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28ED4BA5"/>
    <w:multiLevelType w:val="hybridMultilevel"/>
    <w:tmpl w:val="E3584A74"/>
    <w:lvl w:ilvl="0" w:tplc="DFEC14D0">
      <w:start w:val="1"/>
      <w:numFmt w:val="taiwaneseCountingThousand"/>
      <w:lvlText w:val="%1、"/>
      <w:lvlJc w:val="left"/>
      <w:pPr>
        <w:tabs>
          <w:tab w:val="num" w:pos="1052"/>
        </w:tabs>
        <w:ind w:left="1052" w:hanging="720"/>
      </w:pPr>
      <w:rPr>
        <w:rFonts w:hint="default"/>
      </w:rPr>
    </w:lvl>
    <w:lvl w:ilvl="1" w:tplc="04090019" w:tentative="1">
      <w:start w:val="1"/>
      <w:numFmt w:val="ideographTraditional"/>
      <w:lvlText w:val="%2、"/>
      <w:lvlJc w:val="left"/>
      <w:pPr>
        <w:tabs>
          <w:tab w:val="num" w:pos="1292"/>
        </w:tabs>
        <w:ind w:left="1292" w:hanging="480"/>
      </w:pPr>
    </w:lvl>
    <w:lvl w:ilvl="2" w:tplc="0409001B" w:tentative="1">
      <w:start w:val="1"/>
      <w:numFmt w:val="lowerRoman"/>
      <w:lvlText w:val="%3."/>
      <w:lvlJc w:val="right"/>
      <w:pPr>
        <w:tabs>
          <w:tab w:val="num" w:pos="1772"/>
        </w:tabs>
        <w:ind w:left="1772" w:hanging="480"/>
      </w:pPr>
    </w:lvl>
    <w:lvl w:ilvl="3" w:tplc="0409000F" w:tentative="1">
      <w:start w:val="1"/>
      <w:numFmt w:val="decimal"/>
      <w:lvlText w:val="%4."/>
      <w:lvlJc w:val="left"/>
      <w:pPr>
        <w:tabs>
          <w:tab w:val="num" w:pos="2252"/>
        </w:tabs>
        <w:ind w:left="2252" w:hanging="480"/>
      </w:pPr>
    </w:lvl>
    <w:lvl w:ilvl="4" w:tplc="04090019" w:tentative="1">
      <w:start w:val="1"/>
      <w:numFmt w:val="ideographTraditional"/>
      <w:lvlText w:val="%5、"/>
      <w:lvlJc w:val="left"/>
      <w:pPr>
        <w:tabs>
          <w:tab w:val="num" w:pos="2732"/>
        </w:tabs>
        <w:ind w:left="2732" w:hanging="480"/>
      </w:pPr>
    </w:lvl>
    <w:lvl w:ilvl="5" w:tplc="0409001B" w:tentative="1">
      <w:start w:val="1"/>
      <w:numFmt w:val="lowerRoman"/>
      <w:lvlText w:val="%6."/>
      <w:lvlJc w:val="right"/>
      <w:pPr>
        <w:tabs>
          <w:tab w:val="num" w:pos="3212"/>
        </w:tabs>
        <w:ind w:left="3212" w:hanging="480"/>
      </w:pPr>
    </w:lvl>
    <w:lvl w:ilvl="6" w:tplc="0409000F" w:tentative="1">
      <w:start w:val="1"/>
      <w:numFmt w:val="decimal"/>
      <w:lvlText w:val="%7."/>
      <w:lvlJc w:val="left"/>
      <w:pPr>
        <w:tabs>
          <w:tab w:val="num" w:pos="3692"/>
        </w:tabs>
        <w:ind w:left="3692" w:hanging="480"/>
      </w:pPr>
    </w:lvl>
    <w:lvl w:ilvl="7" w:tplc="04090019" w:tentative="1">
      <w:start w:val="1"/>
      <w:numFmt w:val="ideographTraditional"/>
      <w:lvlText w:val="%8、"/>
      <w:lvlJc w:val="left"/>
      <w:pPr>
        <w:tabs>
          <w:tab w:val="num" w:pos="4172"/>
        </w:tabs>
        <w:ind w:left="4172" w:hanging="480"/>
      </w:pPr>
    </w:lvl>
    <w:lvl w:ilvl="8" w:tplc="0409001B" w:tentative="1">
      <w:start w:val="1"/>
      <w:numFmt w:val="lowerRoman"/>
      <w:lvlText w:val="%9."/>
      <w:lvlJc w:val="right"/>
      <w:pPr>
        <w:tabs>
          <w:tab w:val="num" w:pos="4652"/>
        </w:tabs>
        <w:ind w:left="4652" w:hanging="480"/>
      </w:pPr>
    </w:lvl>
  </w:abstractNum>
  <w:abstractNum w:abstractNumId="7">
    <w:nsid w:val="2C2822D3"/>
    <w:multiLevelType w:val="hybridMultilevel"/>
    <w:tmpl w:val="6C0453D4"/>
    <w:lvl w:ilvl="0" w:tplc="70969958">
      <w:start w:val="1"/>
      <w:numFmt w:val="taiwaneseCountingThousand"/>
      <w:lvlText w:val="%1、"/>
      <w:lvlJc w:val="left"/>
      <w:pPr>
        <w:tabs>
          <w:tab w:val="num" w:pos="1080"/>
        </w:tabs>
        <w:ind w:left="1080" w:hanging="72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8">
    <w:nsid w:val="30F85EF2"/>
    <w:multiLevelType w:val="hybridMultilevel"/>
    <w:tmpl w:val="6B146508"/>
    <w:lvl w:ilvl="0" w:tplc="DB6EB950">
      <w:start w:val="1"/>
      <w:numFmt w:val="taiwaneseCountingThousand"/>
      <w:lvlText w:val="%1、"/>
      <w:lvlJc w:val="left"/>
      <w:pPr>
        <w:tabs>
          <w:tab w:val="num" w:pos="1620"/>
        </w:tabs>
        <w:ind w:left="16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42B43DB7"/>
    <w:multiLevelType w:val="hybridMultilevel"/>
    <w:tmpl w:val="AE602F00"/>
    <w:lvl w:ilvl="0" w:tplc="04090015">
      <w:start w:val="1"/>
      <w:numFmt w:val="taiwaneseCountingThousand"/>
      <w:lvlText w:val="%1、"/>
      <w:lvlJc w:val="left"/>
      <w:pPr>
        <w:tabs>
          <w:tab w:val="num" w:pos="1920"/>
        </w:tabs>
        <w:ind w:left="1920" w:hanging="480"/>
      </w:pPr>
    </w:lvl>
    <w:lvl w:ilvl="1" w:tplc="04090019">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10">
    <w:nsid w:val="43B71608"/>
    <w:multiLevelType w:val="hybridMultilevel"/>
    <w:tmpl w:val="EEA24700"/>
    <w:lvl w:ilvl="0" w:tplc="DB6EB950">
      <w:start w:val="1"/>
      <w:numFmt w:val="taiwaneseCountingThousand"/>
      <w:lvlText w:val="%1、"/>
      <w:lvlJc w:val="left"/>
      <w:pPr>
        <w:tabs>
          <w:tab w:val="num" w:pos="1620"/>
        </w:tabs>
        <w:ind w:left="16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496A1D1B"/>
    <w:multiLevelType w:val="hybridMultilevel"/>
    <w:tmpl w:val="B42C9982"/>
    <w:lvl w:ilvl="0" w:tplc="477828E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C6E63A4"/>
    <w:multiLevelType w:val="hybridMultilevel"/>
    <w:tmpl w:val="BA3297AA"/>
    <w:lvl w:ilvl="0" w:tplc="6FDCCDB6">
      <w:start w:val="1"/>
      <w:numFmt w:val="taiwaneseCountingThousand"/>
      <w:lvlText w:val="%1、"/>
      <w:lvlJc w:val="left"/>
      <w:pPr>
        <w:tabs>
          <w:tab w:val="num" w:pos="1051"/>
        </w:tabs>
        <w:ind w:left="1051" w:hanging="720"/>
      </w:pPr>
      <w:rPr>
        <w:rFonts w:hint="default"/>
      </w:rPr>
    </w:lvl>
    <w:lvl w:ilvl="1" w:tplc="D77685CA">
      <w:start w:val="1"/>
      <w:numFmt w:val="taiwaneseCountingThousand"/>
      <w:lvlText w:val="%2、"/>
      <w:lvlJc w:val="left"/>
      <w:pPr>
        <w:tabs>
          <w:tab w:val="num" w:pos="1531"/>
        </w:tabs>
        <w:ind w:left="1531" w:hanging="720"/>
      </w:pPr>
      <w:rPr>
        <w:rFonts w:hint="default"/>
      </w:rPr>
    </w:lvl>
    <w:lvl w:ilvl="2" w:tplc="0409001B" w:tentative="1">
      <w:start w:val="1"/>
      <w:numFmt w:val="lowerRoman"/>
      <w:lvlText w:val="%3."/>
      <w:lvlJc w:val="right"/>
      <w:pPr>
        <w:tabs>
          <w:tab w:val="num" w:pos="1771"/>
        </w:tabs>
        <w:ind w:left="1771" w:hanging="480"/>
      </w:pPr>
    </w:lvl>
    <w:lvl w:ilvl="3" w:tplc="0409000F" w:tentative="1">
      <w:start w:val="1"/>
      <w:numFmt w:val="decimal"/>
      <w:lvlText w:val="%4."/>
      <w:lvlJc w:val="left"/>
      <w:pPr>
        <w:tabs>
          <w:tab w:val="num" w:pos="2251"/>
        </w:tabs>
        <w:ind w:left="2251" w:hanging="480"/>
      </w:pPr>
    </w:lvl>
    <w:lvl w:ilvl="4" w:tplc="04090019" w:tentative="1">
      <w:start w:val="1"/>
      <w:numFmt w:val="ideographTraditional"/>
      <w:lvlText w:val="%5、"/>
      <w:lvlJc w:val="left"/>
      <w:pPr>
        <w:tabs>
          <w:tab w:val="num" w:pos="2731"/>
        </w:tabs>
        <w:ind w:left="2731" w:hanging="480"/>
      </w:pPr>
    </w:lvl>
    <w:lvl w:ilvl="5" w:tplc="0409001B" w:tentative="1">
      <w:start w:val="1"/>
      <w:numFmt w:val="lowerRoman"/>
      <w:lvlText w:val="%6."/>
      <w:lvlJc w:val="right"/>
      <w:pPr>
        <w:tabs>
          <w:tab w:val="num" w:pos="3211"/>
        </w:tabs>
        <w:ind w:left="3211" w:hanging="480"/>
      </w:pPr>
    </w:lvl>
    <w:lvl w:ilvl="6" w:tplc="0409000F" w:tentative="1">
      <w:start w:val="1"/>
      <w:numFmt w:val="decimal"/>
      <w:lvlText w:val="%7."/>
      <w:lvlJc w:val="left"/>
      <w:pPr>
        <w:tabs>
          <w:tab w:val="num" w:pos="3691"/>
        </w:tabs>
        <w:ind w:left="3691" w:hanging="480"/>
      </w:pPr>
    </w:lvl>
    <w:lvl w:ilvl="7" w:tplc="04090019" w:tentative="1">
      <w:start w:val="1"/>
      <w:numFmt w:val="ideographTraditional"/>
      <w:lvlText w:val="%8、"/>
      <w:lvlJc w:val="left"/>
      <w:pPr>
        <w:tabs>
          <w:tab w:val="num" w:pos="4171"/>
        </w:tabs>
        <w:ind w:left="4171" w:hanging="480"/>
      </w:pPr>
    </w:lvl>
    <w:lvl w:ilvl="8" w:tplc="0409001B" w:tentative="1">
      <w:start w:val="1"/>
      <w:numFmt w:val="lowerRoman"/>
      <w:lvlText w:val="%9."/>
      <w:lvlJc w:val="right"/>
      <w:pPr>
        <w:tabs>
          <w:tab w:val="num" w:pos="4651"/>
        </w:tabs>
        <w:ind w:left="4651" w:hanging="480"/>
      </w:pPr>
    </w:lvl>
  </w:abstractNum>
  <w:abstractNum w:abstractNumId="13">
    <w:nsid w:val="5C660EA0"/>
    <w:multiLevelType w:val="hybridMultilevel"/>
    <w:tmpl w:val="6478ED94"/>
    <w:lvl w:ilvl="0" w:tplc="04090015">
      <w:start w:val="1"/>
      <w:numFmt w:val="taiwaneseCountingThousand"/>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6C8A3597"/>
    <w:multiLevelType w:val="hybridMultilevel"/>
    <w:tmpl w:val="6374CBC6"/>
    <w:lvl w:ilvl="0" w:tplc="1B6C589C">
      <w:start w:val="7"/>
      <w:numFmt w:val="taiwaneseCountingThousand"/>
      <w:lvlText w:val="第%1條"/>
      <w:lvlJc w:val="left"/>
      <w:pPr>
        <w:tabs>
          <w:tab w:val="num" w:pos="900"/>
        </w:tabs>
        <w:ind w:left="900" w:hanging="720"/>
      </w:pPr>
      <w:rPr>
        <w:rFonts w:hint="default"/>
        <w:lang w:val="en-US"/>
      </w:rPr>
    </w:lvl>
    <w:lvl w:ilvl="1" w:tplc="04090019" w:tentative="1">
      <w:start w:val="1"/>
      <w:numFmt w:val="ideographTraditional"/>
      <w:lvlText w:val="%2、"/>
      <w:lvlJc w:val="left"/>
      <w:pPr>
        <w:tabs>
          <w:tab w:val="num" w:pos="931"/>
        </w:tabs>
        <w:ind w:left="931" w:hanging="480"/>
      </w:pPr>
    </w:lvl>
    <w:lvl w:ilvl="2" w:tplc="0409001B" w:tentative="1">
      <w:start w:val="1"/>
      <w:numFmt w:val="lowerRoman"/>
      <w:lvlText w:val="%3."/>
      <w:lvlJc w:val="right"/>
      <w:pPr>
        <w:tabs>
          <w:tab w:val="num" w:pos="1411"/>
        </w:tabs>
        <w:ind w:left="1411" w:hanging="480"/>
      </w:pPr>
    </w:lvl>
    <w:lvl w:ilvl="3" w:tplc="0409000F" w:tentative="1">
      <w:start w:val="1"/>
      <w:numFmt w:val="decimal"/>
      <w:lvlText w:val="%4."/>
      <w:lvlJc w:val="left"/>
      <w:pPr>
        <w:tabs>
          <w:tab w:val="num" w:pos="1891"/>
        </w:tabs>
        <w:ind w:left="1891" w:hanging="480"/>
      </w:pPr>
    </w:lvl>
    <w:lvl w:ilvl="4" w:tplc="04090019" w:tentative="1">
      <w:start w:val="1"/>
      <w:numFmt w:val="ideographTraditional"/>
      <w:lvlText w:val="%5、"/>
      <w:lvlJc w:val="left"/>
      <w:pPr>
        <w:tabs>
          <w:tab w:val="num" w:pos="2371"/>
        </w:tabs>
        <w:ind w:left="2371" w:hanging="480"/>
      </w:pPr>
    </w:lvl>
    <w:lvl w:ilvl="5" w:tplc="0409001B" w:tentative="1">
      <w:start w:val="1"/>
      <w:numFmt w:val="lowerRoman"/>
      <w:lvlText w:val="%6."/>
      <w:lvlJc w:val="right"/>
      <w:pPr>
        <w:tabs>
          <w:tab w:val="num" w:pos="2851"/>
        </w:tabs>
        <w:ind w:left="2851" w:hanging="480"/>
      </w:pPr>
    </w:lvl>
    <w:lvl w:ilvl="6" w:tplc="0409000F" w:tentative="1">
      <w:start w:val="1"/>
      <w:numFmt w:val="decimal"/>
      <w:lvlText w:val="%7."/>
      <w:lvlJc w:val="left"/>
      <w:pPr>
        <w:tabs>
          <w:tab w:val="num" w:pos="3331"/>
        </w:tabs>
        <w:ind w:left="3331" w:hanging="480"/>
      </w:pPr>
    </w:lvl>
    <w:lvl w:ilvl="7" w:tplc="04090019" w:tentative="1">
      <w:start w:val="1"/>
      <w:numFmt w:val="ideographTraditional"/>
      <w:lvlText w:val="%8、"/>
      <w:lvlJc w:val="left"/>
      <w:pPr>
        <w:tabs>
          <w:tab w:val="num" w:pos="3811"/>
        </w:tabs>
        <w:ind w:left="3811" w:hanging="480"/>
      </w:pPr>
    </w:lvl>
    <w:lvl w:ilvl="8" w:tplc="0409001B" w:tentative="1">
      <w:start w:val="1"/>
      <w:numFmt w:val="lowerRoman"/>
      <w:lvlText w:val="%9."/>
      <w:lvlJc w:val="right"/>
      <w:pPr>
        <w:tabs>
          <w:tab w:val="num" w:pos="4291"/>
        </w:tabs>
        <w:ind w:left="4291" w:hanging="480"/>
      </w:pPr>
    </w:lvl>
  </w:abstractNum>
  <w:abstractNum w:abstractNumId="15">
    <w:nsid w:val="70582E6B"/>
    <w:multiLevelType w:val="hybridMultilevel"/>
    <w:tmpl w:val="E190D664"/>
    <w:lvl w:ilvl="0" w:tplc="2E76B34C">
      <w:start w:val="1"/>
      <w:numFmt w:val="taiwaneseCountingThousand"/>
      <w:lvlText w:val="%1、"/>
      <w:lvlJc w:val="left"/>
      <w:pPr>
        <w:tabs>
          <w:tab w:val="num" w:pos="1051"/>
        </w:tabs>
        <w:ind w:left="1051" w:hanging="720"/>
      </w:pPr>
      <w:rPr>
        <w:rFonts w:hint="default"/>
      </w:rPr>
    </w:lvl>
    <w:lvl w:ilvl="1" w:tplc="04090019" w:tentative="1">
      <w:start w:val="1"/>
      <w:numFmt w:val="ideographTraditional"/>
      <w:lvlText w:val="%2、"/>
      <w:lvlJc w:val="left"/>
      <w:pPr>
        <w:tabs>
          <w:tab w:val="num" w:pos="1291"/>
        </w:tabs>
        <w:ind w:left="1291" w:hanging="480"/>
      </w:pPr>
    </w:lvl>
    <w:lvl w:ilvl="2" w:tplc="0409001B" w:tentative="1">
      <w:start w:val="1"/>
      <w:numFmt w:val="lowerRoman"/>
      <w:lvlText w:val="%3."/>
      <w:lvlJc w:val="right"/>
      <w:pPr>
        <w:tabs>
          <w:tab w:val="num" w:pos="1771"/>
        </w:tabs>
        <w:ind w:left="1771" w:hanging="480"/>
      </w:pPr>
    </w:lvl>
    <w:lvl w:ilvl="3" w:tplc="0409000F" w:tentative="1">
      <w:start w:val="1"/>
      <w:numFmt w:val="decimal"/>
      <w:lvlText w:val="%4."/>
      <w:lvlJc w:val="left"/>
      <w:pPr>
        <w:tabs>
          <w:tab w:val="num" w:pos="2251"/>
        </w:tabs>
        <w:ind w:left="2251" w:hanging="480"/>
      </w:pPr>
    </w:lvl>
    <w:lvl w:ilvl="4" w:tplc="04090019" w:tentative="1">
      <w:start w:val="1"/>
      <w:numFmt w:val="ideographTraditional"/>
      <w:lvlText w:val="%5、"/>
      <w:lvlJc w:val="left"/>
      <w:pPr>
        <w:tabs>
          <w:tab w:val="num" w:pos="2731"/>
        </w:tabs>
        <w:ind w:left="2731" w:hanging="480"/>
      </w:pPr>
    </w:lvl>
    <w:lvl w:ilvl="5" w:tplc="0409001B" w:tentative="1">
      <w:start w:val="1"/>
      <w:numFmt w:val="lowerRoman"/>
      <w:lvlText w:val="%6."/>
      <w:lvlJc w:val="right"/>
      <w:pPr>
        <w:tabs>
          <w:tab w:val="num" w:pos="3211"/>
        </w:tabs>
        <w:ind w:left="3211" w:hanging="480"/>
      </w:pPr>
    </w:lvl>
    <w:lvl w:ilvl="6" w:tplc="0409000F" w:tentative="1">
      <w:start w:val="1"/>
      <w:numFmt w:val="decimal"/>
      <w:lvlText w:val="%7."/>
      <w:lvlJc w:val="left"/>
      <w:pPr>
        <w:tabs>
          <w:tab w:val="num" w:pos="3691"/>
        </w:tabs>
        <w:ind w:left="3691" w:hanging="480"/>
      </w:pPr>
    </w:lvl>
    <w:lvl w:ilvl="7" w:tplc="04090019" w:tentative="1">
      <w:start w:val="1"/>
      <w:numFmt w:val="ideographTraditional"/>
      <w:lvlText w:val="%8、"/>
      <w:lvlJc w:val="left"/>
      <w:pPr>
        <w:tabs>
          <w:tab w:val="num" w:pos="4171"/>
        </w:tabs>
        <w:ind w:left="4171" w:hanging="480"/>
      </w:pPr>
    </w:lvl>
    <w:lvl w:ilvl="8" w:tplc="0409001B" w:tentative="1">
      <w:start w:val="1"/>
      <w:numFmt w:val="lowerRoman"/>
      <w:lvlText w:val="%9."/>
      <w:lvlJc w:val="right"/>
      <w:pPr>
        <w:tabs>
          <w:tab w:val="num" w:pos="4651"/>
        </w:tabs>
        <w:ind w:left="4651" w:hanging="480"/>
      </w:pPr>
    </w:lvl>
  </w:abstractNum>
  <w:abstractNum w:abstractNumId="16">
    <w:nsid w:val="71BD2C0B"/>
    <w:multiLevelType w:val="hybridMultilevel"/>
    <w:tmpl w:val="9E60646E"/>
    <w:lvl w:ilvl="0" w:tplc="EF96F522">
      <w:start w:val="8"/>
      <w:numFmt w:val="taiwaneseCountingThousand"/>
      <w:lvlText w:val="第%1條"/>
      <w:lvlJc w:val="left"/>
      <w:pPr>
        <w:tabs>
          <w:tab w:val="num" w:pos="855"/>
        </w:tabs>
        <w:ind w:left="855" w:hanging="85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74EA7DA3"/>
    <w:multiLevelType w:val="hybridMultilevel"/>
    <w:tmpl w:val="4B0EEC04"/>
    <w:lvl w:ilvl="0" w:tplc="DB6EB950">
      <w:start w:val="1"/>
      <w:numFmt w:val="taiwaneseCountingThousand"/>
      <w:lvlText w:val="%1、"/>
      <w:lvlJc w:val="left"/>
      <w:pPr>
        <w:tabs>
          <w:tab w:val="num" w:pos="1620"/>
        </w:tabs>
        <w:ind w:left="16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7A6D7B42"/>
    <w:multiLevelType w:val="hybridMultilevel"/>
    <w:tmpl w:val="E744B052"/>
    <w:lvl w:ilvl="0" w:tplc="DB6EB950">
      <w:start w:val="1"/>
      <w:numFmt w:val="taiwaneseCountingThousand"/>
      <w:lvlText w:val="%1、"/>
      <w:lvlJc w:val="left"/>
      <w:pPr>
        <w:tabs>
          <w:tab w:val="num" w:pos="1620"/>
        </w:tabs>
        <w:ind w:left="16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3"/>
  </w:num>
  <w:num w:numId="3">
    <w:abstractNumId w:val="9"/>
  </w:num>
  <w:num w:numId="4">
    <w:abstractNumId w:val="2"/>
  </w:num>
  <w:num w:numId="5">
    <w:abstractNumId w:val="11"/>
  </w:num>
  <w:num w:numId="6">
    <w:abstractNumId w:val="3"/>
  </w:num>
  <w:num w:numId="7">
    <w:abstractNumId w:val="10"/>
  </w:num>
  <w:num w:numId="8">
    <w:abstractNumId w:val="7"/>
  </w:num>
  <w:num w:numId="9">
    <w:abstractNumId w:val="12"/>
  </w:num>
  <w:num w:numId="10">
    <w:abstractNumId w:val="6"/>
  </w:num>
  <w:num w:numId="11">
    <w:abstractNumId w:val="1"/>
  </w:num>
  <w:num w:numId="12">
    <w:abstractNumId w:val="15"/>
  </w:num>
  <w:num w:numId="13">
    <w:abstractNumId w:val="18"/>
  </w:num>
  <w:num w:numId="14">
    <w:abstractNumId w:val="8"/>
  </w:num>
  <w:num w:numId="15">
    <w:abstractNumId w:val="0"/>
  </w:num>
  <w:num w:numId="16">
    <w:abstractNumId w:val="17"/>
  </w:num>
  <w:num w:numId="17">
    <w:abstractNumId w:val="14"/>
  </w:num>
  <w:num w:numId="18">
    <w:abstractNumId w:val="16"/>
  </w:num>
  <w:num w:numId="19">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43B4"/>
    <w:rsid w:val="0000678D"/>
    <w:rsid w:val="000105BC"/>
    <w:rsid w:val="00015C19"/>
    <w:rsid w:val="00017CDC"/>
    <w:rsid w:val="00024FF3"/>
    <w:rsid w:val="0002557D"/>
    <w:rsid w:val="0002633E"/>
    <w:rsid w:val="00031D32"/>
    <w:rsid w:val="00032477"/>
    <w:rsid w:val="00040CCA"/>
    <w:rsid w:val="000531D6"/>
    <w:rsid w:val="00054498"/>
    <w:rsid w:val="00055854"/>
    <w:rsid w:val="000560CC"/>
    <w:rsid w:val="00061B55"/>
    <w:rsid w:val="000634A0"/>
    <w:rsid w:val="000676A6"/>
    <w:rsid w:val="00071342"/>
    <w:rsid w:val="000843D6"/>
    <w:rsid w:val="000947B2"/>
    <w:rsid w:val="0009770E"/>
    <w:rsid w:val="000A4B48"/>
    <w:rsid w:val="000B073F"/>
    <w:rsid w:val="000B5475"/>
    <w:rsid w:val="000B5AE8"/>
    <w:rsid w:val="000B655C"/>
    <w:rsid w:val="000C2A76"/>
    <w:rsid w:val="000C754A"/>
    <w:rsid w:val="000C78B6"/>
    <w:rsid w:val="000E0840"/>
    <w:rsid w:val="000E0AEB"/>
    <w:rsid w:val="000E0DA7"/>
    <w:rsid w:val="000F1430"/>
    <w:rsid w:val="000F1F5A"/>
    <w:rsid w:val="000F59EA"/>
    <w:rsid w:val="00100A6C"/>
    <w:rsid w:val="0010367C"/>
    <w:rsid w:val="00107644"/>
    <w:rsid w:val="001119C8"/>
    <w:rsid w:val="0011277E"/>
    <w:rsid w:val="00116FBD"/>
    <w:rsid w:val="00120F4F"/>
    <w:rsid w:val="00131201"/>
    <w:rsid w:val="001343A4"/>
    <w:rsid w:val="00137D9F"/>
    <w:rsid w:val="00145CF7"/>
    <w:rsid w:val="00152945"/>
    <w:rsid w:val="001626A1"/>
    <w:rsid w:val="001640A8"/>
    <w:rsid w:val="00166060"/>
    <w:rsid w:val="001765EB"/>
    <w:rsid w:val="001839B5"/>
    <w:rsid w:val="00186E9B"/>
    <w:rsid w:val="001913A5"/>
    <w:rsid w:val="001A0FFE"/>
    <w:rsid w:val="001A33D1"/>
    <w:rsid w:val="001A423A"/>
    <w:rsid w:val="001A6F8D"/>
    <w:rsid w:val="001B0D5A"/>
    <w:rsid w:val="001B391B"/>
    <w:rsid w:val="001C48B6"/>
    <w:rsid w:val="001D4C50"/>
    <w:rsid w:val="001E1524"/>
    <w:rsid w:val="001E6945"/>
    <w:rsid w:val="002021C1"/>
    <w:rsid w:val="0020285B"/>
    <w:rsid w:val="00210DFD"/>
    <w:rsid w:val="00212A25"/>
    <w:rsid w:val="00215045"/>
    <w:rsid w:val="002155F9"/>
    <w:rsid w:val="00217DDE"/>
    <w:rsid w:val="00223DED"/>
    <w:rsid w:val="00226496"/>
    <w:rsid w:val="00230EA8"/>
    <w:rsid w:val="00234900"/>
    <w:rsid w:val="0023492E"/>
    <w:rsid w:val="002355D6"/>
    <w:rsid w:val="00237DD0"/>
    <w:rsid w:val="00242250"/>
    <w:rsid w:val="002429F4"/>
    <w:rsid w:val="00260BA0"/>
    <w:rsid w:val="002612B1"/>
    <w:rsid w:val="00266E6F"/>
    <w:rsid w:val="00273CA0"/>
    <w:rsid w:val="00274ACF"/>
    <w:rsid w:val="00277972"/>
    <w:rsid w:val="00281C85"/>
    <w:rsid w:val="00285F37"/>
    <w:rsid w:val="00287AFD"/>
    <w:rsid w:val="002951A3"/>
    <w:rsid w:val="00297FB5"/>
    <w:rsid w:val="002A1FED"/>
    <w:rsid w:val="002A291E"/>
    <w:rsid w:val="002A2BF1"/>
    <w:rsid w:val="002A3A25"/>
    <w:rsid w:val="002B4F17"/>
    <w:rsid w:val="002B6247"/>
    <w:rsid w:val="002C47C6"/>
    <w:rsid w:val="002C7AE4"/>
    <w:rsid w:val="002D20B2"/>
    <w:rsid w:val="002D681C"/>
    <w:rsid w:val="002E0921"/>
    <w:rsid w:val="002E4092"/>
    <w:rsid w:val="002E43F0"/>
    <w:rsid w:val="002E57BC"/>
    <w:rsid w:val="002E6CBA"/>
    <w:rsid w:val="002F1667"/>
    <w:rsid w:val="002F325E"/>
    <w:rsid w:val="002F7D1B"/>
    <w:rsid w:val="00300D3F"/>
    <w:rsid w:val="00306C5B"/>
    <w:rsid w:val="00310C46"/>
    <w:rsid w:val="003113DD"/>
    <w:rsid w:val="00330F57"/>
    <w:rsid w:val="00331A3A"/>
    <w:rsid w:val="003376FC"/>
    <w:rsid w:val="003423BD"/>
    <w:rsid w:val="00343A15"/>
    <w:rsid w:val="00347C1A"/>
    <w:rsid w:val="00351AB4"/>
    <w:rsid w:val="00354C0B"/>
    <w:rsid w:val="0035520C"/>
    <w:rsid w:val="00365B8B"/>
    <w:rsid w:val="00376C18"/>
    <w:rsid w:val="00377FC0"/>
    <w:rsid w:val="00381D00"/>
    <w:rsid w:val="00381D5B"/>
    <w:rsid w:val="003839BF"/>
    <w:rsid w:val="003849CF"/>
    <w:rsid w:val="00390CB7"/>
    <w:rsid w:val="003921F6"/>
    <w:rsid w:val="003A1A3B"/>
    <w:rsid w:val="003A21BB"/>
    <w:rsid w:val="003A3C5B"/>
    <w:rsid w:val="003A4FD2"/>
    <w:rsid w:val="003A6FEE"/>
    <w:rsid w:val="003B34C0"/>
    <w:rsid w:val="003C397B"/>
    <w:rsid w:val="003C7564"/>
    <w:rsid w:val="003D3294"/>
    <w:rsid w:val="003D402A"/>
    <w:rsid w:val="003E04D1"/>
    <w:rsid w:val="003E0DD2"/>
    <w:rsid w:val="003E1B03"/>
    <w:rsid w:val="003E3005"/>
    <w:rsid w:val="003E30F0"/>
    <w:rsid w:val="003E7DB5"/>
    <w:rsid w:val="003F31A3"/>
    <w:rsid w:val="003F5A98"/>
    <w:rsid w:val="00400419"/>
    <w:rsid w:val="00401188"/>
    <w:rsid w:val="00402477"/>
    <w:rsid w:val="00403744"/>
    <w:rsid w:val="00403FE9"/>
    <w:rsid w:val="00404504"/>
    <w:rsid w:val="00405F50"/>
    <w:rsid w:val="00425AEB"/>
    <w:rsid w:val="00430A3E"/>
    <w:rsid w:val="0044058D"/>
    <w:rsid w:val="00440E50"/>
    <w:rsid w:val="00447D72"/>
    <w:rsid w:val="00447F4B"/>
    <w:rsid w:val="004540CC"/>
    <w:rsid w:val="00455465"/>
    <w:rsid w:val="004574F9"/>
    <w:rsid w:val="00461B16"/>
    <w:rsid w:val="004633C2"/>
    <w:rsid w:val="004702F2"/>
    <w:rsid w:val="00474B59"/>
    <w:rsid w:val="0048306D"/>
    <w:rsid w:val="004922ED"/>
    <w:rsid w:val="004976F4"/>
    <w:rsid w:val="004A1669"/>
    <w:rsid w:val="004A2162"/>
    <w:rsid w:val="004A6B47"/>
    <w:rsid w:val="004A7325"/>
    <w:rsid w:val="004B044B"/>
    <w:rsid w:val="004B611A"/>
    <w:rsid w:val="004C4EA9"/>
    <w:rsid w:val="004D1FC2"/>
    <w:rsid w:val="004D3556"/>
    <w:rsid w:val="004D3678"/>
    <w:rsid w:val="004D3D44"/>
    <w:rsid w:val="004D5A5F"/>
    <w:rsid w:val="004D6AC1"/>
    <w:rsid w:val="004E7455"/>
    <w:rsid w:val="004F4DD0"/>
    <w:rsid w:val="005034FB"/>
    <w:rsid w:val="00505489"/>
    <w:rsid w:val="00505A98"/>
    <w:rsid w:val="005063E1"/>
    <w:rsid w:val="00506535"/>
    <w:rsid w:val="005115F9"/>
    <w:rsid w:val="005256CC"/>
    <w:rsid w:val="005417E2"/>
    <w:rsid w:val="005454BD"/>
    <w:rsid w:val="00546E97"/>
    <w:rsid w:val="00547AF8"/>
    <w:rsid w:val="00564AA1"/>
    <w:rsid w:val="00572883"/>
    <w:rsid w:val="005736C4"/>
    <w:rsid w:val="005778A3"/>
    <w:rsid w:val="005864AE"/>
    <w:rsid w:val="00587983"/>
    <w:rsid w:val="00587F00"/>
    <w:rsid w:val="00591073"/>
    <w:rsid w:val="005A0189"/>
    <w:rsid w:val="005A4DAC"/>
    <w:rsid w:val="005A7114"/>
    <w:rsid w:val="005A71DE"/>
    <w:rsid w:val="005B45C4"/>
    <w:rsid w:val="005B7233"/>
    <w:rsid w:val="005C047B"/>
    <w:rsid w:val="005C0790"/>
    <w:rsid w:val="005C0AF8"/>
    <w:rsid w:val="005C39B0"/>
    <w:rsid w:val="005C43C1"/>
    <w:rsid w:val="005C5104"/>
    <w:rsid w:val="005C56DE"/>
    <w:rsid w:val="005C716F"/>
    <w:rsid w:val="005D7114"/>
    <w:rsid w:val="005E0FD8"/>
    <w:rsid w:val="005E45F2"/>
    <w:rsid w:val="005E49DE"/>
    <w:rsid w:val="005F0897"/>
    <w:rsid w:val="005F0C84"/>
    <w:rsid w:val="005F48FE"/>
    <w:rsid w:val="005F656E"/>
    <w:rsid w:val="00603939"/>
    <w:rsid w:val="006068EC"/>
    <w:rsid w:val="00610FEC"/>
    <w:rsid w:val="00611D0D"/>
    <w:rsid w:val="0061241C"/>
    <w:rsid w:val="00614814"/>
    <w:rsid w:val="00617212"/>
    <w:rsid w:val="006173BD"/>
    <w:rsid w:val="006217AB"/>
    <w:rsid w:val="00624F8E"/>
    <w:rsid w:val="00630C9C"/>
    <w:rsid w:val="0063133C"/>
    <w:rsid w:val="00636E0A"/>
    <w:rsid w:val="006378DB"/>
    <w:rsid w:val="00640598"/>
    <w:rsid w:val="006451DD"/>
    <w:rsid w:val="0065044C"/>
    <w:rsid w:val="006504FD"/>
    <w:rsid w:val="00650A9D"/>
    <w:rsid w:val="00663A8F"/>
    <w:rsid w:val="00664D24"/>
    <w:rsid w:val="00665F51"/>
    <w:rsid w:val="006675D3"/>
    <w:rsid w:val="00671BFE"/>
    <w:rsid w:val="0068004D"/>
    <w:rsid w:val="00683557"/>
    <w:rsid w:val="00683955"/>
    <w:rsid w:val="0068513E"/>
    <w:rsid w:val="00685170"/>
    <w:rsid w:val="00692707"/>
    <w:rsid w:val="006951AC"/>
    <w:rsid w:val="006A34E5"/>
    <w:rsid w:val="006A3FF2"/>
    <w:rsid w:val="006A55DB"/>
    <w:rsid w:val="006A5EB5"/>
    <w:rsid w:val="006A7B1F"/>
    <w:rsid w:val="006B29C1"/>
    <w:rsid w:val="006B5A37"/>
    <w:rsid w:val="006C78F4"/>
    <w:rsid w:val="006D0913"/>
    <w:rsid w:val="006D5E11"/>
    <w:rsid w:val="006E1EFF"/>
    <w:rsid w:val="006E60BF"/>
    <w:rsid w:val="006F156E"/>
    <w:rsid w:val="006F27C7"/>
    <w:rsid w:val="006F4ED3"/>
    <w:rsid w:val="006F6B9A"/>
    <w:rsid w:val="007028C8"/>
    <w:rsid w:val="007239AB"/>
    <w:rsid w:val="00724114"/>
    <w:rsid w:val="007264C5"/>
    <w:rsid w:val="007311A9"/>
    <w:rsid w:val="0073158B"/>
    <w:rsid w:val="00731DBB"/>
    <w:rsid w:val="007363B1"/>
    <w:rsid w:val="0074102E"/>
    <w:rsid w:val="0074302B"/>
    <w:rsid w:val="00747B9A"/>
    <w:rsid w:val="00760908"/>
    <w:rsid w:val="00764EE1"/>
    <w:rsid w:val="00767EE1"/>
    <w:rsid w:val="00770CA9"/>
    <w:rsid w:val="00774AC7"/>
    <w:rsid w:val="00784DDD"/>
    <w:rsid w:val="00790D49"/>
    <w:rsid w:val="007917FC"/>
    <w:rsid w:val="00792648"/>
    <w:rsid w:val="00793154"/>
    <w:rsid w:val="00795D04"/>
    <w:rsid w:val="00796247"/>
    <w:rsid w:val="007A572A"/>
    <w:rsid w:val="007A6521"/>
    <w:rsid w:val="007B178A"/>
    <w:rsid w:val="007B1940"/>
    <w:rsid w:val="007C3DC4"/>
    <w:rsid w:val="007C4B29"/>
    <w:rsid w:val="007C555E"/>
    <w:rsid w:val="007D0266"/>
    <w:rsid w:val="007D0660"/>
    <w:rsid w:val="007D1B00"/>
    <w:rsid w:val="007D755A"/>
    <w:rsid w:val="007E168D"/>
    <w:rsid w:val="007E5A25"/>
    <w:rsid w:val="007F02BD"/>
    <w:rsid w:val="007F2D02"/>
    <w:rsid w:val="008025B8"/>
    <w:rsid w:val="0080423E"/>
    <w:rsid w:val="008050BD"/>
    <w:rsid w:val="008134A5"/>
    <w:rsid w:val="00822DB8"/>
    <w:rsid w:val="00823AF7"/>
    <w:rsid w:val="00831031"/>
    <w:rsid w:val="0083230C"/>
    <w:rsid w:val="008340BB"/>
    <w:rsid w:val="00847798"/>
    <w:rsid w:val="008545B4"/>
    <w:rsid w:val="00862F77"/>
    <w:rsid w:val="008641CC"/>
    <w:rsid w:val="00880278"/>
    <w:rsid w:val="00881D69"/>
    <w:rsid w:val="00893C28"/>
    <w:rsid w:val="008A1B85"/>
    <w:rsid w:val="008A7AD8"/>
    <w:rsid w:val="008C47B2"/>
    <w:rsid w:val="008D2EB9"/>
    <w:rsid w:val="008E798D"/>
    <w:rsid w:val="008F0B1D"/>
    <w:rsid w:val="008F17A5"/>
    <w:rsid w:val="00902958"/>
    <w:rsid w:val="00902B11"/>
    <w:rsid w:val="00906834"/>
    <w:rsid w:val="00915032"/>
    <w:rsid w:val="0091634B"/>
    <w:rsid w:val="00917151"/>
    <w:rsid w:val="00920A37"/>
    <w:rsid w:val="00922841"/>
    <w:rsid w:val="009246D2"/>
    <w:rsid w:val="00934A65"/>
    <w:rsid w:val="00936C9C"/>
    <w:rsid w:val="00937005"/>
    <w:rsid w:val="009428ED"/>
    <w:rsid w:val="009556DA"/>
    <w:rsid w:val="00957DC8"/>
    <w:rsid w:val="00963C6D"/>
    <w:rsid w:val="00977C59"/>
    <w:rsid w:val="0098736C"/>
    <w:rsid w:val="009911BC"/>
    <w:rsid w:val="00992ABF"/>
    <w:rsid w:val="0099384F"/>
    <w:rsid w:val="00994540"/>
    <w:rsid w:val="009A5389"/>
    <w:rsid w:val="009B4E2D"/>
    <w:rsid w:val="009B5819"/>
    <w:rsid w:val="009B7D44"/>
    <w:rsid w:val="009C051D"/>
    <w:rsid w:val="009C0B00"/>
    <w:rsid w:val="009C2623"/>
    <w:rsid w:val="009C6449"/>
    <w:rsid w:val="009C7468"/>
    <w:rsid w:val="009E2141"/>
    <w:rsid w:val="009E7453"/>
    <w:rsid w:val="009F045D"/>
    <w:rsid w:val="009F2AC1"/>
    <w:rsid w:val="009F48B0"/>
    <w:rsid w:val="009F66C2"/>
    <w:rsid w:val="00A0030B"/>
    <w:rsid w:val="00A02E32"/>
    <w:rsid w:val="00A042BA"/>
    <w:rsid w:val="00A045B1"/>
    <w:rsid w:val="00A05112"/>
    <w:rsid w:val="00A05D31"/>
    <w:rsid w:val="00A12A74"/>
    <w:rsid w:val="00A219F8"/>
    <w:rsid w:val="00A242FE"/>
    <w:rsid w:val="00A313F6"/>
    <w:rsid w:val="00A3284D"/>
    <w:rsid w:val="00A40A47"/>
    <w:rsid w:val="00A45671"/>
    <w:rsid w:val="00A46A75"/>
    <w:rsid w:val="00A46D3D"/>
    <w:rsid w:val="00A55C10"/>
    <w:rsid w:val="00A63F4B"/>
    <w:rsid w:val="00A67347"/>
    <w:rsid w:val="00A732FB"/>
    <w:rsid w:val="00A73B75"/>
    <w:rsid w:val="00A73F14"/>
    <w:rsid w:val="00A74AED"/>
    <w:rsid w:val="00A757FF"/>
    <w:rsid w:val="00A83060"/>
    <w:rsid w:val="00A91AA9"/>
    <w:rsid w:val="00A921AD"/>
    <w:rsid w:val="00AA13F1"/>
    <w:rsid w:val="00AA141D"/>
    <w:rsid w:val="00AA722F"/>
    <w:rsid w:val="00AA7F4A"/>
    <w:rsid w:val="00AB3B30"/>
    <w:rsid w:val="00AB4495"/>
    <w:rsid w:val="00AB7006"/>
    <w:rsid w:val="00AC3E0C"/>
    <w:rsid w:val="00AC629A"/>
    <w:rsid w:val="00AC651D"/>
    <w:rsid w:val="00AD2C32"/>
    <w:rsid w:val="00AD53A0"/>
    <w:rsid w:val="00AD6D90"/>
    <w:rsid w:val="00AD7A0D"/>
    <w:rsid w:val="00AE10F1"/>
    <w:rsid w:val="00AE2332"/>
    <w:rsid w:val="00AE26F8"/>
    <w:rsid w:val="00AE643A"/>
    <w:rsid w:val="00AE64A4"/>
    <w:rsid w:val="00AE663A"/>
    <w:rsid w:val="00B02B12"/>
    <w:rsid w:val="00B12E26"/>
    <w:rsid w:val="00B142A5"/>
    <w:rsid w:val="00B143B4"/>
    <w:rsid w:val="00B17A48"/>
    <w:rsid w:val="00B215AB"/>
    <w:rsid w:val="00B37CF8"/>
    <w:rsid w:val="00B37DC6"/>
    <w:rsid w:val="00B47258"/>
    <w:rsid w:val="00B47403"/>
    <w:rsid w:val="00B47663"/>
    <w:rsid w:val="00B626D7"/>
    <w:rsid w:val="00B63594"/>
    <w:rsid w:val="00B6515D"/>
    <w:rsid w:val="00B67CBE"/>
    <w:rsid w:val="00B71695"/>
    <w:rsid w:val="00B72C27"/>
    <w:rsid w:val="00B73CB6"/>
    <w:rsid w:val="00B776E6"/>
    <w:rsid w:val="00B777FE"/>
    <w:rsid w:val="00B9014E"/>
    <w:rsid w:val="00B9078A"/>
    <w:rsid w:val="00B90E68"/>
    <w:rsid w:val="00B91F3A"/>
    <w:rsid w:val="00B93BF6"/>
    <w:rsid w:val="00B96AAD"/>
    <w:rsid w:val="00BA136A"/>
    <w:rsid w:val="00BB4463"/>
    <w:rsid w:val="00BB6149"/>
    <w:rsid w:val="00BC5BA1"/>
    <w:rsid w:val="00BC765D"/>
    <w:rsid w:val="00BD0141"/>
    <w:rsid w:val="00BD4074"/>
    <w:rsid w:val="00BD48DC"/>
    <w:rsid w:val="00BD4CFE"/>
    <w:rsid w:val="00BD6573"/>
    <w:rsid w:val="00BE6870"/>
    <w:rsid w:val="00BF5259"/>
    <w:rsid w:val="00BF76E5"/>
    <w:rsid w:val="00C21E9F"/>
    <w:rsid w:val="00C25BDB"/>
    <w:rsid w:val="00C27A13"/>
    <w:rsid w:val="00C30864"/>
    <w:rsid w:val="00C33545"/>
    <w:rsid w:val="00C42DEE"/>
    <w:rsid w:val="00C4540B"/>
    <w:rsid w:val="00C50190"/>
    <w:rsid w:val="00C52DA2"/>
    <w:rsid w:val="00C551E1"/>
    <w:rsid w:val="00C57344"/>
    <w:rsid w:val="00C578FF"/>
    <w:rsid w:val="00C60006"/>
    <w:rsid w:val="00C602EC"/>
    <w:rsid w:val="00C65321"/>
    <w:rsid w:val="00C66C38"/>
    <w:rsid w:val="00C67836"/>
    <w:rsid w:val="00C72BE9"/>
    <w:rsid w:val="00C7637F"/>
    <w:rsid w:val="00C8340C"/>
    <w:rsid w:val="00C8505F"/>
    <w:rsid w:val="00C87CEF"/>
    <w:rsid w:val="00C9094B"/>
    <w:rsid w:val="00C90EED"/>
    <w:rsid w:val="00C931AC"/>
    <w:rsid w:val="00C9511E"/>
    <w:rsid w:val="00C963F1"/>
    <w:rsid w:val="00C97B0D"/>
    <w:rsid w:val="00CA0947"/>
    <w:rsid w:val="00CA0E75"/>
    <w:rsid w:val="00CA2709"/>
    <w:rsid w:val="00CB1714"/>
    <w:rsid w:val="00CB6A3E"/>
    <w:rsid w:val="00CC10AF"/>
    <w:rsid w:val="00CC2B87"/>
    <w:rsid w:val="00CC5EFA"/>
    <w:rsid w:val="00CC6BA7"/>
    <w:rsid w:val="00CD2F22"/>
    <w:rsid w:val="00CD391E"/>
    <w:rsid w:val="00CD45C2"/>
    <w:rsid w:val="00CD5205"/>
    <w:rsid w:val="00CD732D"/>
    <w:rsid w:val="00CE1FCF"/>
    <w:rsid w:val="00CE4501"/>
    <w:rsid w:val="00CF51D6"/>
    <w:rsid w:val="00CF64A3"/>
    <w:rsid w:val="00D00FD4"/>
    <w:rsid w:val="00D16526"/>
    <w:rsid w:val="00D25021"/>
    <w:rsid w:val="00D25965"/>
    <w:rsid w:val="00D314AB"/>
    <w:rsid w:val="00D33899"/>
    <w:rsid w:val="00D36E2A"/>
    <w:rsid w:val="00D43677"/>
    <w:rsid w:val="00D446DB"/>
    <w:rsid w:val="00D47384"/>
    <w:rsid w:val="00D51E85"/>
    <w:rsid w:val="00D63603"/>
    <w:rsid w:val="00D64D81"/>
    <w:rsid w:val="00D659F5"/>
    <w:rsid w:val="00D67B00"/>
    <w:rsid w:val="00D7160C"/>
    <w:rsid w:val="00D72C75"/>
    <w:rsid w:val="00D75779"/>
    <w:rsid w:val="00D81D34"/>
    <w:rsid w:val="00D84810"/>
    <w:rsid w:val="00D85277"/>
    <w:rsid w:val="00D93856"/>
    <w:rsid w:val="00D96F00"/>
    <w:rsid w:val="00DA215E"/>
    <w:rsid w:val="00DA3AD3"/>
    <w:rsid w:val="00DA4CB1"/>
    <w:rsid w:val="00DB069B"/>
    <w:rsid w:val="00DB5ECD"/>
    <w:rsid w:val="00DB7CD3"/>
    <w:rsid w:val="00DC389F"/>
    <w:rsid w:val="00DC7875"/>
    <w:rsid w:val="00DD14EF"/>
    <w:rsid w:val="00DD1EDD"/>
    <w:rsid w:val="00DD2163"/>
    <w:rsid w:val="00DD29E7"/>
    <w:rsid w:val="00DD3A91"/>
    <w:rsid w:val="00DD3D39"/>
    <w:rsid w:val="00DD46A2"/>
    <w:rsid w:val="00DD6EB8"/>
    <w:rsid w:val="00DD7B44"/>
    <w:rsid w:val="00DE42AA"/>
    <w:rsid w:val="00DF1202"/>
    <w:rsid w:val="00DF2715"/>
    <w:rsid w:val="00E01326"/>
    <w:rsid w:val="00E01A23"/>
    <w:rsid w:val="00E05381"/>
    <w:rsid w:val="00E05B8E"/>
    <w:rsid w:val="00E06925"/>
    <w:rsid w:val="00E13E5A"/>
    <w:rsid w:val="00E14CB0"/>
    <w:rsid w:val="00E2051B"/>
    <w:rsid w:val="00E21DC3"/>
    <w:rsid w:val="00E236A1"/>
    <w:rsid w:val="00E313F3"/>
    <w:rsid w:val="00E32EE7"/>
    <w:rsid w:val="00E43444"/>
    <w:rsid w:val="00E47902"/>
    <w:rsid w:val="00E57FB6"/>
    <w:rsid w:val="00E63C3D"/>
    <w:rsid w:val="00E643C5"/>
    <w:rsid w:val="00E66D6C"/>
    <w:rsid w:val="00E717F1"/>
    <w:rsid w:val="00E73FF9"/>
    <w:rsid w:val="00E9014A"/>
    <w:rsid w:val="00E9145A"/>
    <w:rsid w:val="00E96D90"/>
    <w:rsid w:val="00EA2AE3"/>
    <w:rsid w:val="00EA54F4"/>
    <w:rsid w:val="00EB630D"/>
    <w:rsid w:val="00EC15BB"/>
    <w:rsid w:val="00EC22B4"/>
    <w:rsid w:val="00EC7604"/>
    <w:rsid w:val="00ED0F87"/>
    <w:rsid w:val="00ED62D6"/>
    <w:rsid w:val="00EE5FB3"/>
    <w:rsid w:val="00EF2E11"/>
    <w:rsid w:val="00EF42F0"/>
    <w:rsid w:val="00EF5D8F"/>
    <w:rsid w:val="00EF63A1"/>
    <w:rsid w:val="00EF7F17"/>
    <w:rsid w:val="00F0310A"/>
    <w:rsid w:val="00F0571D"/>
    <w:rsid w:val="00F11DA7"/>
    <w:rsid w:val="00F14150"/>
    <w:rsid w:val="00F17E82"/>
    <w:rsid w:val="00F23180"/>
    <w:rsid w:val="00F23C1A"/>
    <w:rsid w:val="00F252DF"/>
    <w:rsid w:val="00F261ED"/>
    <w:rsid w:val="00F27217"/>
    <w:rsid w:val="00F30099"/>
    <w:rsid w:val="00F3048F"/>
    <w:rsid w:val="00F31778"/>
    <w:rsid w:val="00F32752"/>
    <w:rsid w:val="00F34387"/>
    <w:rsid w:val="00F35368"/>
    <w:rsid w:val="00F359B1"/>
    <w:rsid w:val="00F35D18"/>
    <w:rsid w:val="00F372A9"/>
    <w:rsid w:val="00F42D7D"/>
    <w:rsid w:val="00F479D3"/>
    <w:rsid w:val="00F55251"/>
    <w:rsid w:val="00F74185"/>
    <w:rsid w:val="00F76DA5"/>
    <w:rsid w:val="00F77BAE"/>
    <w:rsid w:val="00F80B95"/>
    <w:rsid w:val="00F83E8F"/>
    <w:rsid w:val="00F84E3C"/>
    <w:rsid w:val="00F90F4A"/>
    <w:rsid w:val="00F91706"/>
    <w:rsid w:val="00F92D91"/>
    <w:rsid w:val="00F962BB"/>
    <w:rsid w:val="00FB4FF3"/>
    <w:rsid w:val="00FB501F"/>
    <w:rsid w:val="00FB55E2"/>
    <w:rsid w:val="00FB73ED"/>
    <w:rsid w:val="00FC7EA0"/>
    <w:rsid w:val="00FD2C01"/>
    <w:rsid w:val="00FD355A"/>
    <w:rsid w:val="00FD6EA4"/>
    <w:rsid w:val="00FD6ECE"/>
    <w:rsid w:val="00FE0CC9"/>
    <w:rsid w:val="00FE22B8"/>
    <w:rsid w:val="00FE6F97"/>
    <w:rsid w:val="00FE7CFE"/>
    <w:rsid w:val="00FF007B"/>
    <w:rsid w:val="00FF538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AD3"/>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B143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paragraph" w:styleId="a3">
    <w:name w:val="footer"/>
    <w:basedOn w:val="a"/>
    <w:rsid w:val="00B143B4"/>
    <w:pPr>
      <w:tabs>
        <w:tab w:val="center" w:pos="4153"/>
        <w:tab w:val="right" w:pos="8306"/>
      </w:tabs>
      <w:snapToGrid w:val="0"/>
    </w:pPr>
    <w:rPr>
      <w:sz w:val="20"/>
      <w:szCs w:val="20"/>
    </w:rPr>
  </w:style>
  <w:style w:type="paragraph" w:styleId="a4">
    <w:name w:val="Body Text Indent"/>
    <w:basedOn w:val="a"/>
    <w:rsid w:val="00B143B4"/>
    <w:pPr>
      <w:ind w:left="480" w:hangingChars="200" w:hanging="480"/>
      <w:jc w:val="both"/>
    </w:pPr>
    <w:rPr>
      <w:rFonts w:ascii="標楷體" w:eastAsia="標楷體" w:hAnsi="標楷體"/>
    </w:rPr>
  </w:style>
  <w:style w:type="paragraph" w:styleId="2">
    <w:name w:val="Body Text 2"/>
    <w:basedOn w:val="a"/>
    <w:link w:val="20"/>
    <w:rsid w:val="00B143B4"/>
    <w:pPr>
      <w:jc w:val="both"/>
    </w:pPr>
    <w:rPr>
      <w:rFonts w:ascii="標楷體" w:eastAsia="標楷體" w:hAnsi="標楷體"/>
      <w:sz w:val="28"/>
      <w:lang/>
    </w:rPr>
  </w:style>
  <w:style w:type="paragraph" w:styleId="a5">
    <w:name w:val="Balloon Text"/>
    <w:basedOn w:val="a"/>
    <w:semiHidden/>
    <w:rsid w:val="005C56DE"/>
    <w:rPr>
      <w:rFonts w:ascii="Arial" w:hAnsi="Arial"/>
      <w:sz w:val="18"/>
      <w:szCs w:val="18"/>
    </w:rPr>
  </w:style>
  <w:style w:type="character" w:styleId="a6">
    <w:name w:val="annotation reference"/>
    <w:semiHidden/>
    <w:rsid w:val="00D47384"/>
    <w:rPr>
      <w:sz w:val="18"/>
      <w:szCs w:val="18"/>
    </w:rPr>
  </w:style>
  <w:style w:type="paragraph" w:styleId="a7">
    <w:name w:val="annotation text"/>
    <w:basedOn w:val="a"/>
    <w:semiHidden/>
    <w:rsid w:val="00D47384"/>
  </w:style>
  <w:style w:type="paragraph" w:styleId="a8">
    <w:name w:val="annotation subject"/>
    <w:basedOn w:val="a7"/>
    <w:next w:val="a7"/>
    <w:semiHidden/>
    <w:rsid w:val="00D47384"/>
    <w:rPr>
      <w:b/>
      <w:bCs/>
    </w:rPr>
  </w:style>
  <w:style w:type="character" w:styleId="a9">
    <w:name w:val="page number"/>
    <w:basedOn w:val="a0"/>
    <w:rsid w:val="00A74AED"/>
  </w:style>
  <w:style w:type="paragraph" w:styleId="aa">
    <w:name w:val="Salutation"/>
    <w:basedOn w:val="a"/>
    <w:next w:val="a"/>
    <w:rsid w:val="005D7114"/>
    <w:pPr>
      <w:kinsoku w:val="0"/>
      <w:overflowPunct w:val="0"/>
      <w:autoSpaceDE w:val="0"/>
      <w:autoSpaceDN w:val="0"/>
      <w:jc w:val="both"/>
      <w:textAlignment w:val="center"/>
    </w:pPr>
    <w:rPr>
      <w:rFonts w:ascii="新細明體" w:hAnsi="新細明體"/>
      <w:kern w:val="0"/>
      <w:szCs w:val="20"/>
    </w:rPr>
  </w:style>
  <w:style w:type="paragraph" w:styleId="ab">
    <w:name w:val="header"/>
    <w:basedOn w:val="a"/>
    <w:link w:val="ac"/>
    <w:rsid w:val="00DB7CD3"/>
    <w:pPr>
      <w:tabs>
        <w:tab w:val="center" w:pos="4153"/>
        <w:tab w:val="right" w:pos="8306"/>
      </w:tabs>
      <w:snapToGrid w:val="0"/>
    </w:pPr>
    <w:rPr>
      <w:sz w:val="20"/>
      <w:szCs w:val="20"/>
      <w:lang/>
    </w:rPr>
  </w:style>
  <w:style w:type="character" w:customStyle="1" w:styleId="ac">
    <w:name w:val="頁首 字元"/>
    <w:link w:val="ab"/>
    <w:rsid w:val="00DB7CD3"/>
    <w:rPr>
      <w:kern w:val="2"/>
    </w:rPr>
  </w:style>
  <w:style w:type="character" w:customStyle="1" w:styleId="20">
    <w:name w:val="本文 2 字元"/>
    <w:link w:val="2"/>
    <w:rsid w:val="000E0DA7"/>
    <w:rPr>
      <w:rFonts w:ascii="標楷體" w:eastAsia="標楷體" w:hAnsi="標楷體"/>
      <w:kern w:val="2"/>
      <w:sz w:val="28"/>
      <w:szCs w:val="24"/>
    </w:rPr>
  </w:style>
  <w:style w:type="paragraph" w:styleId="ad">
    <w:name w:val="Date"/>
    <w:basedOn w:val="a"/>
    <w:next w:val="a"/>
    <w:rsid w:val="00AE64A4"/>
    <w:pPr>
      <w:jc w:val="right"/>
    </w:pPr>
    <w:rPr>
      <w:rFonts w:ascii="標楷體" w:eastAsia="標楷體" w:hAnsi="標楷體"/>
      <w:bCs/>
      <w:color w:val="000000"/>
      <w:sz w:val="20"/>
      <w:szCs w:val="48"/>
    </w:rPr>
  </w:style>
  <w:style w:type="character" w:customStyle="1" w:styleId="apple-converted-space">
    <w:name w:val="apple-converted-space"/>
    <w:basedOn w:val="a0"/>
    <w:rsid w:val="00BB614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70C3B-D935-401C-86DD-BEC1F92D1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1070</Words>
  <Characters>6104</Characters>
  <Application>Microsoft Office Word</Application>
  <DocSecurity>0</DocSecurity>
  <Lines>50</Lines>
  <Paragraphs>14</Paragraphs>
  <ScaleCrop>false</ScaleCrop>
  <Company>moe</Company>
  <LinksUpToDate>false</LinksUpToDate>
  <CharactersWithSpaces>7160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大學系統及組織運作辦法第五條修正草案條文對照表</dc:title>
  <dc:creator>moejsmpc</dc:creator>
  <cp:lastModifiedBy>user</cp:lastModifiedBy>
  <cp:revision>2</cp:revision>
  <cp:lastPrinted>2012-04-06T00:49:00Z</cp:lastPrinted>
  <dcterms:created xsi:type="dcterms:W3CDTF">2016-10-20T03:33:00Z</dcterms:created>
  <dcterms:modified xsi:type="dcterms:W3CDTF">2016-10-20T03:33:00Z</dcterms:modified>
</cp:coreProperties>
</file>