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4D" w:rsidRPr="00FE4997" w:rsidRDefault="00181B4D" w:rsidP="001B336D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r w:rsidRPr="00904828">
        <w:rPr>
          <w:rFonts w:ascii="標楷體" w:eastAsia="標楷體" w:hAnsi="標楷體" w:hint="eastAsia"/>
          <w:sz w:val="36"/>
          <w:szCs w:val="36"/>
        </w:rPr>
        <w:t>學校教職員撫卹條例施行細則第十四條、第二十七條、第三十二條修正條文</w:t>
      </w:r>
    </w:p>
    <w:p w:rsidR="00181B4D" w:rsidRPr="0018646F" w:rsidRDefault="00181B4D" w:rsidP="00904828">
      <w:pPr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十四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條</w:t>
      </w:r>
      <w:r w:rsidRPr="0018646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遺族申請撫卹，應填具撫卹事實表二份，連同死亡證明書、全部任職證件、全戶戶籍資料證明文件，由該教職員死亡時之服務學校彙轉主管教育</w:t>
      </w:r>
      <w:r>
        <w:rPr>
          <w:rFonts w:ascii="標楷體" w:eastAsia="標楷體" w:hAnsi="標楷體" w:hint="eastAsia"/>
          <w:sz w:val="28"/>
          <w:szCs w:val="28"/>
        </w:rPr>
        <w:t>行政</w:t>
      </w:r>
      <w:r w:rsidRPr="0018646F">
        <w:rPr>
          <w:rFonts w:ascii="標楷體" w:eastAsia="標楷體" w:hAnsi="標楷體" w:hint="eastAsia"/>
          <w:sz w:val="28"/>
          <w:szCs w:val="28"/>
        </w:rPr>
        <w:t>機關審定。</w:t>
      </w:r>
    </w:p>
    <w:p w:rsidR="00181B4D" w:rsidRPr="0018646F" w:rsidRDefault="00181B4D" w:rsidP="00904828">
      <w:pPr>
        <w:spacing w:line="460" w:lineRule="exact"/>
        <w:ind w:leftChars="572" w:left="1373"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本條例第九條第一項各款遺族，應於撫卹事實表內依次詳細填列。</w:t>
      </w:r>
    </w:p>
    <w:p w:rsidR="00181B4D" w:rsidRPr="0018646F" w:rsidRDefault="00181B4D" w:rsidP="00904828">
      <w:pPr>
        <w:tabs>
          <w:tab w:val="left" w:pos="1985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第二十七條</w:t>
      </w:r>
      <w:r w:rsidRPr="0018646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年撫卹金領受人如有變更時，應由其他有領受權人依下列規定檢具證明連同原領撫卹金證書，報由服務學校轉送主管教育行政機關註銷或更正後副知支給機關：</w:t>
      </w:r>
    </w:p>
    <w:p w:rsidR="00181B4D" w:rsidRPr="00C034B8" w:rsidRDefault="00181B4D" w:rsidP="00904828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C034B8">
        <w:rPr>
          <w:rFonts w:ascii="標楷體" w:eastAsia="標楷體" w:hAnsi="標楷體" w:hint="eastAsia"/>
          <w:sz w:val="28"/>
          <w:szCs w:val="28"/>
        </w:rPr>
        <w:t>一、領受人死亡或配偶及寡媳再婚者，檢具戶籍資料證明文件。</w:t>
      </w:r>
    </w:p>
    <w:p w:rsidR="00181B4D" w:rsidRPr="0018646F" w:rsidRDefault="00181B4D" w:rsidP="00904828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二、已有謀生能力或已有親屬扶養者，檢具鄉</w:t>
      </w:r>
      <w:r w:rsidRPr="0018646F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鎮、市、區</w:t>
      </w:r>
      <w:r w:rsidRPr="0018646F">
        <w:rPr>
          <w:rFonts w:ascii="標楷體" w:eastAsia="標楷體" w:hAnsi="標楷體"/>
          <w:color w:val="000000"/>
          <w:sz w:val="28"/>
          <w:szCs w:val="28"/>
        </w:rPr>
        <w:t>)</w:t>
      </w: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公所證明文件。</w:t>
      </w:r>
    </w:p>
    <w:p w:rsidR="00181B4D" w:rsidRPr="0018646F" w:rsidRDefault="00181B4D" w:rsidP="00904828">
      <w:pPr>
        <w:tabs>
          <w:tab w:val="left" w:pos="1843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第三十二條</w:t>
      </w:r>
      <w:r w:rsidRPr="0018646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本細則施行日期以命令定之。</w:t>
      </w:r>
    </w:p>
    <w:p w:rsidR="00181B4D" w:rsidRPr="0018646F" w:rsidRDefault="00181B4D" w:rsidP="00EC7B67">
      <w:pPr>
        <w:spacing w:line="460" w:lineRule="exact"/>
        <w:ind w:leftChars="584" w:left="1402" w:firstLineChars="157" w:firstLine="440"/>
        <w:jc w:val="both"/>
        <w:rPr>
          <w:rFonts w:ascii="標楷體" w:eastAsia="標楷體" w:hAnsi="標楷體"/>
          <w:sz w:val="28"/>
          <w:szCs w:val="28"/>
        </w:rPr>
      </w:pPr>
      <w:r w:rsidRPr="00EC7B67">
        <w:rPr>
          <w:rFonts w:ascii="標楷體" w:eastAsia="標楷體" w:hAnsi="標楷體" w:hint="eastAsia"/>
          <w:sz w:val="28"/>
          <w:szCs w:val="28"/>
        </w:rPr>
        <w:t>本細則中華民國</w:t>
      </w:r>
      <w:r>
        <w:rPr>
          <w:rFonts w:ascii="標楷體" w:eastAsia="標楷體" w:hAnsi="標楷體" w:hint="eastAsia"/>
          <w:kern w:val="0"/>
          <w:sz w:val="28"/>
          <w:szCs w:val="28"/>
        </w:rPr>
        <w:t>一百零三年十一月十二</w:t>
      </w:r>
      <w:bookmarkStart w:id="0" w:name="_GoBack"/>
      <w:bookmarkEnd w:id="0"/>
      <w:r w:rsidRPr="00EC7B67">
        <w:rPr>
          <w:rFonts w:ascii="標楷體" w:eastAsia="標楷體" w:hAnsi="標楷體" w:hint="eastAsia"/>
          <w:sz w:val="28"/>
          <w:szCs w:val="28"/>
        </w:rPr>
        <w:t>日修正之條文，自發布日施行。</w:t>
      </w:r>
    </w:p>
    <w:sectPr w:rsidR="00181B4D" w:rsidRPr="0018646F" w:rsidSect="00582C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B4D" w:rsidRDefault="00181B4D" w:rsidP="002F744A">
      <w:r>
        <w:separator/>
      </w:r>
    </w:p>
  </w:endnote>
  <w:endnote w:type="continuationSeparator" w:id="0">
    <w:p w:rsidR="00181B4D" w:rsidRDefault="00181B4D" w:rsidP="002F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B4D" w:rsidRDefault="00181B4D" w:rsidP="002F744A">
      <w:r>
        <w:separator/>
      </w:r>
    </w:p>
  </w:footnote>
  <w:footnote w:type="continuationSeparator" w:id="0">
    <w:p w:rsidR="00181B4D" w:rsidRDefault="00181B4D" w:rsidP="002F7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659"/>
    <w:rsid w:val="00042766"/>
    <w:rsid w:val="000C1338"/>
    <w:rsid w:val="000E17CE"/>
    <w:rsid w:val="00155410"/>
    <w:rsid w:val="00181B4D"/>
    <w:rsid w:val="0018646F"/>
    <w:rsid w:val="001953ED"/>
    <w:rsid w:val="001B336D"/>
    <w:rsid w:val="001C1C45"/>
    <w:rsid w:val="00275161"/>
    <w:rsid w:val="002E319D"/>
    <w:rsid w:val="002F6B24"/>
    <w:rsid w:val="002F744A"/>
    <w:rsid w:val="0035409C"/>
    <w:rsid w:val="003707BB"/>
    <w:rsid w:val="00372B98"/>
    <w:rsid w:val="00381E0B"/>
    <w:rsid w:val="003A3646"/>
    <w:rsid w:val="00400B0C"/>
    <w:rsid w:val="004C314E"/>
    <w:rsid w:val="004D7EBC"/>
    <w:rsid w:val="00582CCB"/>
    <w:rsid w:val="005923D8"/>
    <w:rsid w:val="005A3F7C"/>
    <w:rsid w:val="006226B8"/>
    <w:rsid w:val="006831E0"/>
    <w:rsid w:val="006F4E5E"/>
    <w:rsid w:val="007546BA"/>
    <w:rsid w:val="00793A71"/>
    <w:rsid w:val="008B35C4"/>
    <w:rsid w:val="008D63EC"/>
    <w:rsid w:val="00904828"/>
    <w:rsid w:val="00945050"/>
    <w:rsid w:val="0099579F"/>
    <w:rsid w:val="00A82D31"/>
    <w:rsid w:val="00A83079"/>
    <w:rsid w:val="00B36206"/>
    <w:rsid w:val="00BF6285"/>
    <w:rsid w:val="00C022E9"/>
    <w:rsid w:val="00C034B8"/>
    <w:rsid w:val="00C36133"/>
    <w:rsid w:val="00CA7659"/>
    <w:rsid w:val="00D24F89"/>
    <w:rsid w:val="00E11AD6"/>
    <w:rsid w:val="00E4023E"/>
    <w:rsid w:val="00EC7B67"/>
    <w:rsid w:val="00F1014F"/>
    <w:rsid w:val="00F24B3D"/>
    <w:rsid w:val="00FE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5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A7659"/>
    <w:rPr>
      <w:rFonts w:ascii="細明體" w:eastAsia="細明體" w:hAnsi="細明體" w:cs="細明體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C314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14E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清單段落1"/>
    <w:basedOn w:val="Normal"/>
    <w:uiPriority w:val="99"/>
    <w:rsid w:val="00275161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Normal"/>
    <w:uiPriority w:val="99"/>
    <w:rsid w:val="0018646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51</Words>
  <Characters>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學校教職員撫卹條例施行細則第十四條、第二十七條、第三十二條修正條文</dc:title>
  <dc:subject/>
  <dc:creator>moejsmpc</dc:creator>
  <cp:keywords/>
  <dc:description/>
  <cp:lastModifiedBy>User</cp:lastModifiedBy>
  <cp:revision>2</cp:revision>
  <cp:lastPrinted>2014-06-18T10:35:00Z</cp:lastPrinted>
  <dcterms:created xsi:type="dcterms:W3CDTF">2014-11-24T06:36:00Z</dcterms:created>
  <dcterms:modified xsi:type="dcterms:W3CDTF">2014-11-24T06:36:00Z</dcterms:modified>
</cp:coreProperties>
</file>