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8EC" w:rsidRPr="005368EC" w:rsidRDefault="005368EC" w:rsidP="005368EC">
      <w:pPr>
        <w:widowControl/>
        <w:shd w:val="clear" w:color="auto" w:fill="FFFFFF"/>
        <w:spacing w:before="100" w:beforeAutospacing="1" w:after="100" w:afterAutospacing="1" w:line="360" w:lineRule="atLeast"/>
        <w:jc w:val="center"/>
        <w:rPr>
          <w:rFonts w:ascii="Arial" w:eastAsia="新細明體" w:hAnsi="Arial" w:cs="Arial"/>
          <w:color w:val="444444"/>
          <w:kern w:val="0"/>
          <w:sz w:val="32"/>
          <w:szCs w:val="32"/>
        </w:rPr>
      </w:pPr>
      <w:r w:rsidRPr="005368EC">
        <w:rPr>
          <w:rFonts w:ascii="標楷體" w:eastAsia="標楷體" w:hAnsi="標楷體" w:cs="Arial" w:hint="eastAsia"/>
          <w:b/>
          <w:bCs/>
          <w:color w:val="444444"/>
          <w:kern w:val="0"/>
          <w:sz w:val="32"/>
          <w:szCs w:val="32"/>
        </w:rPr>
        <w:t>臺南市左鎮國民小學性別平等教育實施規定</w:t>
      </w:r>
    </w:p>
    <w:p w:rsidR="005368EC" w:rsidRPr="005368EC" w:rsidRDefault="005368EC" w:rsidP="005368EC">
      <w:pPr>
        <w:widowControl/>
        <w:shd w:val="clear" w:color="auto" w:fill="FFFFFF"/>
        <w:spacing w:before="100" w:beforeAutospacing="1" w:after="100" w:afterAutospacing="1" w:line="390" w:lineRule="atLeast"/>
        <w:jc w:val="both"/>
        <w:rPr>
          <w:rFonts w:ascii="Arial" w:eastAsia="新細明體" w:hAnsi="Arial" w:cs="Arial"/>
          <w:color w:val="444444"/>
          <w:kern w:val="0"/>
          <w:sz w:val="28"/>
          <w:szCs w:val="28"/>
        </w:rPr>
      </w:pPr>
      <w:r w:rsidRPr="005368EC">
        <w:rPr>
          <w:rFonts w:ascii="標楷體" w:eastAsia="標楷體" w:hAnsi="標楷體" w:cs="Arial" w:hint="eastAsia"/>
          <w:b/>
          <w:bCs/>
          <w:color w:val="444444"/>
          <w:kern w:val="0"/>
          <w:sz w:val="28"/>
          <w:szCs w:val="28"/>
        </w:rPr>
        <w:t>壹、依據：</w:t>
      </w:r>
    </w:p>
    <w:p w:rsidR="005368EC" w:rsidRPr="005368EC" w:rsidRDefault="005368EC" w:rsidP="005368EC">
      <w:pPr>
        <w:widowControl/>
        <w:shd w:val="clear" w:color="auto" w:fill="FFFFFF"/>
        <w:spacing w:before="100" w:beforeAutospacing="1" w:after="100" w:afterAutospacing="1" w:line="390" w:lineRule="atLeast"/>
        <w:ind w:firstLine="540"/>
        <w:jc w:val="both"/>
        <w:rPr>
          <w:rFonts w:ascii="Arial" w:eastAsia="新細明體" w:hAnsi="Arial" w:cs="Arial"/>
          <w:color w:val="444444"/>
          <w:kern w:val="0"/>
          <w:szCs w:val="24"/>
        </w:rPr>
      </w:pPr>
      <w:r w:rsidRPr="005368EC">
        <w:rPr>
          <w:rFonts w:ascii="標楷體" w:eastAsia="標楷體" w:hAnsi="標楷體" w:cs="Arial" w:hint="eastAsia"/>
          <w:color w:val="444444"/>
          <w:kern w:val="0"/>
          <w:szCs w:val="24"/>
        </w:rPr>
        <w:t>性別平等教育法第12條，學校應訂定性別平等教育實施規定，並公告周知。</w:t>
      </w:r>
    </w:p>
    <w:p w:rsidR="005368EC" w:rsidRPr="005368EC" w:rsidRDefault="005368EC" w:rsidP="005368EC">
      <w:pPr>
        <w:widowControl/>
        <w:shd w:val="clear" w:color="auto" w:fill="FFFFFF"/>
        <w:spacing w:before="180" w:after="100" w:afterAutospacing="1" w:line="390" w:lineRule="atLeast"/>
        <w:jc w:val="both"/>
        <w:rPr>
          <w:rFonts w:ascii="Arial" w:eastAsia="新細明體" w:hAnsi="Arial" w:cs="Arial"/>
          <w:color w:val="444444"/>
          <w:kern w:val="0"/>
          <w:sz w:val="28"/>
          <w:szCs w:val="28"/>
        </w:rPr>
      </w:pPr>
      <w:r w:rsidRPr="005368EC">
        <w:rPr>
          <w:rFonts w:ascii="標楷體" w:eastAsia="標楷體" w:hAnsi="標楷體" w:cs="Arial" w:hint="eastAsia"/>
          <w:b/>
          <w:bCs/>
          <w:color w:val="444444"/>
          <w:kern w:val="0"/>
          <w:sz w:val="28"/>
          <w:szCs w:val="28"/>
        </w:rPr>
        <w:t>貳、宗旨：</w:t>
      </w:r>
    </w:p>
    <w:p w:rsidR="005368EC" w:rsidRPr="005368EC" w:rsidRDefault="005368EC" w:rsidP="005368EC">
      <w:pPr>
        <w:widowControl/>
        <w:shd w:val="clear" w:color="auto" w:fill="FFFFFF"/>
        <w:spacing w:line="390" w:lineRule="atLeast"/>
        <w:ind w:firstLine="480"/>
        <w:jc w:val="both"/>
        <w:rPr>
          <w:rFonts w:ascii="Arial" w:eastAsia="新細明體" w:hAnsi="Arial" w:cs="Arial"/>
          <w:color w:val="444444"/>
          <w:kern w:val="0"/>
          <w:szCs w:val="24"/>
        </w:rPr>
      </w:pPr>
      <w:r w:rsidRPr="005368EC">
        <w:rPr>
          <w:rFonts w:ascii="標楷體" w:eastAsia="標楷體" w:hAnsi="標楷體" w:cs="Arial" w:hint="eastAsia"/>
          <w:color w:val="444444"/>
          <w:kern w:val="0"/>
          <w:szCs w:val="24"/>
        </w:rPr>
        <w:t>一、以教育方式消除性別歧視，促進性別地位之實質平等。</w:t>
      </w:r>
    </w:p>
    <w:p w:rsidR="005368EC" w:rsidRPr="005368EC" w:rsidRDefault="005368EC" w:rsidP="005368EC">
      <w:pPr>
        <w:widowControl/>
        <w:shd w:val="clear" w:color="auto" w:fill="FFFFFF"/>
        <w:spacing w:line="390" w:lineRule="atLeast"/>
        <w:ind w:firstLine="480"/>
        <w:jc w:val="both"/>
        <w:rPr>
          <w:rFonts w:ascii="Arial" w:eastAsia="新細明體" w:hAnsi="Arial" w:cs="Arial"/>
          <w:color w:val="444444"/>
          <w:kern w:val="0"/>
          <w:szCs w:val="24"/>
        </w:rPr>
      </w:pPr>
      <w:r w:rsidRPr="005368EC">
        <w:rPr>
          <w:rFonts w:ascii="標楷體" w:eastAsia="標楷體" w:hAnsi="標楷體" w:cs="Arial" w:hint="eastAsia"/>
          <w:color w:val="444444"/>
          <w:kern w:val="0"/>
          <w:szCs w:val="24"/>
        </w:rPr>
        <w:t>二、維護人格尊嚴，厚植並建立性別平等之教育資源與環境。</w:t>
      </w:r>
    </w:p>
    <w:p w:rsidR="005368EC" w:rsidRPr="005368EC" w:rsidRDefault="005368EC" w:rsidP="005368EC">
      <w:pPr>
        <w:widowControl/>
        <w:shd w:val="clear" w:color="auto" w:fill="FFFFFF"/>
        <w:spacing w:before="180" w:after="100" w:afterAutospacing="1" w:line="390" w:lineRule="atLeast"/>
        <w:jc w:val="both"/>
        <w:rPr>
          <w:rFonts w:ascii="Arial" w:eastAsia="新細明體" w:hAnsi="Arial" w:cs="Arial"/>
          <w:color w:val="444444"/>
          <w:kern w:val="0"/>
          <w:sz w:val="28"/>
          <w:szCs w:val="28"/>
        </w:rPr>
      </w:pPr>
      <w:r w:rsidRPr="005368EC">
        <w:rPr>
          <w:rFonts w:ascii="標楷體" w:eastAsia="標楷體" w:hAnsi="標楷體" w:cs="Arial" w:hint="eastAsia"/>
          <w:b/>
          <w:bCs/>
          <w:color w:val="444444"/>
          <w:kern w:val="0"/>
          <w:sz w:val="28"/>
          <w:szCs w:val="28"/>
        </w:rPr>
        <w:t>參、實施原則：</w:t>
      </w:r>
    </w:p>
    <w:p w:rsidR="005368EC" w:rsidRPr="005368EC" w:rsidRDefault="005368EC" w:rsidP="005368EC">
      <w:pPr>
        <w:widowControl/>
        <w:shd w:val="clear" w:color="auto" w:fill="FFFFFF"/>
        <w:spacing w:before="100" w:beforeAutospacing="1" w:after="100" w:afterAutospacing="1" w:line="390" w:lineRule="atLeast"/>
        <w:ind w:left="960"/>
        <w:jc w:val="both"/>
        <w:rPr>
          <w:rFonts w:ascii="Arial" w:eastAsia="新細明體" w:hAnsi="Arial" w:cs="Arial"/>
          <w:color w:val="444444"/>
          <w:kern w:val="0"/>
          <w:szCs w:val="24"/>
        </w:rPr>
      </w:pPr>
      <w:r w:rsidRPr="005368EC">
        <w:rPr>
          <w:rFonts w:ascii="標楷體" w:eastAsia="標楷體" w:hAnsi="標楷體" w:cs="Arial" w:hint="eastAsia"/>
          <w:color w:val="444444"/>
          <w:kern w:val="0"/>
          <w:szCs w:val="24"/>
        </w:rPr>
        <w:t>一、學校應設性別平等教育委員會，其任務如下：</w:t>
      </w:r>
    </w:p>
    <w:p w:rsidR="005368EC" w:rsidRPr="005368EC" w:rsidRDefault="005368EC" w:rsidP="005368EC">
      <w:pPr>
        <w:pStyle w:val="a7"/>
        <w:widowControl/>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90" w:lineRule="atLeast"/>
        <w:ind w:leftChars="0"/>
        <w:jc w:val="both"/>
        <w:rPr>
          <w:rFonts w:ascii="標楷體" w:eastAsia="標楷體" w:hAnsi="標楷體" w:cs="細明體"/>
          <w:color w:val="444444"/>
          <w:kern w:val="0"/>
          <w:szCs w:val="24"/>
        </w:rPr>
      </w:pPr>
      <w:r w:rsidRPr="005368EC">
        <w:rPr>
          <w:rFonts w:ascii="標楷體" w:eastAsia="標楷體" w:hAnsi="標楷體" w:cs="細明體" w:hint="eastAsia"/>
          <w:color w:val="444444"/>
          <w:kern w:val="0"/>
          <w:szCs w:val="24"/>
        </w:rPr>
        <w:t>統整學校各單位相關資源，擬訂性別平等教育實施計畫，落實並檢視其實施成果。</w:t>
      </w:r>
    </w:p>
    <w:p w:rsidR="005368EC" w:rsidRPr="005368EC" w:rsidRDefault="005368EC" w:rsidP="005368EC">
      <w:pPr>
        <w:pStyle w:val="a7"/>
        <w:widowControl/>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90" w:lineRule="atLeast"/>
        <w:ind w:leftChars="0"/>
        <w:jc w:val="both"/>
        <w:rPr>
          <w:rFonts w:ascii="標楷體" w:eastAsia="標楷體" w:hAnsi="標楷體" w:cs="細明體"/>
          <w:color w:val="444444"/>
          <w:kern w:val="0"/>
          <w:szCs w:val="24"/>
        </w:rPr>
      </w:pPr>
      <w:r w:rsidRPr="005368EC">
        <w:rPr>
          <w:rFonts w:ascii="標楷體" w:eastAsia="標楷體" w:hAnsi="標楷體" w:cs="細明體" w:hint="eastAsia"/>
          <w:color w:val="444444"/>
          <w:kern w:val="0"/>
          <w:szCs w:val="24"/>
        </w:rPr>
        <w:t>規劃或辦理學生、教職員工及家長性別平等教育相關活動。</w:t>
      </w:r>
    </w:p>
    <w:p w:rsidR="005368EC" w:rsidRPr="005368EC" w:rsidRDefault="005368EC" w:rsidP="005368EC">
      <w:pPr>
        <w:pStyle w:val="a7"/>
        <w:widowControl/>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90" w:lineRule="atLeast"/>
        <w:ind w:leftChars="0"/>
        <w:jc w:val="both"/>
        <w:rPr>
          <w:rFonts w:ascii="標楷體" w:eastAsia="標楷體" w:hAnsi="標楷體" w:cs="細明體"/>
          <w:color w:val="444444"/>
          <w:kern w:val="0"/>
          <w:szCs w:val="24"/>
        </w:rPr>
      </w:pPr>
      <w:r w:rsidRPr="005368EC">
        <w:rPr>
          <w:rFonts w:ascii="標楷體" w:eastAsia="標楷體" w:hAnsi="標楷體" w:cs="細明體" w:hint="eastAsia"/>
          <w:color w:val="444444"/>
          <w:kern w:val="0"/>
          <w:szCs w:val="24"/>
        </w:rPr>
        <w:t>研發並推廣性別平等教育之課程、教學及評量。</w:t>
      </w:r>
    </w:p>
    <w:p w:rsidR="005368EC" w:rsidRPr="005368EC" w:rsidRDefault="005368EC" w:rsidP="005368EC">
      <w:pPr>
        <w:pStyle w:val="a7"/>
        <w:widowControl/>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90" w:lineRule="atLeast"/>
        <w:ind w:leftChars="0"/>
        <w:jc w:val="both"/>
        <w:rPr>
          <w:rFonts w:ascii="標楷體" w:eastAsia="標楷體" w:hAnsi="標楷體" w:cs="細明體"/>
          <w:color w:val="444444"/>
          <w:kern w:val="0"/>
          <w:szCs w:val="24"/>
        </w:rPr>
      </w:pPr>
      <w:r w:rsidRPr="005368EC">
        <w:rPr>
          <w:rFonts w:ascii="標楷體" w:eastAsia="標楷體" w:hAnsi="標楷體" w:cs="細明體" w:hint="eastAsia"/>
          <w:color w:val="444444"/>
          <w:kern w:val="0"/>
          <w:szCs w:val="24"/>
        </w:rPr>
        <w:t>研擬性別平等教育實施與校園性侵害及性騷擾之防治規定，建立機制，並協調及整合相關資源。</w:t>
      </w:r>
    </w:p>
    <w:p w:rsidR="005368EC" w:rsidRPr="005368EC" w:rsidRDefault="005368EC" w:rsidP="005368EC">
      <w:pPr>
        <w:pStyle w:val="a7"/>
        <w:widowControl/>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90" w:lineRule="atLeast"/>
        <w:ind w:leftChars="0"/>
        <w:jc w:val="both"/>
        <w:rPr>
          <w:rFonts w:ascii="標楷體" w:eastAsia="標楷體" w:hAnsi="標楷體" w:cs="細明體"/>
          <w:color w:val="444444"/>
          <w:kern w:val="0"/>
          <w:szCs w:val="24"/>
        </w:rPr>
      </w:pPr>
      <w:r w:rsidRPr="005368EC">
        <w:rPr>
          <w:rFonts w:ascii="標楷體" w:eastAsia="標楷體" w:hAnsi="標楷體" w:cs="細明體" w:hint="eastAsia"/>
          <w:color w:val="444444"/>
          <w:kern w:val="0"/>
          <w:szCs w:val="24"/>
        </w:rPr>
        <w:t>調查及處理與本法有關之案件。</w:t>
      </w:r>
    </w:p>
    <w:p w:rsidR="005368EC" w:rsidRPr="005368EC" w:rsidRDefault="005368EC" w:rsidP="005368EC">
      <w:pPr>
        <w:pStyle w:val="a7"/>
        <w:widowControl/>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90" w:lineRule="atLeast"/>
        <w:ind w:leftChars="0"/>
        <w:jc w:val="both"/>
        <w:rPr>
          <w:rFonts w:ascii="標楷體" w:eastAsia="標楷體" w:hAnsi="標楷體" w:cs="細明體"/>
          <w:color w:val="444444"/>
          <w:kern w:val="0"/>
          <w:szCs w:val="24"/>
        </w:rPr>
      </w:pPr>
      <w:r w:rsidRPr="005368EC">
        <w:rPr>
          <w:rFonts w:ascii="標楷體" w:eastAsia="標楷體" w:hAnsi="標楷體" w:cs="細明體" w:hint="eastAsia"/>
          <w:color w:val="444444"/>
          <w:kern w:val="0"/>
          <w:szCs w:val="24"/>
        </w:rPr>
        <w:t>規劃及建立性別平等之安全校園空間。</w:t>
      </w:r>
    </w:p>
    <w:p w:rsidR="005368EC" w:rsidRPr="005368EC" w:rsidRDefault="005368EC" w:rsidP="005368EC">
      <w:pPr>
        <w:pStyle w:val="a7"/>
        <w:widowControl/>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90" w:lineRule="atLeast"/>
        <w:ind w:leftChars="0"/>
        <w:jc w:val="both"/>
        <w:rPr>
          <w:rFonts w:ascii="標楷體" w:eastAsia="標楷體" w:hAnsi="標楷體" w:cs="細明體"/>
          <w:color w:val="444444"/>
          <w:kern w:val="0"/>
          <w:szCs w:val="24"/>
        </w:rPr>
      </w:pPr>
      <w:r w:rsidRPr="005368EC">
        <w:rPr>
          <w:rFonts w:ascii="標楷體" w:eastAsia="標楷體" w:hAnsi="標楷體" w:cs="細明體" w:hint="eastAsia"/>
          <w:color w:val="444444"/>
          <w:kern w:val="0"/>
          <w:szCs w:val="24"/>
        </w:rPr>
        <w:t>推動有關性別平等之家庭教育。</w:t>
      </w:r>
    </w:p>
    <w:p w:rsidR="005368EC" w:rsidRPr="005368EC" w:rsidRDefault="005368EC" w:rsidP="005368EC">
      <w:pPr>
        <w:pStyle w:val="a7"/>
        <w:widowControl/>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90" w:lineRule="atLeast"/>
        <w:ind w:leftChars="0"/>
        <w:jc w:val="both"/>
        <w:rPr>
          <w:rFonts w:ascii="標楷體" w:eastAsia="標楷體" w:hAnsi="標楷體" w:cs="細明體"/>
          <w:color w:val="444444"/>
          <w:kern w:val="0"/>
          <w:szCs w:val="24"/>
        </w:rPr>
      </w:pPr>
      <w:r w:rsidRPr="005368EC">
        <w:rPr>
          <w:rFonts w:ascii="標楷體" w:eastAsia="標楷體" w:hAnsi="標楷體" w:cs="細明體" w:hint="eastAsia"/>
          <w:color w:val="444444"/>
          <w:kern w:val="0"/>
          <w:szCs w:val="24"/>
        </w:rPr>
        <w:t>其他關於學校之性別平等教育事務。</w:t>
      </w:r>
    </w:p>
    <w:p w:rsidR="005368EC" w:rsidRPr="005368EC" w:rsidRDefault="005368EC" w:rsidP="005368EC">
      <w:pPr>
        <w:widowControl/>
        <w:shd w:val="clear" w:color="auto" w:fill="FFFFFF"/>
        <w:spacing w:before="100" w:beforeAutospacing="1" w:after="100" w:afterAutospacing="1" w:line="390" w:lineRule="atLeast"/>
        <w:ind w:firstLine="425"/>
        <w:jc w:val="both"/>
        <w:rPr>
          <w:rFonts w:ascii="Arial" w:eastAsia="新細明體" w:hAnsi="Arial" w:cs="Arial"/>
          <w:color w:val="444444"/>
          <w:kern w:val="0"/>
          <w:szCs w:val="24"/>
        </w:rPr>
      </w:pPr>
      <w:r w:rsidRPr="005368EC">
        <w:rPr>
          <w:rFonts w:ascii="標楷體" w:eastAsia="標楷體" w:hAnsi="標楷體" w:cs="Arial" w:hint="eastAsia"/>
          <w:color w:val="444444"/>
          <w:kern w:val="0"/>
          <w:szCs w:val="24"/>
        </w:rPr>
        <w:t>二</w:t>
      </w:r>
      <w:r w:rsidRPr="005368EC">
        <w:rPr>
          <w:rFonts w:ascii="新細明體" w:eastAsia="新細明體" w:hAnsi="新細明體" w:cs="Arial" w:hint="eastAsia"/>
          <w:color w:val="444444"/>
          <w:kern w:val="0"/>
          <w:szCs w:val="24"/>
        </w:rPr>
        <w:t>、</w:t>
      </w:r>
      <w:r w:rsidRPr="005368EC">
        <w:rPr>
          <w:rFonts w:ascii="標楷體" w:eastAsia="標楷體" w:hAnsi="標楷體" w:cs="Arial" w:hint="eastAsia"/>
          <w:color w:val="444444"/>
          <w:kern w:val="0"/>
          <w:szCs w:val="24"/>
        </w:rPr>
        <w:t>學習環境與資源部分</w:t>
      </w:r>
    </w:p>
    <w:p w:rsidR="005368EC" w:rsidRPr="005368EC" w:rsidRDefault="005368EC" w:rsidP="005368EC">
      <w:pPr>
        <w:pStyle w:val="a7"/>
        <w:widowControl/>
        <w:numPr>
          <w:ilvl w:val="0"/>
          <w:numId w:val="2"/>
        </w:numPr>
        <w:shd w:val="clear" w:color="auto" w:fill="FFFFFF"/>
        <w:spacing w:line="390" w:lineRule="atLeast"/>
        <w:ind w:leftChars="0"/>
        <w:jc w:val="both"/>
        <w:rPr>
          <w:rFonts w:ascii="標楷體" w:eastAsia="標楷體" w:hAnsi="標楷體" w:cs="Arial"/>
          <w:color w:val="444444"/>
          <w:kern w:val="0"/>
          <w:szCs w:val="24"/>
        </w:rPr>
      </w:pPr>
      <w:r w:rsidRPr="005368EC">
        <w:rPr>
          <w:rFonts w:ascii="標楷體" w:eastAsia="標楷體" w:hAnsi="標楷體" w:cs="Arial" w:hint="eastAsia"/>
          <w:color w:val="444444"/>
          <w:kern w:val="0"/>
          <w:szCs w:val="24"/>
        </w:rPr>
        <w:t>提供學生與教職員工性別平等之學習環境，建立安全之校園空間。</w:t>
      </w:r>
    </w:p>
    <w:p w:rsidR="005368EC" w:rsidRPr="005368EC" w:rsidRDefault="005368EC" w:rsidP="005368EC">
      <w:pPr>
        <w:pStyle w:val="a7"/>
        <w:widowControl/>
        <w:numPr>
          <w:ilvl w:val="0"/>
          <w:numId w:val="2"/>
        </w:numPr>
        <w:shd w:val="clear" w:color="auto" w:fill="FFFFFF"/>
        <w:spacing w:line="390" w:lineRule="atLeast"/>
        <w:ind w:leftChars="0"/>
        <w:jc w:val="both"/>
        <w:rPr>
          <w:rFonts w:ascii="標楷體" w:eastAsia="標楷體" w:hAnsi="標楷體" w:cs="Arial"/>
          <w:color w:val="444444"/>
          <w:kern w:val="0"/>
          <w:szCs w:val="24"/>
        </w:rPr>
      </w:pPr>
      <w:r w:rsidRPr="005368EC">
        <w:rPr>
          <w:rFonts w:ascii="標楷體" w:eastAsia="標楷體" w:hAnsi="標楷體" w:cs="Arial" w:hint="eastAsia"/>
          <w:color w:val="444444"/>
          <w:kern w:val="0"/>
          <w:szCs w:val="24"/>
        </w:rPr>
        <w:t>尊重學生與教職員工之性別特質及性傾向。</w:t>
      </w:r>
    </w:p>
    <w:p w:rsidR="005368EC" w:rsidRPr="005368EC" w:rsidRDefault="005368EC" w:rsidP="005368EC">
      <w:pPr>
        <w:pStyle w:val="a7"/>
        <w:widowControl/>
        <w:numPr>
          <w:ilvl w:val="0"/>
          <w:numId w:val="2"/>
        </w:numPr>
        <w:shd w:val="clear" w:color="auto" w:fill="FFFFFF"/>
        <w:spacing w:line="390" w:lineRule="atLeast"/>
        <w:ind w:leftChars="0"/>
        <w:jc w:val="both"/>
        <w:rPr>
          <w:rFonts w:ascii="標楷體" w:eastAsia="標楷體" w:hAnsi="標楷體" w:cs="Arial"/>
          <w:color w:val="444444"/>
          <w:kern w:val="0"/>
          <w:szCs w:val="24"/>
        </w:rPr>
      </w:pPr>
      <w:r w:rsidRPr="005368EC">
        <w:rPr>
          <w:rFonts w:ascii="標楷體" w:eastAsia="標楷體" w:hAnsi="標楷體" w:cs="Arial" w:hint="eastAsia"/>
          <w:color w:val="444444"/>
          <w:kern w:val="0"/>
          <w:szCs w:val="24"/>
        </w:rPr>
        <w:t>在招生、就學許可、教學、活動、評量、獎懲、福利及服務上，不因性別或性傾向而給予差別待遇。但性質僅適合特定性別者，不在此限。</w:t>
      </w:r>
    </w:p>
    <w:p w:rsidR="005368EC" w:rsidRPr="005368EC" w:rsidRDefault="005368EC" w:rsidP="005368EC">
      <w:pPr>
        <w:pStyle w:val="a7"/>
        <w:widowControl/>
        <w:numPr>
          <w:ilvl w:val="0"/>
          <w:numId w:val="2"/>
        </w:numPr>
        <w:shd w:val="clear" w:color="auto" w:fill="FFFFFF"/>
        <w:spacing w:before="100" w:beforeAutospacing="1" w:after="100" w:afterAutospacing="1" w:line="390" w:lineRule="atLeast"/>
        <w:ind w:leftChars="0"/>
        <w:jc w:val="both"/>
        <w:rPr>
          <w:rFonts w:ascii="標楷體" w:eastAsia="標楷體" w:hAnsi="標楷體" w:cs="Arial"/>
          <w:color w:val="444444"/>
          <w:kern w:val="0"/>
          <w:szCs w:val="24"/>
        </w:rPr>
      </w:pPr>
      <w:r w:rsidRPr="005368EC">
        <w:rPr>
          <w:rFonts w:ascii="標楷體" w:eastAsia="標楷體" w:hAnsi="標楷體" w:cs="Arial" w:hint="eastAsia"/>
          <w:color w:val="444444"/>
          <w:kern w:val="0"/>
          <w:szCs w:val="24"/>
        </w:rPr>
        <w:lastRenderedPageBreak/>
        <w:t>對因性別或性傾向而處於不利處境之學生積極提供協助，以改善其處境。</w:t>
      </w:r>
    </w:p>
    <w:p w:rsidR="005368EC" w:rsidRPr="005368EC" w:rsidRDefault="005368EC" w:rsidP="005368EC">
      <w:pPr>
        <w:pStyle w:val="a7"/>
        <w:widowControl/>
        <w:numPr>
          <w:ilvl w:val="0"/>
          <w:numId w:val="2"/>
        </w:numPr>
        <w:shd w:val="clear" w:color="auto" w:fill="FFFFFF"/>
        <w:spacing w:before="100" w:beforeAutospacing="1" w:after="100" w:afterAutospacing="1" w:line="390" w:lineRule="atLeast"/>
        <w:ind w:leftChars="0"/>
        <w:jc w:val="both"/>
        <w:rPr>
          <w:rFonts w:ascii="標楷體" w:eastAsia="標楷體" w:hAnsi="標楷體" w:cs="Arial"/>
          <w:color w:val="444444"/>
          <w:kern w:val="0"/>
          <w:szCs w:val="24"/>
        </w:rPr>
      </w:pPr>
      <w:r w:rsidRPr="005368EC">
        <w:rPr>
          <w:rFonts w:ascii="標楷體" w:eastAsia="標楷體" w:hAnsi="標楷體" w:cs="Arial" w:hint="eastAsia"/>
          <w:color w:val="444444"/>
          <w:kern w:val="0"/>
          <w:szCs w:val="24"/>
        </w:rPr>
        <w:t>積極維護未成年懷孕學生之受教權，並提供必要之協助。</w:t>
      </w:r>
    </w:p>
    <w:p w:rsidR="005368EC" w:rsidRPr="005368EC" w:rsidRDefault="005368EC" w:rsidP="005368EC">
      <w:pPr>
        <w:widowControl/>
        <w:shd w:val="clear" w:color="auto" w:fill="FFFFFF"/>
        <w:spacing w:before="100" w:beforeAutospacing="1" w:after="100" w:afterAutospacing="1" w:line="390" w:lineRule="atLeast"/>
        <w:ind w:left="960"/>
        <w:jc w:val="both"/>
        <w:rPr>
          <w:rFonts w:ascii="Arial" w:eastAsia="新細明體" w:hAnsi="Arial" w:cs="Arial"/>
          <w:color w:val="444444"/>
          <w:kern w:val="0"/>
          <w:szCs w:val="24"/>
        </w:rPr>
      </w:pPr>
      <w:r w:rsidRPr="005368EC">
        <w:rPr>
          <w:rFonts w:ascii="標楷體" w:eastAsia="標楷體" w:hAnsi="標楷體" w:cs="Arial" w:hint="eastAsia"/>
          <w:color w:val="444444"/>
          <w:kern w:val="0"/>
          <w:szCs w:val="24"/>
        </w:rPr>
        <w:t>三、課程、教材與教學部分</w:t>
      </w:r>
    </w:p>
    <w:p w:rsidR="005368EC" w:rsidRPr="005368EC" w:rsidRDefault="005368EC" w:rsidP="005368EC">
      <w:pPr>
        <w:pStyle w:val="a7"/>
        <w:widowControl/>
        <w:numPr>
          <w:ilvl w:val="0"/>
          <w:numId w:val="3"/>
        </w:numPr>
        <w:shd w:val="clear" w:color="auto" w:fill="FFFFFF"/>
        <w:spacing w:line="390" w:lineRule="atLeast"/>
        <w:ind w:leftChars="0"/>
        <w:jc w:val="both"/>
        <w:rPr>
          <w:rFonts w:ascii="標楷體" w:eastAsia="標楷體" w:hAnsi="標楷體" w:cs="Arial"/>
          <w:color w:val="444444"/>
          <w:kern w:val="0"/>
          <w:szCs w:val="24"/>
        </w:rPr>
      </w:pPr>
      <w:r w:rsidRPr="005368EC">
        <w:rPr>
          <w:rFonts w:ascii="標楷體" w:eastAsia="標楷體" w:hAnsi="標楷體" w:cs="Arial" w:hint="eastAsia"/>
          <w:color w:val="444444"/>
          <w:kern w:val="0"/>
          <w:szCs w:val="24"/>
        </w:rPr>
        <w:t>發展課程規劃、評量方式與活動設計方案時，不因性別而有差別待遇，並鼓勵學生發揮潛能。</w:t>
      </w:r>
    </w:p>
    <w:p w:rsidR="005368EC" w:rsidRPr="005368EC" w:rsidRDefault="005368EC" w:rsidP="005368EC">
      <w:pPr>
        <w:pStyle w:val="a7"/>
        <w:widowControl/>
        <w:numPr>
          <w:ilvl w:val="0"/>
          <w:numId w:val="3"/>
        </w:numPr>
        <w:shd w:val="clear" w:color="auto" w:fill="FFFFFF"/>
        <w:spacing w:before="100" w:beforeAutospacing="1" w:after="100" w:afterAutospacing="1" w:line="390" w:lineRule="atLeast"/>
        <w:ind w:leftChars="0"/>
        <w:jc w:val="both"/>
        <w:rPr>
          <w:rFonts w:ascii="標楷體" w:eastAsia="標楷體" w:hAnsi="標楷體" w:cs="Arial"/>
          <w:color w:val="444444"/>
          <w:kern w:val="0"/>
          <w:szCs w:val="24"/>
        </w:rPr>
      </w:pPr>
      <w:r w:rsidRPr="005368EC">
        <w:rPr>
          <w:rFonts w:ascii="標楷體" w:eastAsia="標楷體" w:hAnsi="標楷體" w:cs="Arial" w:hint="eastAsia"/>
          <w:color w:val="444444"/>
          <w:kern w:val="0"/>
          <w:szCs w:val="24"/>
        </w:rPr>
        <w:t>編寫、審查及選用教材時，應符合性別平等教育原則；教材內容應平衡反映不同性別之歷史貢獻及生活經驗，並呈現多元之性別觀點。</w:t>
      </w:r>
    </w:p>
    <w:p w:rsidR="005368EC" w:rsidRPr="005368EC" w:rsidRDefault="005368EC" w:rsidP="005368EC">
      <w:pPr>
        <w:pStyle w:val="a7"/>
        <w:widowControl/>
        <w:numPr>
          <w:ilvl w:val="0"/>
          <w:numId w:val="3"/>
        </w:numPr>
        <w:shd w:val="clear" w:color="auto" w:fill="FFFFFF"/>
        <w:spacing w:before="100" w:beforeAutospacing="1" w:after="100" w:afterAutospacing="1" w:line="390" w:lineRule="atLeast"/>
        <w:ind w:leftChars="0"/>
        <w:jc w:val="both"/>
        <w:rPr>
          <w:rFonts w:ascii="標楷體" w:eastAsia="標楷體" w:hAnsi="標楷體" w:cs="Arial"/>
          <w:color w:val="444444"/>
          <w:kern w:val="0"/>
          <w:szCs w:val="24"/>
        </w:rPr>
      </w:pPr>
      <w:r w:rsidRPr="005368EC">
        <w:rPr>
          <w:rFonts w:ascii="標楷體" w:eastAsia="標楷體" w:hAnsi="標楷體" w:cs="Arial" w:hint="eastAsia"/>
          <w:color w:val="444444"/>
          <w:kern w:val="0"/>
          <w:szCs w:val="24"/>
        </w:rPr>
        <w:t>教師使用教材及從事教育活動時，應具備性別平等意識，破除性別刻板印象，避免性別偏見及性別歧視。</w:t>
      </w:r>
    </w:p>
    <w:p w:rsidR="005368EC" w:rsidRPr="005368EC" w:rsidRDefault="005368EC" w:rsidP="005368EC">
      <w:pPr>
        <w:pStyle w:val="a7"/>
        <w:widowControl/>
        <w:numPr>
          <w:ilvl w:val="0"/>
          <w:numId w:val="3"/>
        </w:numPr>
        <w:shd w:val="clear" w:color="auto" w:fill="FFFFFF"/>
        <w:spacing w:before="100" w:beforeAutospacing="1" w:after="100" w:afterAutospacing="1" w:line="390" w:lineRule="atLeast"/>
        <w:ind w:leftChars="0"/>
        <w:jc w:val="both"/>
        <w:rPr>
          <w:rFonts w:ascii="標楷體" w:eastAsia="標楷體" w:hAnsi="標楷體" w:cs="Arial"/>
          <w:color w:val="444444"/>
          <w:kern w:val="0"/>
          <w:szCs w:val="24"/>
        </w:rPr>
      </w:pPr>
      <w:r w:rsidRPr="005368EC">
        <w:rPr>
          <w:rFonts w:ascii="標楷體" w:eastAsia="標楷體" w:hAnsi="標楷體" w:cs="Arial" w:hint="eastAsia"/>
          <w:color w:val="444444"/>
          <w:kern w:val="0"/>
          <w:szCs w:val="24"/>
        </w:rPr>
        <w:t>鼓勵學生破除性別刻板印象，修習適性課程。</w:t>
      </w:r>
    </w:p>
    <w:p w:rsidR="005368EC" w:rsidRPr="005368EC" w:rsidRDefault="005368EC" w:rsidP="005368EC">
      <w:pPr>
        <w:widowControl/>
        <w:shd w:val="clear" w:color="auto" w:fill="FFFFFF"/>
        <w:spacing w:before="100" w:beforeAutospacing="1" w:after="100" w:afterAutospacing="1" w:line="390" w:lineRule="atLeast"/>
        <w:ind w:left="960"/>
        <w:jc w:val="both"/>
        <w:rPr>
          <w:rFonts w:ascii="Arial" w:eastAsia="新細明體" w:hAnsi="Arial" w:cs="Arial"/>
          <w:color w:val="444444"/>
          <w:kern w:val="0"/>
          <w:szCs w:val="24"/>
        </w:rPr>
      </w:pPr>
      <w:r w:rsidRPr="005368EC">
        <w:rPr>
          <w:rFonts w:ascii="標楷體" w:eastAsia="標楷體" w:hAnsi="標楷體" w:cs="Arial" w:hint="eastAsia"/>
          <w:color w:val="444444"/>
          <w:kern w:val="0"/>
          <w:szCs w:val="24"/>
        </w:rPr>
        <w:t>四、校園性侵害、性騷擾或性霸凌之防治</w:t>
      </w:r>
    </w:p>
    <w:p w:rsidR="005368EC" w:rsidRPr="005368EC" w:rsidRDefault="005368EC" w:rsidP="005368EC">
      <w:pPr>
        <w:widowControl/>
        <w:shd w:val="clear" w:color="auto" w:fill="FFFFFF"/>
        <w:spacing w:line="390" w:lineRule="atLeast"/>
        <w:ind w:left="960" w:firstLine="480"/>
        <w:jc w:val="both"/>
        <w:rPr>
          <w:rFonts w:ascii="Arial" w:eastAsia="新細明體" w:hAnsi="Arial" w:cs="Arial"/>
          <w:color w:val="444444"/>
          <w:kern w:val="0"/>
          <w:szCs w:val="24"/>
        </w:rPr>
      </w:pPr>
      <w:r w:rsidRPr="005368EC">
        <w:rPr>
          <w:rFonts w:ascii="標楷體" w:eastAsia="標楷體" w:hAnsi="標楷體" w:cs="Arial" w:hint="eastAsia"/>
          <w:color w:val="444444"/>
          <w:kern w:val="0"/>
          <w:szCs w:val="24"/>
        </w:rPr>
        <w:t>針對學校安全規劃、校內外教學與人際互動注意事項、校園性侵害、性騷擾或性霸凌處理機制、程序及救濟方法等要項訂定防治規定，以預防與處理校園性侵害、性騷擾或性霸凌事件。</w:t>
      </w:r>
    </w:p>
    <w:p w:rsidR="005368EC" w:rsidRPr="005368EC" w:rsidRDefault="005368EC" w:rsidP="005368EC">
      <w:pPr>
        <w:widowControl/>
        <w:shd w:val="clear" w:color="auto" w:fill="FFFFFF"/>
        <w:spacing w:before="100" w:beforeAutospacing="1" w:after="100" w:afterAutospacing="1" w:line="390" w:lineRule="atLeast"/>
        <w:ind w:left="960"/>
        <w:jc w:val="both"/>
        <w:rPr>
          <w:rFonts w:ascii="Arial" w:eastAsia="新細明體" w:hAnsi="Arial" w:cs="Arial"/>
          <w:color w:val="444444"/>
          <w:kern w:val="0"/>
          <w:szCs w:val="24"/>
        </w:rPr>
      </w:pPr>
      <w:r w:rsidRPr="005368EC">
        <w:rPr>
          <w:rFonts w:ascii="標楷體" w:eastAsia="標楷體" w:hAnsi="標楷體" w:cs="Arial" w:hint="eastAsia"/>
          <w:color w:val="444444"/>
          <w:kern w:val="0"/>
          <w:szCs w:val="24"/>
        </w:rPr>
        <w:t>五、學校之「考績委員會」、「申訴評議委員會」及「教師評審委員會」之委員性別比例組成符合任一性別委員應占委員總數三分之一以上之規定。</w:t>
      </w:r>
    </w:p>
    <w:p w:rsidR="005368EC" w:rsidRPr="005368EC" w:rsidRDefault="005368EC" w:rsidP="005368EC">
      <w:pPr>
        <w:widowControl/>
        <w:shd w:val="clear" w:color="auto" w:fill="FFFFFF"/>
        <w:spacing w:before="180" w:after="100" w:afterAutospacing="1" w:line="390" w:lineRule="atLeast"/>
        <w:jc w:val="both"/>
        <w:rPr>
          <w:rFonts w:ascii="Arial" w:eastAsia="新細明體" w:hAnsi="Arial" w:cs="Arial"/>
          <w:color w:val="444444"/>
          <w:kern w:val="0"/>
          <w:szCs w:val="24"/>
        </w:rPr>
      </w:pPr>
      <w:r w:rsidRPr="005368EC">
        <w:rPr>
          <w:rFonts w:ascii="標楷體" w:eastAsia="標楷體" w:hAnsi="標楷體" w:cs="Arial" w:hint="eastAsia"/>
          <w:b/>
          <w:bCs/>
          <w:color w:val="444444"/>
          <w:kern w:val="0"/>
          <w:szCs w:val="24"/>
        </w:rPr>
        <w:t>肆、實施策略：</w:t>
      </w:r>
    </w:p>
    <w:p w:rsidR="005368EC" w:rsidRPr="005368EC" w:rsidRDefault="005368EC" w:rsidP="005368EC">
      <w:pPr>
        <w:widowControl/>
        <w:shd w:val="clear" w:color="auto" w:fill="FFFFFF"/>
        <w:spacing w:before="100" w:beforeAutospacing="1" w:after="100" w:afterAutospacing="1" w:line="390" w:lineRule="atLeast"/>
        <w:ind w:left="991"/>
        <w:jc w:val="both"/>
        <w:rPr>
          <w:rFonts w:ascii="Arial" w:eastAsia="新細明體" w:hAnsi="Arial" w:cs="Arial"/>
          <w:color w:val="444444"/>
          <w:kern w:val="0"/>
          <w:szCs w:val="24"/>
        </w:rPr>
      </w:pPr>
      <w:r w:rsidRPr="005368EC">
        <w:rPr>
          <w:rFonts w:ascii="標楷體" w:eastAsia="標楷體" w:hAnsi="標楷體" w:cs="Arial" w:hint="eastAsia"/>
          <w:color w:val="444444"/>
          <w:kern w:val="0"/>
          <w:szCs w:val="24"/>
        </w:rPr>
        <w:t>一、設置「性別平等教育委員會」，綜理本校之性別平等教育相關工作：由校長擔任主任委員，學務主任為執行秘書，並由主任委員遴聘本校處室主任、教師代表、家長代表等擔任委員，任期一年，負責執行本校性別平等教育各項任務工作。</w:t>
      </w:r>
    </w:p>
    <w:p w:rsidR="005368EC" w:rsidRPr="005368EC" w:rsidRDefault="009A45C7" w:rsidP="005368EC">
      <w:pPr>
        <w:widowControl/>
        <w:shd w:val="clear" w:color="auto" w:fill="FFFFFF"/>
        <w:spacing w:before="100" w:beforeAutospacing="1" w:after="100" w:afterAutospacing="1" w:line="390" w:lineRule="atLeast"/>
        <w:ind w:left="991"/>
        <w:jc w:val="both"/>
        <w:rPr>
          <w:rFonts w:ascii="Arial" w:eastAsia="新細明體" w:hAnsi="Arial" w:cs="Arial"/>
          <w:color w:val="444444"/>
          <w:kern w:val="0"/>
          <w:szCs w:val="24"/>
        </w:rPr>
      </w:pPr>
      <w:r>
        <w:rPr>
          <w:rFonts w:ascii="標楷體" w:eastAsia="標楷體" w:hAnsi="標楷體" w:cs="Arial" w:hint="eastAsia"/>
          <w:color w:val="444444"/>
          <w:kern w:val="0"/>
          <w:szCs w:val="24"/>
        </w:rPr>
        <w:t>二、教導處</w:t>
      </w:r>
      <w:r w:rsidR="005368EC" w:rsidRPr="005368EC">
        <w:rPr>
          <w:rFonts w:ascii="新細明體" w:eastAsia="新細明體" w:hAnsi="新細明體" w:cs="Arial" w:hint="eastAsia"/>
          <w:color w:val="444444"/>
          <w:kern w:val="0"/>
          <w:szCs w:val="24"/>
        </w:rPr>
        <w:t>：</w:t>
      </w:r>
      <w:r w:rsidR="005368EC" w:rsidRPr="005368EC">
        <w:rPr>
          <w:rFonts w:ascii="標楷體" w:eastAsia="標楷體" w:hAnsi="標楷體" w:cs="Arial" w:hint="eastAsia"/>
          <w:color w:val="444444"/>
          <w:kern w:val="0"/>
          <w:szCs w:val="24"/>
        </w:rPr>
        <w:t>擬訂本校「校園性侵害及性騷擾性霸凌防制規定」，經校務會議通過後實施並公告週知，積極推動校園性侵害及性騷擾防治教育。</w:t>
      </w:r>
    </w:p>
    <w:p w:rsidR="005368EC" w:rsidRPr="005368EC" w:rsidRDefault="005368EC" w:rsidP="005368EC">
      <w:pPr>
        <w:widowControl/>
        <w:shd w:val="clear" w:color="auto" w:fill="FFFFFF"/>
        <w:spacing w:before="100" w:beforeAutospacing="1" w:after="100" w:afterAutospacing="1" w:line="390" w:lineRule="atLeast"/>
        <w:ind w:left="991"/>
        <w:jc w:val="both"/>
        <w:rPr>
          <w:rFonts w:ascii="Arial" w:eastAsia="新細明體" w:hAnsi="Arial" w:cs="Arial"/>
          <w:color w:val="444444"/>
          <w:kern w:val="0"/>
          <w:szCs w:val="24"/>
        </w:rPr>
      </w:pPr>
      <w:r w:rsidRPr="005368EC">
        <w:rPr>
          <w:rFonts w:ascii="標楷體" w:eastAsia="標楷體" w:hAnsi="標楷體" w:cs="Arial" w:hint="eastAsia"/>
          <w:color w:val="444444"/>
          <w:kern w:val="0"/>
          <w:szCs w:val="24"/>
        </w:rPr>
        <w:t>三</w:t>
      </w:r>
      <w:r w:rsidRPr="005368EC">
        <w:rPr>
          <w:rFonts w:ascii="新細明體" w:eastAsia="新細明體" w:hAnsi="新細明體" w:cs="Arial" w:hint="eastAsia"/>
          <w:color w:val="444444"/>
          <w:kern w:val="0"/>
          <w:szCs w:val="24"/>
        </w:rPr>
        <w:t>、</w:t>
      </w:r>
      <w:r w:rsidR="009A45C7">
        <w:rPr>
          <w:rFonts w:ascii="標楷體" w:eastAsia="標楷體" w:hAnsi="標楷體" w:cs="Arial" w:hint="eastAsia"/>
          <w:color w:val="444444"/>
          <w:kern w:val="0"/>
          <w:szCs w:val="24"/>
        </w:rPr>
        <w:t>學務</w:t>
      </w:r>
      <w:r w:rsidR="009A45C7" w:rsidRPr="009A45C7">
        <w:rPr>
          <w:rFonts w:ascii="標楷體" w:eastAsia="標楷體" w:hAnsi="標楷體" w:cs="Arial" w:hint="eastAsia"/>
          <w:color w:val="444444"/>
          <w:kern w:val="0"/>
          <w:szCs w:val="24"/>
        </w:rPr>
        <w:t>組</w:t>
      </w:r>
      <w:r w:rsidRPr="005368EC">
        <w:rPr>
          <w:rFonts w:ascii="新細明體" w:eastAsia="新細明體" w:hAnsi="新細明體" w:cs="Arial" w:hint="eastAsia"/>
          <w:color w:val="444444"/>
          <w:kern w:val="0"/>
          <w:szCs w:val="24"/>
        </w:rPr>
        <w:t>：</w:t>
      </w:r>
      <w:r w:rsidRPr="005368EC">
        <w:rPr>
          <w:rFonts w:ascii="標楷體" w:eastAsia="標楷體" w:hAnsi="標楷體" w:cs="Arial" w:hint="eastAsia"/>
          <w:color w:val="444444"/>
          <w:kern w:val="0"/>
          <w:szCs w:val="24"/>
        </w:rPr>
        <w:t>訂定性別平等教育宣導活動，並規劃辦理本校教職員工之性別平等在職進修相關活動。</w:t>
      </w:r>
    </w:p>
    <w:p w:rsidR="005368EC" w:rsidRPr="005368EC" w:rsidRDefault="009A45C7" w:rsidP="005368EC">
      <w:pPr>
        <w:widowControl/>
        <w:shd w:val="clear" w:color="auto" w:fill="FFFFFF"/>
        <w:spacing w:before="100" w:beforeAutospacing="1" w:after="100" w:afterAutospacing="1" w:line="390" w:lineRule="atLeast"/>
        <w:ind w:left="991"/>
        <w:jc w:val="both"/>
        <w:rPr>
          <w:rFonts w:ascii="Arial" w:eastAsia="新細明體" w:hAnsi="Arial" w:cs="Arial"/>
          <w:color w:val="444444"/>
          <w:kern w:val="0"/>
          <w:szCs w:val="24"/>
        </w:rPr>
      </w:pPr>
      <w:r>
        <w:rPr>
          <w:rFonts w:ascii="標楷體" w:eastAsia="標楷體" w:hAnsi="標楷體" w:cs="Arial" w:hint="eastAsia"/>
          <w:color w:val="444444"/>
          <w:kern w:val="0"/>
          <w:szCs w:val="24"/>
        </w:rPr>
        <w:lastRenderedPageBreak/>
        <w:t>四、教務組</w:t>
      </w:r>
      <w:bookmarkStart w:id="0" w:name="_GoBack"/>
      <w:bookmarkEnd w:id="0"/>
      <w:r w:rsidR="005368EC" w:rsidRPr="005368EC">
        <w:rPr>
          <w:rFonts w:ascii="新細明體" w:eastAsia="新細明體" w:hAnsi="新細明體" w:cs="Arial" w:hint="eastAsia"/>
          <w:color w:val="444444"/>
          <w:kern w:val="0"/>
          <w:szCs w:val="24"/>
        </w:rPr>
        <w:t>：</w:t>
      </w:r>
      <w:r w:rsidR="005368EC" w:rsidRPr="005368EC">
        <w:rPr>
          <w:rFonts w:ascii="標楷體" w:eastAsia="標楷體" w:hAnsi="標楷體" w:cs="Arial" w:hint="eastAsia"/>
          <w:color w:val="444444"/>
          <w:kern w:val="0"/>
          <w:szCs w:val="24"/>
        </w:rPr>
        <w:t>規劃每學期四小時性別平等教育課程</w:t>
      </w:r>
      <w:r w:rsidR="005368EC" w:rsidRPr="005368EC">
        <w:rPr>
          <w:rFonts w:ascii="新細明體" w:eastAsia="新細明體" w:hAnsi="新細明體" w:cs="Arial" w:hint="eastAsia"/>
          <w:color w:val="444444"/>
          <w:kern w:val="0"/>
          <w:szCs w:val="24"/>
        </w:rPr>
        <w:t>，</w:t>
      </w:r>
      <w:r w:rsidR="005368EC" w:rsidRPr="005368EC">
        <w:rPr>
          <w:rFonts w:ascii="標楷體" w:eastAsia="標楷體" w:hAnsi="標楷體" w:cs="Arial" w:hint="eastAsia"/>
          <w:color w:val="444444"/>
          <w:kern w:val="0"/>
          <w:szCs w:val="24"/>
        </w:rPr>
        <w:t>透過教學研討提提昇教師設計性別平等教育融入課程教案能力。</w:t>
      </w:r>
    </w:p>
    <w:p w:rsidR="005368EC" w:rsidRPr="005368EC" w:rsidRDefault="005368EC" w:rsidP="005368EC">
      <w:pPr>
        <w:widowControl/>
        <w:shd w:val="clear" w:color="auto" w:fill="FFFFFF"/>
        <w:spacing w:before="100" w:beforeAutospacing="1" w:after="100" w:afterAutospacing="1" w:line="390" w:lineRule="atLeast"/>
        <w:ind w:left="991"/>
        <w:jc w:val="both"/>
        <w:rPr>
          <w:rFonts w:ascii="Arial" w:eastAsia="新細明體" w:hAnsi="Arial" w:cs="Arial"/>
          <w:color w:val="444444"/>
          <w:kern w:val="0"/>
          <w:szCs w:val="24"/>
        </w:rPr>
      </w:pPr>
      <w:r w:rsidRPr="005368EC">
        <w:rPr>
          <w:rFonts w:ascii="標楷體" w:eastAsia="標楷體" w:hAnsi="標楷體" w:cs="Arial" w:hint="eastAsia"/>
          <w:color w:val="444444"/>
          <w:kern w:val="0"/>
          <w:szCs w:val="24"/>
        </w:rPr>
        <w:t>五、總務處：定期檢視校園整體安全，檢討校園空間及設施之使用情形，並依據實際需要繪製校園危險地圖提供全體教職員工及學生參考。</w:t>
      </w:r>
    </w:p>
    <w:p w:rsidR="005368EC" w:rsidRPr="005368EC" w:rsidRDefault="005368EC" w:rsidP="005368EC">
      <w:pPr>
        <w:widowControl/>
        <w:shd w:val="clear" w:color="auto" w:fill="FFFFFF"/>
        <w:spacing w:before="180" w:after="100" w:afterAutospacing="1" w:line="390" w:lineRule="atLeast"/>
        <w:jc w:val="both"/>
        <w:rPr>
          <w:rFonts w:ascii="Arial" w:eastAsia="新細明體" w:hAnsi="Arial" w:cs="Arial"/>
          <w:color w:val="444444"/>
          <w:kern w:val="0"/>
          <w:szCs w:val="24"/>
        </w:rPr>
      </w:pPr>
      <w:r w:rsidRPr="005368EC">
        <w:rPr>
          <w:rFonts w:ascii="標楷體" w:eastAsia="標楷體" w:hAnsi="標楷體" w:cs="Arial" w:hint="eastAsia"/>
          <w:b/>
          <w:bCs/>
          <w:color w:val="444444"/>
          <w:kern w:val="0"/>
          <w:szCs w:val="24"/>
        </w:rPr>
        <w:t>伍、實施方式：</w:t>
      </w:r>
    </w:p>
    <w:p w:rsidR="005368EC" w:rsidRPr="005368EC" w:rsidRDefault="005368EC" w:rsidP="005368EC">
      <w:pPr>
        <w:widowControl/>
        <w:shd w:val="clear" w:color="auto" w:fill="FFFFFF"/>
        <w:spacing w:before="100" w:beforeAutospacing="1" w:after="100" w:afterAutospacing="1" w:line="390" w:lineRule="atLeast"/>
        <w:ind w:left="960"/>
        <w:jc w:val="both"/>
        <w:rPr>
          <w:rFonts w:ascii="Arial" w:eastAsia="新細明體" w:hAnsi="Arial" w:cs="Arial"/>
          <w:color w:val="444444"/>
          <w:kern w:val="0"/>
          <w:szCs w:val="24"/>
        </w:rPr>
      </w:pPr>
      <w:r w:rsidRPr="005368EC">
        <w:rPr>
          <w:rFonts w:ascii="標楷體" w:eastAsia="標楷體" w:hAnsi="標楷體" w:cs="Arial" w:hint="eastAsia"/>
          <w:color w:val="444444"/>
          <w:kern w:val="0"/>
          <w:szCs w:val="24"/>
        </w:rPr>
        <w:t>一、教職員工研習進修活動。</w:t>
      </w:r>
    </w:p>
    <w:p w:rsidR="005368EC" w:rsidRPr="005368EC" w:rsidRDefault="005368EC" w:rsidP="005368EC">
      <w:pPr>
        <w:widowControl/>
        <w:shd w:val="clear" w:color="auto" w:fill="FFFFFF"/>
        <w:spacing w:before="100" w:beforeAutospacing="1" w:after="100" w:afterAutospacing="1" w:line="390" w:lineRule="atLeast"/>
        <w:ind w:left="960"/>
        <w:jc w:val="both"/>
        <w:rPr>
          <w:rFonts w:ascii="Arial" w:eastAsia="新細明體" w:hAnsi="Arial" w:cs="Arial"/>
          <w:color w:val="444444"/>
          <w:kern w:val="0"/>
          <w:szCs w:val="24"/>
        </w:rPr>
      </w:pPr>
      <w:r w:rsidRPr="005368EC">
        <w:rPr>
          <w:rFonts w:ascii="標楷體" w:eastAsia="標楷體" w:hAnsi="標楷體" w:cs="Arial" w:hint="eastAsia"/>
          <w:color w:val="444444"/>
          <w:kern w:val="0"/>
          <w:szCs w:val="24"/>
        </w:rPr>
        <w:t>二、學生性平教育宣導（學生朝會、班級課程、愛心家族、午餐約會）。</w:t>
      </w:r>
    </w:p>
    <w:p w:rsidR="005368EC" w:rsidRPr="005368EC" w:rsidRDefault="005368EC" w:rsidP="005368EC">
      <w:pPr>
        <w:widowControl/>
        <w:shd w:val="clear" w:color="auto" w:fill="FFFFFF"/>
        <w:spacing w:before="100" w:beforeAutospacing="1" w:after="100" w:afterAutospacing="1" w:line="390" w:lineRule="atLeast"/>
        <w:ind w:left="960"/>
        <w:jc w:val="both"/>
        <w:rPr>
          <w:rFonts w:ascii="Arial" w:eastAsia="新細明體" w:hAnsi="Arial" w:cs="Arial"/>
          <w:color w:val="444444"/>
          <w:kern w:val="0"/>
          <w:szCs w:val="24"/>
        </w:rPr>
      </w:pPr>
      <w:r w:rsidRPr="005368EC">
        <w:rPr>
          <w:rFonts w:ascii="標楷體" w:eastAsia="標楷體" w:hAnsi="標楷體" w:cs="Arial" w:hint="eastAsia"/>
          <w:color w:val="444444"/>
          <w:kern w:val="0"/>
          <w:szCs w:val="24"/>
        </w:rPr>
        <w:t>三、融入相關領域。</w:t>
      </w:r>
    </w:p>
    <w:p w:rsidR="005368EC" w:rsidRPr="005368EC" w:rsidRDefault="005368EC" w:rsidP="005368EC">
      <w:pPr>
        <w:widowControl/>
        <w:shd w:val="clear" w:color="auto" w:fill="FFFFFF"/>
        <w:spacing w:before="100" w:beforeAutospacing="1" w:after="100" w:afterAutospacing="1" w:line="390" w:lineRule="atLeast"/>
        <w:ind w:left="960"/>
        <w:jc w:val="both"/>
        <w:rPr>
          <w:rFonts w:ascii="Arial" w:eastAsia="新細明體" w:hAnsi="Arial" w:cs="Arial"/>
          <w:color w:val="444444"/>
          <w:kern w:val="0"/>
          <w:szCs w:val="24"/>
        </w:rPr>
      </w:pPr>
      <w:r w:rsidRPr="005368EC">
        <w:rPr>
          <w:rFonts w:ascii="標楷體" w:eastAsia="標楷體" w:hAnsi="標楷體" w:cs="Arial" w:hint="eastAsia"/>
          <w:color w:val="444444"/>
          <w:kern w:val="0"/>
          <w:szCs w:val="24"/>
        </w:rPr>
        <w:t>四、班週會討論。</w:t>
      </w:r>
    </w:p>
    <w:p w:rsidR="005368EC" w:rsidRPr="005368EC" w:rsidRDefault="005368EC" w:rsidP="005368EC">
      <w:pPr>
        <w:widowControl/>
        <w:shd w:val="clear" w:color="auto" w:fill="FFFFFF"/>
        <w:spacing w:before="100" w:beforeAutospacing="1" w:after="100" w:afterAutospacing="1" w:line="390" w:lineRule="atLeast"/>
        <w:ind w:left="960"/>
        <w:jc w:val="both"/>
        <w:rPr>
          <w:rFonts w:ascii="Arial" w:eastAsia="新細明體" w:hAnsi="Arial" w:cs="Arial"/>
          <w:color w:val="444444"/>
          <w:kern w:val="0"/>
          <w:szCs w:val="24"/>
        </w:rPr>
      </w:pPr>
      <w:r w:rsidRPr="005368EC">
        <w:rPr>
          <w:rFonts w:ascii="標楷體" w:eastAsia="標楷體" w:hAnsi="標楷體" w:cs="Arial" w:hint="eastAsia"/>
          <w:color w:val="444444"/>
          <w:kern w:val="0"/>
          <w:szCs w:val="24"/>
        </w:rPr>
        <w:t>五、個案會議。</w:t>
      </w:r>
    </w:p>
    <w:p w:rsidR="005368EC" w:rsidRPr="005368EC" w:rsidRDefault="005368EC" w:rsidP="005368EC">
      <w:pPr>
        <w:widowControl/>
        <w:shd w:val="clear" w:color="auto" w:fill="FFFFFF"/>
        <w:spacing w:before="100" w:beforeAutospacing="1" w:after="100" w:afterAutospacing="1" w:line="390" w:lineRule="atLeast"/>
        <w:ind w:left="960"/>
        <w:jc w:val="both"/>
        <w:rPr>
          <w:rFonts w:ascii="Arial" w:eastAsia="新細明體" w:hAnsi="Arial" w:cs="Arial"/>
          <w:color w:val="444444"/>
          <w:kern w:val="0"/>
          <w:szCs w:val="24"/>
        </w:rPr>
      </w:pPr>
      <w:r w:rsidRPr="005368EC">
        <w:rPr>
          <w:rFonts w:ascii="標楷體" w:eastAsia="標楷體" w:hAnsi="標楷體" w:cs="Arial" w:hint="eastAsia"/>
          <w:color w:val="444444"/>
          <w:kern w:val="0"/>
          <w:szCs w:val="24"/>
        </w:rPr>
        <w:t>六、危機處理流程演練。</w:t>
      </w:r>
    </w:p>
    <w:p w:rsidR="005368EC" w:rsidRPr="005368EC" w:rsidRDefault="005368EC" w:rsidP="005368EC">
      <w:pPr>
        <w:widowControl/>
        <w:shd w:val="clear" w:color="auto" w:fill="FFFFFF"/>
        <w:spacing w:before="100" w:beforeAutospacing="1" w:after="100" w:afterAutospacing="1" w:line="390" w:lineRule="atLeast"/>
        <w:ind w:left="960"/>
        <w:jc w:val="both"/>
        <w:rPr>
          <w:rFonts w:ascii="Arial" w:eastAsia="新細明體" w:hAnsi="Arial" w:cs="Arial"/>
          <w:color w:val="444444"/>
          <w:kern w:val="0"/>
          <w:szCs w:val="24"/>
        </w:rPr>
      </w:pPr>
      <w:r w:rsidRPr="005368EC">
        <w:rPr>
          <w:rFonts w:ascii="標楷體" w:eastAsia="標楷體" w:hAnsi="標楷體" w:cs="Arial" w:hint="eastAsia"/>
          <w:color w:val="444444"/>
          <w:kern w:val="0"/>
          <w:szCs w:val="24"/>
        </w:rPr>
        <w:t>七、提供性別平等教育教材資源，供全校教師參考。</w:t>
      </w:r>
    </w:p>
    <w:p w:rsidR="005368EC" w:rsidRPr="005368EC" w:rsidRDefault="005368EC" w:rsidP="005368EC">
      <w:pPr>
        <w:widowControl/>
        <w:shd w:val="clear" w:color="auto" w:fill="FFFFFF"/>
        <w:spacing w:before="180" w:after="100" w:afterAutospacing="1" w:line="390" w:lineRule="atLeast"/>
        <w:jc w:val="both"/>
        <w:rPr>
          <w:rFonts w:ascii="Arial" w:eastAsia="新細明體" w:hAnsi="Arial" w:cs="Arial"/>
          <w:color w:val="444444"/>
          <w:kern w:val="0"/>
          <w:szCs w:val="24"/>
        </w:rPr>
      </w:pPr>
      <w:r w:rsidRPr="005368EC">
        <w:rPr>
          <w:rFonts w:ascii="標楷體" w:eastAsia="標楷體" w:hAnsi="標楷體" w:cs="Arial" w:hint="eastAsia"/>
          <w:b/>
          <w:bCs/>
          <w:color w:val="444444"/>
          <w:kern w:val="0"/>
          <w:szCs w:val="24"/>
        </w:rPr>
        <w:t>陸、預期效益：</w:t>
      </w:r>
    </w:p>
    <w:p w:rsidR="005368EC" w:rsidRPr="005368EC" w:rsidRDefault="005368EC" w:rsidP="005368EC">
      <w:pPr>
        <w:pStyle w:val="a7"/>
        <w:widowControl/>
        <w:numPr>
          <w:ilvl w:val="0"/>
          <w:numId w:val="4"/>
        </w:numPr>
        <w:shd w:val="clear" w:color="auto" w:fill="FFFFFF"/>
        <w:spacing w:before="100" w:beforeAutospacing="1" w:after="100" w:afterAutospacing="1" w:line="390" w:lineRule="atLeast"/>
        <w:ind w:leftChars="0"/>
        <w:jc w:val="both"/>
        <w:rPr>
          <w:rFonts w:ascii="標楷體" w:eastAsia="標楷體" w:hAnsi="標楷體" w:cs="Arial"/>
          <w:color w:val="444444"/>
          <w:kern w:val="0"/>
          <w:szCs w:val="24"/>
        </w:rPr>
      </w:pPr>
      <w:r w:rsidRPr="005368EC">
        <w:rPr>
          <w:rFonts w:ascii="標楷體" w:eastAsia="標楷體" w:hAnsi="標楷體" w:cs="Arial" w:hint="eastAsia"/>
          <w:color w:val="444444"/>
          <w:kern w:val="0"/>
          <w:szCs w:val="24"/>
        </w:rPr>
        <w:t>「性別平等教育」各項活動，均能按年度計畫，落實執行。</w:t>
      </w:r>
    </w:p>
    <w:p w:rsidR="005368EC" w:rsidRPr="005368EC" w:rsidRDefault="005368EC" w:rsidP="005368EC">
      <w:pPr>
        <w:pStyle w:val="a7"/>
        <w:widowControl/>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90" w:lineRule="atLeast"/>
        <w:ind w:leftChars="0"/>
        <w:rPr>
          <w:rFonts w:ascii="標楷體" w:eastAsia="標楷體" w:hAnsi="標楷體" w:cs="細明體"/>
          <w:color w:val="444444"/>
          <w:kern w:val="0"/>
          <w:szCs w:val="24"/>
        </w:rPr>
      </w:pPr>
      <w:r w:rsidRPr="005368EC">
        <w:rPr>
          <w:rFonts w:ascii="標楷體" w:eastAsia="標楷體" w:hAnsi="標楷體" w:cs="細明體" w:hint="eastAsia"/>
          <w:color w:val="444444"/>
          <w:kern w:val="0"/>
          <w:szCs w:val="24"/>
        </w:rPr>
        <w:t>經由「性別平等教育」的實施，讓全校教職員工與學生，尊重多元性別差異，消除性別歧視，促進性別地位之實質平等。</w:t>
      </w:r>
    </w:p>
    <w:p w:rsidR="005368EC" w:rsidRPr="005368EC" w:rsidRDefault="005368EC" w:rsidP="005368EC">
      <w:pPr>
        <w:pStyle w:val="a7"/>
        <w:widowControl/>
        <w:numPr>
          <w:ilvl w:val="0"/>
          <w:numId w:val="4"/>
        </w:numPr>
        <w:shd w:val="clear" w:color="auto" w:fill="FFFFFF"/>
        <w:spacing w:before="100" w:beforeAutospacing="1" w:after="100" w:afterAutospacing="1" w:line="390" w:lineRule="atLeast"/>
        <w:ind w:leftChars="0"/>
        <w:jc w:val="both"/>
        <w:rPr>
          <w:rFonts w:ascii="標楷體" w:eastAsia="標楷體" w:hAnsi="標楷體" w:cs="Arial"/>
          <w:color w:val="444444"/>
          <w:kern w:val="0"/>
          <w:szCs w:val="24"/>
        </w:rPr>
      </w:pPr>
      <w:r w:rsidRPr="005368EC">
        <w:rPr>
          <w:rFonts w:ascii="標楷體" w:eastAsia="標楷體" w:hAnsi="標楷體" w:cs="Arial" w:hint="eastAsia"/>
          <w:color w:val="444444"/>
          <w:kern w:val="0"/>
          <w:szCs w:val="24"/>
        </w:rPr>
        <w:t>經由「性別平等教育」的實施，讓全校教職員工與學生均能欣賞多元特質、接納差異，以建立性別平等之教育資源與環境。</w:t>
      </w:r>
    </w:p>
    <w:p w:rsidR="005368EC" w:rsidRPr="005368EC" w:rsidRDefault="005368EC" w:rsidP="005368EC">
      <w:pPr>
        <w:widowControl/>
        <w:shd w:val="clear" w:color="auto" w:fill="FFFFFF"/>
        <w:spacing w:before="180" w:line="390" w:lineRule="atLeast"/>
        <w:ind w:left="541"/>
        <w:jc w:val="both"/>
        <w:rPr>
          <w:rFonts w:ascii="Arial" w:eastAsia="新細明體" w:hAnsi="Arial" w:cs="Arial"/>
          <w:color w:val="444444"/>
          <w:kern w:val="0"/>
          <w:szCs w:val="24"/>
        </w:rPr>
      </w:pPr>
      <w:r w:rsidRPr="005368EC">
        <w:rPr>
          <w:rFonts w:ascii="標楷體" w:eastAsia="標楷體" w:hAnsi="標楷體" w:cs="Arial" w:hint="eastAsia"/>
          <w:b/>
          <w:bCs/>
          <w:color w:val="444444"/>
          <w:kern w:val="0"/>
          <w:szCs w:val="24"/>
        </w:rPr>
        <w:t>柒、本工作所需經費依年度計畫由學校相關經費項下支應。</w:t>
      </w:r>
    </w:p>
    <w:p w:rsidR="005368EC" w:rsidRPr="005368EC" w:rsidRDefault="005368EC" w:rsidP="005368EC">
      <w:pPr>
        <w:widowControl/>
        <w:shd w:val="clear" w:color="auto" w:fill="FFFFFF"/>
        <w:spacing w:before="180" w:line="390" w:lineRule="atLeast"/>
        <w:ind w:left="480"/>
        <w:jc w:val="both"/>
        <w:rPr>
          <w:rFonts w:ascii="Arial" w:eastAsia="新細明體" w:hAnsi="Arial" w:cs="Arial"/>
          <w:color w:val="444444"/>
          <w:kern w:val="0"/>
          <w:szCs w:val="24"/>
        </w:rPr>
      </w:pPr>
      <w:r w:rsidRPr="005368EC">
        <w:rPr>
          <w:rFonts w:ascii="標楷體" w:eastAsia="標楷體" w:hAnsi="標楷體" w:cs="Arial" w:hint="eastAsia"/>
          <w:b/>
          <w:bCs/>
          <w:color w:val="444444"/>
          <w:kern w:val="0"/>
          <w:szCs w:val="24"/>
        </w:rPr>
        <w:t>捌、本實施規定經性別平等教育委員會議決，提校務會議通過後實施，修正時亦同。</w:t>
      </w:r>
    </w:p>
    <w:p w:rsidR="0088681B" w:rsidRPr="005368EC" w:rsidRDefault="0088681B">
      <w:pPr>
        <w:rPr>
          <w:szCs w:val="24"/>
        </w:rPr>
      </w:pPr>
    </w:p>
    <w:sectPr w:rsidR="0088681B" w:rsidRPr="005368E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8EC" w:rsidRDefault="005368EC" w:rsidP="005368EC">
      <w:r>
        <w:separator/>
      </w:r>
    </w:p>
  </w:endnote>
  <w:endnote w:type="continuationSeparator" w:id="0">
    <w:p w:rsidR="005368EC" w:rsidRDefault="005368EC" w:rsidP="0053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8EC" w:rsidRDefault="005368EC" w:rsidP="005368EC">
      <w:r>
        <w:separator/>
      </w:r>
    </w:p>
  </w:footnote>
  <w:footnote w:type="continuationSeparator" w:id="0">
    <w:p w:rsidR="005368EC" w:rsidRDefault="005368EC" w:rsidP="005368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F2B84"/>
    <w:multiLevelType w:val="hybridMultilevel"/>
    <w:tmpl w:val="BCFC9D48"/>
    <w:lvl w:ilvl="0" w:tplc="6D5A834A">
      <w:start w:val="1"/>
      <w:numFmt w:val="taiwaneseCountingThousand"/>
      <w:lvlText w:val="(%1)"/>
      <w:lvlJc w:val="left"/>
      <w:pPr>
        <w:ind w:left="2160" w:hanging="480"/>
      </w:pPr>
      <w:rPr>
        <w:rFonts w:hint="eastAsia"/>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 w15:restartNumberingAfterBreak="0">
    <w:nsid w:val="1FD26F5C"/>
    <w:multiLevelType w:val="hybridMultilevel"/>
    <w:tmpl w:val="BF56D9DE"/>
    <w:lvl w:ilvl="0" w:tplc="6D5A834A">
      <w:start w:val="1"/>
      <w:numFmt w:val="taiwaneseCountingThousand"/>
      <w:lvlText w:val="(%1)"/>
      <w:lvlJc w:val="left"/>
      <w:pPr>
        <w:ind w:left="2161" w:hanging="480"/>
      </w:pPr>
      <w:rPr>
        <w:rFonts w:hint="eastAsia"/>
      </w:rPr>
    </w:lvl>
    <w:lvl w:ilvl="1" w:tplc="04090019" w:tentative="1">
      <w:start w:val="1"/>
      <w:numFmt w:val="ideographTraditional"/>
      <w:lvlText w:val="%2、"/>
      <w:lvlJc w:val="left"/>
      <w:pPr>
        <w:ind w:left="2641" w:hanging="480"/>
      </w:pPr>
    </w:lvl>
    <w:lvl w:ilvl="2" w:tplc="0409001B" w:tentative="1">
      <w:start w:val="1"/>
      <w:numFmt w:val="lowerRoman"/>
      <w:lvlText w:val="%3."/>
      <w:lvlJc w:val="right"/>
      <w:pPr>
        <w:ind w:left="3121" w:hanging="480"/>
      </w:pPr>
    </w:lvl>
    <w:lvl w:ilvl="3" w:tplc="0409000F" w:tentative="1">
      <w:start w:val="1"/>
      <w:numFmt w:val="decimal"/>
      <w:lvlText w:val="%4."/>
      <w:lvlJc w:val="left"/>
      <w:pPr>
        <w:ind w:left="3601" w:hanging="480"/>
      </w:pPr>
    </w:lvl>
    <w:lvl w:ilvl="4" w:tplc="04090019" w:tentative="1">
      <w:start w:val="1"/>
      <w:numFmt w:val="ideographTraditional"/>
      <w:lvlText w:val="%5、"/>
      <w:lvlJc w:val="left"/>
      <w:pPr>
        <w:ind w:left="4081" w:hanging="480"/>
      </w:pPr>
    </w:lvl>
    <w:lvl w:ilvl="5" w:tplc="0409001B" w:tentative="1">
      <w:start w:val="1"/>
      <w:numFmt w:val="lowerRoman"/>
      <w:lvlText w:val="%6."/>
      <w:lvlJc w:val="right"/>
      <w:pPr>
        <w:ind w:left="4561" w:hanging="480"/>
      </w:pPr>
    </w:lvl>
    <w:lvl w:ilvl="6" w:tplc="0409000F" w:tentative="1">
      <w:start w:val="1"/>
      <w:numFmt w:val="decimal"/>
      <w:lvlText w:val="%7."/>
      <w:lvlJc w:val="left"/>
      <w:pPr>
        <w:ind w:left="5041" w:hanging="480"/>
      </w:pPr>
    </w:lvl>
    <w:lvl w:ilvl="7" w:tplc="04090019" w:tentative="1">
      <w:start w:val="1"/>
      <w:numFmt w:val="ideographTraditional"/>
      <w:lvlText w:val="%8、"/>
      <w:lvlJc w:val="left"/>
      <w:pPr>
        <w:ind w:left="5521" w:hanging="480"/>
      </w:pPr>
    </w:lvl>
    <w:lvl w:ilvl="8" w:tplc="0409001B" w:tentative="1">
      <w:start w:val="1"/>
      <w:numFmt w:val="lowerRoman"/>
      <w:lvlText w:val="%9."/>
      <w:lvlJc w:val="right"/>
      <w:pPr>
        <w:ind w:left="6001" w:hanging="480"/>
      </w:pPr>
    </w:lvl>
  </w:abstractNum>
  <w:abstractNum w:abstractNumId="2" w15:restartNumberingAfterBreak="0">
    <w:nsid w:val="2C6D12E4"/>
    <w:multiLevelType w:val="hybridMultilevel"/>
    <w:tmpl w:val="AF96C2A0"/>
    <w:lvl w:ilvl="0" w:tplc="04090015">
      <w:start w:val="1"/>
      <w:numFmt w:val="taiwaneseCountingThousand"/>
      <w:lvlText w:val="%1、"/>
      <w:lvlJc w:val="left"/>
      <w:pPr>
        <w:ind w:left="1440" w:hanging="480"/>
      </w:p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737342B3"/>
    <w:multiLevelType w:val="hybridMultilevel"/>
    <w:tmpl w:val="D52817A2"/>
    <w:lvl w:ilvl="0" w:tplc="6D5A834A">
      <w:start w:val="1"/>
      <w:numFmt w:val="taiwaneseCountingThousand"/>
      <w:lvlText w:val="(%1)"/>
      <w:lvlJc w:val="left"/>
      <w:pPr>
        <w:ind w:left="2181" w:hanging="480"/>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4" w15:restartNumberingAfterBreak="0">
    <w:nsid w:val="78A6461B"/>
    <w:multiLevelType w:val="hybridMultilevel"/>
    <w:tmpl w:val="5A54D5F2"/>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503"/>
    <w:rsid w:val="005368EC"/>
    <w:rsid w:val="0088681B"/>
    <w:rsid w:val="008A7503"/>
    <w:rsid w:val="009A45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F6728"/>
  <w15:chartTrackingRefBased/>
  <w15:docId w15:val="{6561B3E2-DBD1-40B0-9FAE-9A3489A72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68EC"/>
    <w:pPr>
      <w:tabs>
        <w:tab w:val="center" w:pos="4153"/>
        <w:tab w:val="right" w:pos="8306"/>
      </w:tabs>
      <w:snapToGrid w:val="0"/>
    </w:pPr>
    <w:rPr>
      <w:sz w:val="20"/>
      <w:szCs w:val="20"/>
    </w:rPr>
  </w:style>
  <w:style w:type="character" w:customStyle="1" w:styleId="a4">
    <w:name w:val="頁首 字元"/>
    <w:basedOn w:val="a0"/>
    <w:link w:val="a3"/>
    <w:uiPriority w:val="99"/>
    <w:rsid w:val="005368EC"/>
    <w:rPr>
      <w:sz w:val="20"/>
      <w:szCs w:val="20"/>
    </w:rPr>
  </w:style>
  <w:style w:type="paragraph" w:styleId="a5">
    <w:name w:val="footer"/>
    <w:basedOn w:val="a"/>
    <w:link w:val="a6"/>
    <w:uiPriority w:val="99"/>
    <w:unhideWhenUsed/>
    <w:rsid w:val="005368EC"/>
    <w:pPr>
      <w:tabs>
        <w:tab w:val="center" w:pos="4153"/>
        <w:tab w:val="right" w:pos="8306"/>
      </w:tabs>
      <w:snapToGrid w:val="0"/>
    </w:pPr>
    <w:rPr>
      <w:sz w:val="20"/>
      <w:szCs w:val="20"/>
    </w:rPr>
  </w:style>
  <w:style w:type="character" w:customStyle="1" w:styleId="a6">
    <w:name w:val="頁尾 字元"/>
    <w:basedOn w:val="a0"/>
    <w:link w:val="a5"/>
    <w:uiPriority w:val="99"/>
    <w:rsid w:val="005368EC"/>
    <w:rPr>
      <w:sz w:val="20"/>
      <w:szCs w:val="20"/>
    </w:rPr>
  </w:style>
  <w:style w:type="paragraph" w:styleId="Web">
    <w:name w:val="Normal (Web)"/>
    <w:basedOn w:val="a"/>
    <w:uiPriority w:val="99"/>
    <w:semiHidden/>
    <w:unhideWhenUsed/>
    <w:rsid w:val="005368EC"/>
    <w:pPr>
      <w:widowControl/>
      <w:spacing w:before="100" w:beforeAutospacing="1" w:after="100" w:afterAutospacing="1"/>
    </w:pPr>
    <w:rPr>
      <w:rFonts w:ascii="新細明體" w:eastAsia="新細明體" w:hAnsi="新細明體" w:cs="新細明體"/>
      <w:kern w:val="0"/>
      <w:szCs w:val="24"/>
    </w:rPr>
  </w:style>
  <w:style w:type="paragraph" w:styleId="HTML">
    <w:name w:val="HTML Preformatted"/>
    <w:basedOn w:val="a"/>
    <w:link w:val="HTML0"/>
    <w:uiPriority w:val="99"/>
    <w:semiHidden/>
    <w:unhideWhenUsed/>
    <w:rsid w:val="00536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5368EC"/>
    <w:rPr>
      <w:rFonts w:ascii="細明體" w:eastAsia="細明體" w:hAnsi="細明體" w:cs="細明體"/>
      <w:kern w:val="0"/>
      <w:szCs w:val="24"/>
    </w:rPr>
  </w:style>
  <w:style w:type="paragraph" w:styleId="a7">
    <w:name w:val="List Paragraph"/>
    <w:basedOn w:val="a"/>
    <w:uiPriority w:val="34"/>
    <w:qFormat/>
    <w:rsid w:val="005368E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07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230</Words>
  <Characters>1316</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2021-11-11T07:26:00Z</dcterms:created>
  <dcterms:modified xsi:type="dcterms:W3CDTF">2021-11-18T02:28:00Z</dcterms:modified>
</cp:coreProperties>
</file>