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D8C65" w14:textId="038B237A" w:rsidR="00C62C9D" w:rsidRPr="001A0A80" w:rsidRDefault="00C62C9D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287DBF" w14:textId="77777777" w:rsidR="00C62C9D" w:rsidRPr="001A0A80" w:rsidRDefault="00C62C9D" w:rsidP="00C62C9D">
      <w:pPr>
        <w:pStyle w:val="a3"/>
        <w:adjustRightInd w:val="0"/>
        <w:snapToGrid w:val="0"/>
        <w:spacing w:line="500" w:lineRule="exact"/>
        <w:ind w:leftChars="0" w:left="764"/>
        <w:rPr>
          <w:rFonts w:ascii="標楷體" w:eastAsia="標楷體" w:hAnsi="標楷體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proofErr w:type="gramStart"/>
      <w:r w:rsidRPr="001A0A80">
        <w:rPr>
          <w:rFonts w:ascii="標楷體" w:eastAsia="標楷體" w:hAnsi="標楷體" w:hint="eastAsia"/>
          <w:b/>
          <w:bCs/>
          <w:color w:val="262626" w:themeColor="text1" w:themeTint="D9"/>
          <w:sz w:val="36"/>
          <w:szCs w:val="36"/>
          <w14:glow w14:rad="101600">
            <w14:schemeClr w14:val="bg1">
              <w14:alpha w14:val="40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7030A0"/>
            </w14:solidFill>
            <w14:prstDash w14:val="solid"/>
            <w14:round/>
          </w14:textOutline>
        </w:rPr>
        <w:t>勤休制度</w:t>
      </w:r>
      <w:proofErr w:type="gramEnd"/>
      <w:r w:rsidRPr="001A0A80">
        <w:rPr>
          <w:rFonts w:ascii="標楷體" w:eastAsia="標楷體" w:hAnsi="標楷體" w:hint="eastAsia"/>
          <w:b/>
          <w:bCs/>
          <w:color w:val="262626" w:themeColor="text1" w:themeTint="D9"/>
          <w:sz w:val="36"/>
          <w:szCs w:val="36"/>
          <w14:glow w14:rad="101600">
            <w14:schemeClr w14:val="bg1">
              <w14:alpha w14:val="40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7030A0"/>
            </w14:solidFill>
            <w14:prstDash w14:val="solid"/>
            <w14:round/>
          </w14:textOutline>
        </w:rPr>
        <w:t>宣導</w:t>
      </w:r>
      <w:r w:rsidRPr="001A0A80">
        <w:rPr>
          <w:rFonts w:ascii="標楷體" w:eastAsia="標楷體" w:hAnsi="標楷體" w:hint="eastAsia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7030A0"/>
            </w14:solidFill>
            <w14:prstDash w14:val="solid"/>
            <w14:round/>
          </w14:textOutline>
        </w:rPr>
        <w:t>：</w:t>
      </w:r>
    </w:p>
    <w:p w14:paraId="626CD57C" w14:textId="3EA59778" w:rsidR="00C62C9D" w:rsidRDefault="00C62C9D" w:rsidP="00C62C9D">
      <w:pPr>
        <w:adjustRightInd w:val="0"/>
        <w:snapToGrid w:val="0"/>
        <w:spacing w:line="500" w:lineRule="exact"/>
        <w:ind w:left="76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Pr="00527CB2">
        <w:rPr>
          <w:rFonts w:ascii="標楷體" w:eastAsia="標楷體" w:hAnsi="標楷體" w:hint="eastAsia"/>
          <w:color w:val="000000"/>
          <w:sz w:val="28"/>
          <w:szCs w:val="28"/>
        </w:rPr>
        <w:t>各機關（構）為推動業務需要，得指派公務員延長辦公時數加班。延長</w:t>
      </w:r>
    </w:p>
    <w:p w14:paraId="0446F2BB" w14:textId="77777777" w:rsidR="00C62C9D" w:rsidRDefault="00C62C9D" w:rsidP="00C62C9D">
      <w:pPr>
        <w:adjustRightInd w:val="0"/>
        <w:snapToGrid w:val="0"/>
        <w:spacing w:line="500" w:lineRule="exact"/>
        <w:ind w:left="76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527CB2">
        <w:rPr>
          <w:rFonts w:ascii="標楷體" w:eastAsia="標楷體" w:hAnsi="標楷體" w:hint="eastAsia"/>
          <w:color w:val="000000"/>
          <w:sz w:val="28"/>
          <w:szCs w:val="28"/>
        </w:rPr>
        <w:t>辦公時數，連同第一項辦公時數，每日不得超過十二小時；延長辦公時</w:t>
      </w:r>
    </w:p>
    <w:p w14:paraId="30DAAD00" w14:textId="77777777" w:rsidR="00C62C9D" w:rsidRDefault="00C62C9D" w:rsidP="00C62C9D">
      <w:pPr>
        <w:adjustRightInd w:val="0"/>
        <w:snapToGrid w:val="0"/>
        <w:spacing w:line="500" w:lineRule="exact"/>
        <w:ind w:left="76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527CB2">
        <w:rPr>
          <w:rFonts w:ascii="標楷體" w:eastAsia="標楷體" w:hAnsi="標楷體" w:hint="eastAsia"/>
          <w:color w:val="000000"/>
          <w:sz w:val="28"/>
          <w:szCs w:val="28"/>
        </w:rPr>
        <w:t>數，每月不得超過六十小時。但為搶救重大災害、處理緊急或重大突發</w:t>
      </w:r>
    </w:p>
    <w:p w14:paraId="502BB443" w14:textId="77777777" w:rsidR="00C62C9D" w:rsidRDefault="00C62C9D" w:rsidP="00C62C9D">
      <w:pPr>
        <w:adjustRightInd w:val="0"/>
        <w:snapToGrid w:val="0"/>
        <w:spacing w:line="500" w:lineRule="exact"/>
        <w:ind w:left="76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527CB2">
        <w:rPr>
          <w:rFonts w:ascii="標楷體" w:eastAsia="標楷體" w:hAnsi="標楷體" w:hint="eastAsia"/>
          <w:color w:val="000000"/>
          <w:sz w:val="28"/>
          <w:szCs w:val="28"/>
        </w:rPr>
        <w:t>事件、辦理重大專案業務或辦理季節性、週期性工作等例外情形，延長</w:t>
      </w:r>
    </w:p>
    <w:p w14:paraId="37AF5152" w14:textId="77777777" w:rsidR="00C62C9D" w:rsidRDefault="00C62C9D" w:rsidP="00C62C9D">
      <w:pPr>
        <w:adjustRightInd w:val="0"/>
        <w:snapToGrid w:val="0"/>
        <w:spacing w:line="500" w:lineRule="exact"/>
        <w:ind w:left="76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527CB2">
        <w:rPr>
          <w:rFonts w:ascii="標楷體" w:eastAsia="標楷體" w:hAnsi="標楷體" w:hint="eastAsia"/>
          <w:color w:val="000000"/>
          <w:sz w:val="28"/>
          <w:szCs w:val="28"/>
        </w:rPr>
        <w:t>辦公時數上限，由總統府、國家安全會議及五院分別定之。</w:t>
      </w:r>
      <w:proofErr w:type="gramStart"/>
      <w:r w:rsidRPr="00527CB2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gramEnd"/>
      <w:r w:rsidRPr="00527CB2">
        <w:rPr>
          <w:rFonts w:ascii="標楷體" w:eastAsia="標楷體" w:hAnsi="標楷體" w:hint="eastAsia"/>
          <w:color w:val="000000"/>
          <w:sz w:val="28"/>
          <w:szCs w:val="28"/>
        </w:rPr>
        <w:t>參照公務</w:t>
      </w:r>
    </w:p>
    <w:p w14:paraId="5BCF8E9B" w14:textId="77777777" w:rsidR="00C62C9D" w:rsidRDefault="00C62C9D" w:rsidP="00C62C9D">
      <w:pPr>
        <w:adjustRightInd w:val="0"/>
        <w:snapToGrid w:val="0"/>
        <w:spacing w:line="500" w:lineRule="exact"/>
        <w:ind w:left="76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527CB2">
        <w:rPr>
          <w:rFonts w:ascii="標楷體" w:eastAsia="標楷體" w:hAnsi="標楷體" w:hint="eastAsia"/>
          <w:color w:val="000000"/>
          <w:sz w:val="28"/>
          <w:szCs w:val="28"/>
        </w:rPr>
        <w:t>員服務法第12條</w:t>
      </w:r>
      <w:proofErr w:type="gramStart"/>
      <w:r w:rsidRPr="00527CB2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</w:p>
    <w:p w14:paraId="449EA5A7" w14:textId="71B09EAC" w:rsidR="00C62C9D" w:rsidRDefault="00C62C9D" w:rsidP="00C62C9D">
      <w:pPr>
        <w:adjustRightInd w:val="0"/>
        <w:snapToGrid w:val="0"/>
        <w:spacing w:line="500" w:lineRule="exact"/>
        <w:ind w:left="76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Pr="00527CB2">
        <w:rPr>
          <w:rFonts w:ascii="標楷體" w:eastAsia="標楷體" w:hAnsi="標楷體" w:hint="eastAsia"/>
          <w:color w:val="000000"/>
          <w:sz w:val="28"/>
          <w:szCs w:val="28"/>
        </w:rPr>
        <w:t>公務員為搶救重大災害、處理緊急或重大突發事件、辦理重大專案業務</w:t>
      </w:r>
    </w:p>
    <w:p w14:paraId="1545CD3D" w14:textId="77777777" w:rsidR="00C62C9D" w:rsidRDefault="00C62C9D" w:rsidP="00C62C9D">
      <w:pPr>
        <w:adjustRightInd w:val="0"/>
        <w:snapToGrid w:val="0"/>
        <w:spacing w:line="500" w:lineRule="exact"/>
        <w:ind w:left="76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527CB2">
        <w:rPr>
          <w:rFonts w:ascii="標楷體" w:eastAsia="標楷體" w:hAnsi="標楷體" w:hint="eastAsia"/>
          <w:color w:val="000000"/>
          <w:sz w:val="28"/>
          <w:szCs w:val="28"/>
        </w:rPr>
        <w:t>之延長辦公時數，連同正常辦公時數，每日不得超過十四小時；延長辦</w:t>
      </w:r>
    </w:p>
    <w:p w14:paraId="31DF6145" w14:textId="77777777" w:rsidR="00C62C9D" w:rsidRDefault="00C62C9D" w:rsidP="00C62C9D">
      <w:pPr>
        <w:adjustRightInd w:val="0"/>
        <w:snapToGrid w:val="0"/>
        <w:spacing w:line="500" w:lineRule="exact"/>
        <w:ind w:left="76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527CB2">
        <w:rPr>
          <w:rFonts w:ascii="標楷體" w:eastAsia="標楷體" w:hAnsi="標楷體" w:hint="eastAsia"/>
          <w:color w:val="000000"/>
          <w:sz w:val="28"/>
          <w:szCs w:val="28"/>
        </w:rPr>
        <w:t>公時數，每月不得超過八十小時。但有急迫必要性，且機關（構）人力</w:t>
      </w:r>
    </w:p>
    <w:p w14:paraId="61A3722D" w14:textId="77777777" w:rsidR="00C62C9D" w:rsidRDefault="00C62C9D" w:rsidP="00C62C9D">
      <w:pPr>
        <w:adjustRightInd w:val="0"/>
        <w:snapToGrid w:val="0"/>
        <w:spacing w:line="500" w:lineRule="exact"/>
        <w:ind w:left="76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527CB2">
        <w:rPr>
          <w:rFonts w:ascii="標楷體" w:eastAsia="標楷體" w:hAnsi="標楷體" w:hint="eastAsia"/>
          <w:color w:val="000000"/>
          <w:sz w:val="28"/>
          <w:szCs w:val="28"/>
        </w:rPr>
        <w:t>臨時調度有困難，不受每日辦公時數上限十四小時之限制，惟不得連續</w:t>
      </w:r>
    </w:p>
    <w:p w14:paraId="56600795" w14:textId="77777777" w:rsidR="00C62C9D" w:rsidRDefault="00C62C9D" w:rsidP="00C62C9D">
      <w:pPr>
        <w:adjustRightInd w:val="0"/>
        <w:snapToGrid w:val="0"/>
        <w:spacing w:line="500" w:lineRule="exact"/>
        <w:ind w:left="76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527CB2">
        <w:rPr>
          <w:rFonts w:ascii="標楷體" w:eastAsia="標楷體" w:hAnsi="標楷體" w:hint="eastAsia"/>
          <w:color w:val="000000"/>
          <w:sz w:val="28"/>
          <w:szCs w:val="28"/>
        </w:rPr>
        <w:t>超過三日。</w:t>
      </w:r>
      <w:proofErr w:type="gramStart"/>
      <w:r w:rsidRPr="00527CB2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gramEnd"/>
      <w:r w:rsidRPr="00527CB2">
        <w:rPr>
          <w:rFonts w:ascii="標楷體" w:eastAsia="標楷體" w:hAnsi="標楷體" w:hint="eastAsia"/>
          <w:color w:val="000000"/>
          <w:sz w:val="28"/>
          <w:szCs w:val="28"/>
        </w:rPr>
        <w:t>參照行政院與所屬中央及地方各機關</w:t>
      </w:r>
      <w:proofErr w:type="gramStart"/>
      <w:r w:rsidRPr="00527CB2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gramEnd"/>
      <w:r w:rsidRPr="00527CB2">
        <w:rPr>
          <w:rFonts w:ascii="標楷體" w:eastAsia="標楷體" w:hAnsi="標楷體" w:hint="eastAsia"/>
          <w:color w:val="000000"/>
          <w:sz w:val="28"/>
          <w:szCs w:val="28"/>
        </w:rPr>
        <w:t>構</w:t>
      </w:r>
      <w:proofErr w:type="gramStart"/>
      <w:r w:rsidRPr="00527CB2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  <w:r w:rsidRPr="00527CB2">
        <w:rPr>
          <w:rFonts w:ascii="標楷體" w:eastAsia="標楷體" w:hAnsi="標楷體" w:hint="eastAsia"/>
          <w:color w:val="000000"/>
          <w:sz w:val="28"/>
          <w:szCs w:val="28"/>
        </w:rPr>
        <w:t>公務員服勤實</w:t>
      </w:r>
    </w:p>
    <w:p w14:paraId="3D0FB3CC" w14:textId="77777777" w:rsidR="00C62C9D" w:rsidRDefault="00C62C9D" w:rsidP="00C62C9D">
      <w:pPr>
        <w:adjustRightInd w:val="0"/>
        <w:snapToGrid w:val="0"/>
        <w:spacing w:line="500" w:lineRule="exact"/>
        <w:ind w:left="76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527CB2">
        <w:rPr>
          <w:rFonts w:ascii="標楷體" w:eastAsia="標楷體" w:hAnsi="標楷體" w:hint="eastAsia"/>
          <w:color w:val="000000"/>
          <w:sz w:val="28"/>
          <w:szCs w:val="28"/>
        </w:rPr>
        <w:t>施辦法第4條</w:t>
      </w:r>
      <w:proofErr w:type="gramStart"/>
      <w:r w:rsidRPr="00527CB2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</w:p>
    <w:p w14:paraId="1E717CB1" w14:textId="1FC422A6" w:rsidR="00C62C9D" w:rsidRDefault="00C62C9D" w:rsidP="00C62C9D">
      <w:pPr>
        <w:adjustRightInd w:val="0"/>
        <w:snapToGrid w:val="0"/>
        <w:spacing w:line="500" w:lineRule="exact"/>
        <w:ind w:left="76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3.</w:t>
      </w:r>
      <w:r w:rsidRPr="00527CB2">
        <w:rPr>
          <w:rFonts w:ascii="標楷體" w:eastAsia="標楷體" w:hAnsi="標楷體" w:hint="eastAsia"/>
          <w:color w:val="000000"/>
          <w:sz w:val="28"/>
          <w:szCs w:val="28"/>
        </w:rPr>
        <w:t>搶救重大災害、處理緊急或重大突發事件、辦理重大專案業務、辦理重</w:t>
      </w:r>
    </w:p>
    <w:p w14:paraId="02C95524" w14:textId="77777777" w:rsidR="00C62C9D" w:rsidRDefault="00C62C9D" w:rsidP="00C62C9D">
      <w:pPr>
        <w:adjustRightInd w:val="0"/>
        <w:snapToGrid w:val="0"/>
        <w:spacing w:line="500" w:lineRule="exact"/>
        <w:ind w:left="76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527CB2">
        <w:rPr>
          <w:rFonts w:ascii="標楷體" w:eastAsia="標楷體" w:hAnsi="標楷體" w:hint="eastAsia"/>
          <w:color w:val="000000"/>
          <w:sz w:val="28"/>
          <w:szCs w:val="28"/>
        </w:rPr>
        <w:t>大專案（包含急迫必要且人力調度困難之情形）：1個月內報請市府備</w:t>
      </w:r>
    </w:p>
    <w:p w14:paraId="00D3FA75" w14:textId="77777777" w:rsidR="00C62C9D" w:rsidRDefault="00C62C9D" w:rsidP="00C62C9D">
      <w:pPr>
        <w:adjustRightInd w:val="0"/>
        <w:snapToGrid w:val="0"/>
        <w:spacing w:line="500" w:lineRule="exact"/>
        <w:ind w:left="76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527CB2">
        <w:rPr>
          <w:rFonts w:ascii="標楷體" w:eastAsia="標楷體" w:hAnsi="標楷體" w:hint="eastAsia"/>
          <w:color w:val="000000"/>
          <w:sz w:val="28"/>
          <w:szCs w:val="28"/>
        </w:rPr>
        <w:t>查。（參照本府111年12月28日府人考字第1111657379號函）</w:t>
      </w:r>
    </w:p>
    <w:p w14:paraId="5F3C0CB5" w14:textId="4271FF04" w:rsidR="00C62C9D" w:rsidRDefault="00C62C9D" w:rsidP="00C62C9D">
      <w:pPr>
        <w:adjustRightInd w:val="0"/>
        <w:snapToGrid w:val="0"/>
        <w:spacing w:line="500" w:lineRule="exact"/>
        <w:ind w:left="76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4.</w:t>
      </w:r>
      <w:r w:rsidRPr="00527CB2">
        <w:rPr>
          <w:rFonts w:ascii="標楷體" w:eastAsia="標楷體" w:hAnsi="標楷體" w:hint="eastAsia"/>
          <w:color w:val="000000"/>
          <w:sz w:val="28"/>
          <w:szCs w:val="28"/>
        </w:rPr>
        <w:t>加班</w:t>
      </w:r>
      <w:proofErr w:type="gramStart"/>
      <w:r w:rsidRPr="00527CB2">
        <w:rPr>
          <w:rFonts w:ascii="標楷體" w:eastAsia="標楷體" w:hAnsi="標楷體" w:hint="eastAsia"/>
          <w:color w:val="000000"/>
          <w:sz w:val="28"/>
          <w:szCs w:val="28"/>
        </w:rPr>
        <w:t>時數經以補休為補償</w:t>
      </w:r>
      <w:proofErr w:type="gramEnd"/>
      <w:r w:rsidRPr="00527CB2">
        <w:rPr>
          <w:rFonts w:ascii="標楷體" w:eastAsia="標楷體" w:hAnsi="標楷體" w:hint="eastAsia"/>
          <w:color w:val="000000"/>
          <w:sz w:val="28"/>
          <w:szCs w:val="28"/>
        </w:rPr>
        <w:t>方式者，應於補休期限內（2年）休畢，以維</w:t>
      </w:r>
    </w:p>
    <w:p w14:paraId="0BDCBC17" w14:textId="74708150" w:rsidR="00C62C9D" w:rsidRPr="00EE7D76" w:rsidRDefault="00C62C9D" w:rsidP="00EE7D76">
      <w:pPr>
        <w:adjustRightInd w:val="0"/>
        <w:snapToGrid w:val="0"/>
        <w:spacing w:line="500" w:lineRule="exact"/>
        <w:ind w:left="761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527CB2">
        <w:rPr>
          <w:rFonts w:ascii="標楷體" w:eastAsia="標楷體" w:hAnsi="標楷體" w:hint="eastAsia"/>
          <w:color w:val="000000"/>
          <w:sz w:val="28"/>
          <w:szCs w:val="28"/>
        </w:rPr>
        <w:t>護健康權。（參照公務人員保障法第23條）</w:t>
      </w:r>
    </w:p>
    <w:sectPr w:rsidR="00C62C9D" w:rsidRPr="00EE7D76" w:rsidSect="00C62C9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D470A"/>
    <w:multiLevelType w:val="hybridMultilevel"/>
    <w:tmpl w:val="1FF8BAB2"/>
    <w:lvl w:ilvl="0" w:tplc="7BD2CD3C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C9D"/>
    <w:rsid w:val="001A0A80"/>
    <w:rsid w:val="00C62C9D"/>
    <w:rsid w:val="00E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07D80"/>
  <w15:chartTrackingRefBased/>
  <w15:docId w15:val="{AF164759-280F-4257-8AF6-480BDC7A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C9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C9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4</cp:revision>
  <dcterms:created xsi:type="dcterms:W3CDTF">2024-05-16T06:07:00Z</dcterms:created>
  <dcterms:modified xsi:type="dcterms:W3CDTF">2024-05-16T06:12:00Z</dcterms:modified>
</cp:coreProperties>
</file>