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D122D6" w14:paraId="4192643E" w14:textId="77777777">
        <w:trPr>
          <w:trHeight w:val="1637"/>
          <w:tblHeader/>
        </w:trPr>
        <w:tc>
          <w:tcPr>
            <w:tcW w:w="1049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E543" w14:textId="77777777" w:rsidR="00D122D6" w:rsidRDefault="004B2D18">
            <w:pPr>
              <w:pStyle w:val="Textbody"/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臺南市地方教育發展基金</w:t>
            </w:r>
          </w:p>
          <w:p w14:paraId="7551DF9A" w14:textId="77777777" w:rsidR="00D122D6" w:rsidRDefault="004B2D18">
            <w:pPr>
              <w:pStyle w:val="Textbody"/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總     說     明</w:t>
            </w:r>
          </w:p>
          <w:p w14:paraId="60FC13D9" w14:textId="77777777" w:rsidR="00D122D6" w:rsidRDefault="004B2D18" w:rsidP="00656F7A">
            <w:pPr>
              <w:pStyle w:val="Textbody"/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中華民國11</w:t>
            </w:r>
            <w:r w:rsidR="00656F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</w:tr>
      <w:tr w:rsidR="00D122D6" w14:paraId="1F4387CC" w14:textId="77777777">
        <w:trPr>
          <w:trHeight w:val="13354"/>
        </w:trPr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C7465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68" w:right="748"/>
              <w:rPr>
                <w:rFonts w:ascii="標楷體" w:eastAsia="標楷體" w:hAnsi="標楷體"/>
                <w:b/>
                <w:kern w:val="3"/>
                <w:szCs w:val="24"/>
              </w:rPr>
            </w:pPr>
            <w:r>
              <w:rPr>
                <w:rFonts w:ascii="標楷體" w:eastAsia="標楷體" w:hAnsi="標楷體"/>
                <w:b/>
                <w:kern w:val="3"/>
                <w:szCs w:val="24"/>
              </w:rPr>
              <w:t>一、業務計畫實施績效</w:t>
            </w:r>
          </w:p>
          <w:p w14:paraId="66AA004F" w14:textId="6CF744D4" w:rsidR="00D122D6" w:rsidRDefault="004B2D18">
            <w:pPr>
              <w:pStyle w:val="Textbody"/>
              <w:spacing w:after="120" w:line="360" w:lineRule="exact"/>
              <w:ind w:left="707" w:right="198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本年度本校辦理國民教育業務計畫、一般行政管理業務計畫</w:t>
            </w:r>
            <w:r w:rsidR="0048706D">
              <w:rPr>
                <w:rFonts w:ascii="標楷體" w:eastAsia="標楷體" w:hAnsi="標楷體"/>
                <w:kern w:val="3"/>
                <w:sz w:val="24"/>
                <w:szCs w:val="24"/>
              </w:rPr>
              <w:t>、</w:t>
            </w:r>
            <w:r w:rsidR="0048706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建築及設備業務計畫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，本年度法定預算數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80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473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,000元，決算數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92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594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537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元。</w:t>
            </w:r>
          </w:p>
          <w:p w14:paraId="22DACAB1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480" w:right="748"/>
            </w:pPr>
            <w:r>
              <w:rPr>
                <w:rFonts w:ascii="標楷體" w:eastAsia="標楷體" w:hAnsi="標楷體"/>
                <w:kern w:val="3"/>
                <w:szCs w:val="24"/>
              </w:rPr>
              <w:t>(一)國民教育業務計畫：</w:t>
            </w:r>
          </w:p>
          <w:p w14:paraId="3E9EA2AC" w14:textId="77777777" w:rsidR="00D122D6" w:rsidRDefault="004B2D18">
            <w:pPr>
              <w:pStyle w:val="Textbody"/>
              <w:widowControl w:val="0"/>
              <w:spacing w:after="120" w:line="360" w:lineRule="exact"/>
              <w:ind w:left="963" w:right="198" w:hanging="2"/>
              <w:jc w:val="both"/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11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學年度下學期，實際招收普通班1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5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班，學生人數30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6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人；附設幼兒園2班，學生人數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28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人；特教班3班(資源班1班)，學生人數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45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人。</w:t>
            </w:r>
          </w:p>
          <w:p w14:paraId="66D36711" w14:textId="77777777" w:rsidR="00D122D6" w:rsidRDefault="004B2D18">
            <w:pPr>
              <w:pStyle w:val="Textbody"/>
              <w:widowControl w:val="0"/>
              <w:spacing w:after="120" w:line="360" w:lineRule="exact"/>
              <w:ind w:left="963" w:right="198" w:hanging="2"/>
              <w:jc w:val="both"/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11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學年度上學期，實際招收普通班1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班，學生人數2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96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人；附設幼兒園2班，學生人數28人；特教班3班(資源班1班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、巡迴班1班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)，學生人數</w:t>
            </w:r>
            <w:r w:rsidR="00CB3768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44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人。</w:t>
            </w:r>
          </w:p>
          <w:p w14:paraId="5725D50F" w14:textId="77777777" w:rsidR="00D122D6" w:rsidRDefault="00A417FD">
            <w:pPr>
              <w:pStyle w:val="Textbody"/>
              <w:widowControl w:val="0"/>
              <w:spacing w:after="120" w:line="360" w:lineRule="exact"/>
              <w:ind w:left="963" w:right="198" w:hanging="2"/>
              <w:jc w:val="both"/>
            </w:pPr>
            <w:r w:rsidRP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本計畫實施內容主要為增購各科教學設備，辦理數位教學與科學推廣活動，充實各科教材，提高教學效能。辦理場地開放、藝文競賽、科學、學生輔導活動等項目，透過各項活動，以鍛鍊學生強健的身心，增進學生生活智慧。配合校務推動行政處室支援工作，進而增進校務運作。</w:t>
            </w:r>
            <w:r w:rsidR="004B2D18">
              <w:rPr>
                <w:rFonts w:ascii="標楷體" w:eastAsia="標楷體" w:hAnsi="標楷體"/>
                <w:kern w:val="3"/>
                <w:sz w:val="24"/>
                <w:szCs w:val="24"/>
              </w:rPr>
              <w:t>本年度決算數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63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251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698</w:t>
            </w:r>
            <w:r w:rsidR="004B2D18">
              <w:rPr>
                <w:rFonts w:ascii="標楷體" w:eastAsia="標楷體" w:hAnsi="標楷體"/>
                <w:sz w:val="24"/>
                <w:szCs w:val="24"/>
              </w:rPr>
              <w:t>元</w:t>
            </w:r>
            <w:r w:rsidR="004B2D18">
              <w:rPr>
                <w:rFonts w:ascii="標楷體" w:eastAsia="標楷體" w:hAnsi="標楷體"/>
                <w:kern w:val="3"/>
                <w:sz w:val="24"/>
                <w:szCs w:val="24"/>
              </w:rPr>
              <w:t>，較本年度法定預算數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50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708</w:t>
            </w:r>
            <w:r w:rsidR="004B2D18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4B2D18">
              <w:rPr>
                <w:rFonts w:ascii="標楷體" w:eastAsia="標楷體" w:hAnsi="標楷體"/>
                <w:sz w:val="24"/>
                <w:szCs w:val="24"/>
              </w:rPr>
              <w:t>000元</w:t>
            </w:r>
            <w:r w:rsidR="004B2D18">
              <w:rPr>
                <w:rFonts w:ascii="標楷體" w:eastAsia="標楷體" w:hAnsi="標楷體"/>
                <w:kern w:val="3"/>
                <w:sz w:val="24"/>
                <w:szCs w:val="24"/>
              </w:rPr>
              <w:t>，增加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12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543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698</w:t>
            </w:r>
            <w:r w:rsidR="004B2D18">
              <w:rPr>
                <w:rFonts w:ascii="標楷體" w:eastAsia="標楷體" w:hAnsi="標楷體"/>
                <w:sz w:val="24"/>
                <w:szCs w:val="24"/>
              </w:rPr>
              <w:t>元</w:t>
            </w:r>
            <w:r w:rsidR="004B2D18">
              <w:rPr>
                <w:rFonts w:ascii="標楷體" w:eastAsia="標楷體" w:hAnsi="標楷體"/>
                <w:kern w:val="3"/>
                <w:sz w:val="24"/>
                <w:szCs w:val="24"/>
              </w:rPr>
              <w:t>，計增加2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4</w:t>
            </w:r>
            <w:r w:rsidR="004B2D18">
              <w:rPr>
                <w:rFonts w:ascii="標楷體" w:eastAsia="標楷體" w:hAnsi="標楷體"/>
                <w:kern w:val="3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74</w:t>
            </w:r>
            <w:r w:rsidR="004B2D18">
              <w:rPr>
                <w:rFonts w:ascii="標楷體" w:eastAsia="標楷體" w:hAnsi="標楷體"/>
                <w:kern w:val="3"/>
                <w:sz w:val="24"/>
                <w:szCs w:val="24"/>
              </w:rPr>
              <w:t>%，主要係因：</w:t>
            </w:r>
            <w:r w:rsidR="004B2D18">
              <w:rPr>
                <w:rFonts w:ascii="標楷體" w:eastAsia="標楷體" w:hAnsi="標楷體" w:cs="標楷體"/>
                <w:kern w:val="3"/>
                <w:sz w:val="24"/>
                <w:szCs w:val="24"/>
              </w:rPr>
              <w:t>國小合理教師員額編制等計畫按超支併決算辦理之差異數。</w:t>
            </w:r>
          </w:p>
          <w:p w14:paraId="616B9124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482" w:right="748"/>
            </w:pPr>
            <w:r>
              <w:rPr>
                <w:rFonts w:ascii="標楷體" w:eastAsia="標楷體" w:hAnsi="標楷體"/>
                <w:kern w:val="3"/>
                <w:szCs w:val="24"/>
              </w:rPr>
              <w:t>(二)一般行政管理業務計畫：</w:t>
            </w:r>
          </w:p>
          <w:p w14:paraId="76ABF31B" w14:textId="77777777" w:rsidR="00D122D6" w:rsidRDefault="004B2D18">
            <w:pPr>
              <w:pStyle w:val="Textbody"/>
              <w:widowControl w:val="0"/>
              <w:spacing w:after="120" w:line="360" w:lineRule="exact"/>
              <w:ind w:left="963" w:right="198" w:hanging="2"/>
              <w:jc w:val="both"/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本計畫實施內容主要為配合教育業務推動、強化行政管理功能，進而提昇教育服務水準。本年度決算數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29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196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019</w:t>
            </w: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，較本年度法定預算數29,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611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>
              <w:rPr>
                <w:rFonts w:ascii="標楷體" w:eastAsia="標楷體" w:hAnsi="標楷體"/>
                <w:sz w:val="24"/>
                <w:szCs w:val="24"/>
              </w:rPr>
              <w:t>000元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減少414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981</w:t>
            </w: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，計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減少1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.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40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%。</w:t>
            </w:r>
          </w:p>
          <w:p w14:paraId="3D9A5BA1" w14:textId="77777777" w:rsidR="00D122D6" w:rsidRDefault="004B2D18">
            <w:pPr>
              <w:pStyle w:val="Textbody"/>
              <w:widowControl w:val="0"/>
              <w:spacing w:after="120" w:line="360" w:lineRule="exact"/>
              <w:ind w:left="1033" w:right="198" w:hanging="463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(三)</w:t>
            </w:r>
            <w:r>
              <w:rPr>
                <w:rFonts w:ascii="標楷體" w:eastAsia="標楷體" w:hAnsi="標楷體"/>
                <w:kern w:val="3"/>
                <w:szCs w:val="24"/>
              </w:rPr>
              <w:t>建築及設備業務計畫: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主要為汰換、充實各項教學等設備，提高行政效率，增進教學品質。建築及設備計畫決算數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146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820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元，</w:t>
            </w:r>
            <w:r w:rsidR="00A417FD" w:rsidRP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較本年度法定預算數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154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A417FD" w:rsidRP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000元，減少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7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18</w:t>
            </w:r>
            <w:r w:rsidR="00A417FD" w:rsidRP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0元，計減少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4</w:t>
            </w:r>
            <w:r w:rsidR="00A417FD" w:rsidRP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.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66</w:t>
            </w:r>
            <w:r w:rsidR="00A417FD" w:rsidRP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%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。</w:t>
            </w:r>
          </w:p>
          <w:p w14:paraId="65B9FD09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68" w:right="748"/>
            </w:pPr>
            <w:r>
              <w:rPr>
                <w:rFonts w:ascii="標楷體" w:eastAsia="標楷體" w:hAnsi="標楷體"/>
                <w:b/>
                <w:kern w:val="3"/>
                <w:szCs w:val="24"/>
              </w:rPr>
              <w:t>二、基金來源、用途及餘絀情形</w:t>
            </w:r>
          </w:p>
          <w:p w14:paraId="2B2D4266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480" w:right="748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/>
                <w:kern w:val="3"/>
                <w:szCs w:val="24"/>
              </w:rPr>
              <w:t>(一)基金來源：</w:t>
            </w:r>
          </w:p>
          <w:p w14:paraId="02590DC3" w14:textId="77777777" w:rsidR="00D122D6" w:rsidRDefault="004B2D18">
            <w:pPr>
              <w:pStyle w:val="Textbody"/>
              <w:widowControl w:val="0"/>
              <w:spacing w:after="120" w:line="360" w:lineRule="exact"/>
              <w:ind w:left="963" w:right="198" w:hanging="2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本年度基金來源決算數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88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978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134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元，較法定預算數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80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392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,000元，增加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8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586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134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元，計增加1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.</w:t>
            </w:r>
            <w:r w:rsidR="00A417FD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68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%，其增減情形分析如下：</w:t>
            </w:r>
          </w:p>
          <w:p w14:paraId="2D71A8FD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242" w:right="198" w:hanging="283"/>
              <w:jc w:val="both"/>
            </w:pPr>
            <w:r>
              <w:rPr>
                <w:rFonts w:ascii="標楷體" w:eastAsia="標楷體" w:hAnsi="標楷體"/>
                <w:kern w:val="3"/>
                <w:szCs w:val="24"/>
              </w:rPr>
              <w:t>1.違規罰款收入：決算數</w:t>
            </w:r>
            <w:r w:rsidR="00A417FD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Cs w:val="24"/>
              </w:rPr>
              <w:t>600</w:t>
            </w:r>
            <w:r>
              <w:rPr>
                <w:rFonts w:ascii="標楷體" w:eastAsia="標楷體" w:hAnsi="標楷體"/>
                <w:kern w:val="3"/>
                <w:szCs w:val="24"/>
              </w:rPr>
              <w:t>元，較法定預算數0元，增加</w:t>
            </w:r>
            <w:r w:rsidR="00A417FD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Cs w:val="24"/>
              </w:rPr>
              <w:t>600</w:t>
            </w:r>
            <w:r>
              <w:rPr>
                <w:rFonts w:ascii="標楷體" w:eastAsia="標楷體" w:hAnsi="標楷體"/>
                <w:kern w:val="3"/>
                <w:szCs w:val="24"/>
              </w:rPr>
              <w:t>元。主要係因：</w:t>
            </w:r>
            <w:r w:rsidR="00A417FD">
              <w:rPr>
                <w:rFonts w:ascii="標楷體" w:eastAsia="標楷體" w:hAnsi="標楷體" w:hint="eastAsia"/>
                <w:kern w:val="3"/>
                <w:szCs w:val="24"/>
              </w:rPr>
              <w:t>午餐</w:t>
            </w:r>
            <w:r>
              <w:rPr>
                <w:rFonts w:ascii="標楷體" w:eastAsia="標楷體" w:hAnsi="標楷體" w:cs="標楷體"/>
                <w:kern w:val="3"/>
                <w:szCs w:val="24"/>
              </w:rPr>
              <w:t>違規罰款收入，按實際情形核實辦理所致。</w:t>
            </w:r>
          </w:p>
          <w:p w14:paraId="7C6CBFC2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242" w:right="198" w:hanging="283"/>
              <w:jc w:val="both"/>
            </w:pPr>
            <w:r>
              <w:rPr>
                <w:rFonts w:ascii="標楷體" w:eastAsia="標楷體" w:hAnsi="標楷體"/>
                <w:kern w:val="3"/>
                <w:szCs w:val="24"/>
              </w:rPr>
              <w:t>2.服務收入：決算數0元，較法定預算數</w:t>
            </w:r>
            <w:r w:rsidR="00A417FD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>
              <w:rPr>
                <w:rFonts w:ascii="標楷體" w:eastAsia="標楷體" w:hAnsi="標楷體"/>
                <w:kern w:val="3"/>
                <w:szCs w:val="24"/>
              </w:rPr>
              <w:t>0,000元，減少</w:t>
            </w:r>
            <w:r w:rsidR="00A417FD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>
              <w:rPr>
                <w:rFonts w:ascii="標楷體" w:eastAsia="標楷體" w:hAnsi="標楷體"/>
                <w:kern w:val="3"/>
                <w:szCs w:val="24"/>
              </w:rPr>
              <w:t>0,000元，計減少100.00%。主要係因：</w:t>
            </w:r>
            <w:r>
              <w:rPr>
                <w:rFonts w:ascii="標楷體" w:eastAsia="標楷體" w:hAnsi="標楷體" w:cs="標楷體"/>
                <w:kern w:val="3"/>
                <w:szCs w:val="24"/>
              </w:rPr>
              <w:t>場地費收入，因疫情場地無法出借所致。</w:t>
            </w:r>
          </w:p>
          <w:p w14:paraId="7305821D" w14:textId="77777777" w:rsidR="00A417FD" w:rsidRDefault="003C4AE4" w:rsidP="00A417FD">
            <w:pPr>
              <w:pStyle w:val="a7"/>
              <w:widowControl w:val="0"/>
              <w:snapToGrid w:val="0"/>
              <w:spacing w:line="360" w:lineRule="exact"/>
              <w:ind w:left="1242" w:right="198" w:hanging="283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3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.</w:t>
            </w:r>
            <w:r w:rsidR="00A417FD">
              <w:rPr>
                <w:rFonts w:ascii="標楷體" w:eastAsia="標楷體" w:hAnsi="標楷體"/>
                <w:kern w:val="3"/>
                <w:szCs w:val="24"/>
              </w:rPr>
              <w:t>財產處分收入：決算數</w:t>
            </w:r>
            <w:r w:rsidR="00A417FD">
              <w:rPr>
                <w:rFonts w:ascii="標楷體" w:eastAsia="標楷體" w:hAnsi="標楷體" w:hint="eastAsia"/>
                <w:kern w:val="3"/>
                <w:szCs w:val="24"/>
              </w:rPr>
              <w:t>26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A417FD">
              <w:rPr>
                <w:rFonts w:ascii="標楷體" w:eastAsia="標楷體" w:hAnsi="標楷體" w:hint="eastAsia"/>
                <w:kern w:val="3"/>
                <w:szCs w:val="24"/>
              </w:rPr>
              <w:t>110</w:t>
            </w:r>
            <w:r w:rsidR="00A417FD">
              <w:rPr>
                <w:rFonts w:ascii="標楷體" w:eastAsia="標楷體" w:hAnsi="標楷體"/>
                <w:kern w:val="3"/>
                <w:szCs w:val="24"/>
              </w:rPr>
              <w:t>元，較法定預算數0元，增加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26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110</w:t>
            </w:r>
            <w:r w:rsidR="00A417FD">
              <w:rPr>
                <w:rFonts w:ascii="標楷體" w:eastAsia="標楷體" w:hAnsi="標楷體"/>
                <w:kern w:val="3"/>
                <w:szCs w:val="24"/>
              </w:rPr>
              <w:t>元。主要係因：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廢舊物資財產處分收入，按實際情形辦理所致</w:t>
            </w:r>
            <w:r w:rsidR="00A417FD">
              <w:rPr>
                <w:rFonts w:ascii="標楷體" w:eastAsia="標楷體" w:hAnsi="標楷體"/>
                <w:kern w:val="3"/>
                <w:szCs w:val="24"/>
              </w:rPr>
              <w:t>。</w:t>
            </w:r>
          </w:p>
          <w:p w14:paraId="355D907E" w14:textId="77777777" w:rsidR="003C4AE4" w:rsidRDefault="003C4AE4">
            <w:pPr>
              <w:pStyle w:val="a7"/>
              <w:widowControl w:val="0"/>
              <w:snapToGrid w:val="0"/>
              <w:spacing w:line="360" w:lineRule="exact"/>
              <w:ind w:left="1242" w:hanging="283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4.</w:t>
            </w:r>
            <w:r>
              <w:rPr>
                <w:rFonts w:ascii="標楷體" w:eastAsia="標楷體" w:hAnsi="標楷體"/>
                <w:kern w:val="3"/>
                <w:szCs w:val="24"/>
              </w:rPr>
              <w:t>租金收入：決算數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348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528</w:t>
            </w:r>
            <w:r>
              <w:rPr>
                <w:rFonts w:ascii="標楷體" w:eastAsia="標楷體" w:hAnsi="標楷體"/>
                <w:kern w:val="3"/>
                <w:szCs w:val="24"/>
              </w:rPr>
              <w:t>元，較法定預算數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277</w:t>
            </w:r>
            <w:r>
              <w:rPr>
                <w:rFonts w:ascii="標楷體" w:eastAsia="標楷體" w:hAnsi="標楷體"/>
                <w:kern w:val="3"/>
                <w:szCs w:val="24"/>
              </w:rPr>
              <w:t>,000元，增加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71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528</w:t>
            </w:r>
            <w:r>
              <w:rPr>
                <w:rFonts w:ascii="標楷體" w:eastAsia="標楷體" w:hAnsi="標楷體"/>
                <w:kern w:val="3"/>
                <w:szCs w:val="24"/>
              </w:rPr>
              <w:t>元，計增加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25</w:t>
            </w:r>
            <w:r>
              <w:rPr>
                <w:rFonts w:ascii="標楷體" w:eastAsia="標楷體" w:hAnsi="標楷體"/>
                <w:kern w:val="3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82</w:t>
            </w:r>
            <w:r>
              <w:rPr>
                <w:rFonts w:ascii="標楷體" w:eastAsia="標楷體" w:hAnsi="標楷體"/>
                <w:kern w:val="3"/>
                <w:szCs w:val="24"/>
              </w:rPr>
              <w:t>%。主要係因：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太陽能租金收入超收所致</w:t>
            </w:r>
            <w:r>
              <w:rPr>
                <w:rFonts w:ascii="標楷體" w:eastAsia="標楷體" w:hAnsi="標楷體"/>
                <w:kern w:val="3"/>
                <w:szCs w:val="24"/>
              </w:rPr>
              <w:t>。</w:t>
            </w:r>
          </w:p>
          <w:p w14:paraId="617CF249" w14:textId="77777777" w:rsidR="00D122D6" w:rsidRDefault="003C4AE4">
            <w:pPr>
              <w:pStyle w:val="a7"/>
              <w:widowControl w:val="0"/>
              <w:snapToGrid w:val="0"/>
              <w:spacing w:line="360" w:lineRule="exact"/>
              <w:ind w:left="1242" w:hanging="283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5.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利息收入：決算數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24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521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元，較法定預算數2,000元，增加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22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521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元，計增加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126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0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5%。主要因：各專戶利息收入超收所致。</w:t>
            </w:r>
          </w:p>
          <w:p w14:paraId="1167C36C" w14:textId="77777777" w:rsidR="00D122D6" w:rsidRDefault="003C4AE4">
            <w:pPr>
              <w:pStyle w:val="a7"/>
              <w:widowControl w:val="0"/>
              <w:snapToGrid w:val="0"/>
              <w:spacing w:line="360" w:lineRule="exact"/>
              <w:ind w:left="1242" w:right="198" w:hanging="283"/>
              <w:jc w:val="both"/>
            </w:pP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lastRenderedPageBreak/>
              <w:t>6</w:t>
            </w:r>
            <w:r w:rsidR="004B2D18">
              <w:rPr>
                <w:rFonts w:ascii="標楷體" w:eastAsia="標楷體" w:hAnsi="標楷體" w:cs="新細明體"/>
                <w:kern w:val="3"/>
                <w:szCs w:val="24"/>
              </w:rPr>
              <w:t>.公庫撥款收入：決算數</w:t>
            </w: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t>82</w:t>
            </w:r>
            <w:r w:rsidR="0055010E">
              <w:rPr>
                <w:rFonts w:ascii="標楷體" w:eastAsia="標楷體" w:hAnsi="標楷體" w:cs="新細明體"/>
                <w:kern w:val="3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t>637</w:t>
            </w:r>
            <w:r w:rsidR="0055010E">
              <w:rPr>
                <w:rFonts w:ascii="標楷體" w:eastAsia="標楷體" w:hAnsi="標楷體" w:cs="新細明體"/>
                <w:kern w:val="3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t>801</w:t>
            </w:r>
            <w:r w:rsidR="004B2D18">
              <w:rPr>
                <w:rFonts w:ascii="標楷體" w:eastAsia="標楷體" w:hAnsi="標楷體" w:cs="新細明體"/>
                <w:kern w:val="3"/>
                <w:szCs w:val="24"/>
              </w:rPr>
              <w:t>元，較法定預算數7</w:t>
            </w: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t>9</w:t>
            </w:r>
            <w:r w:rsidR="0055010E">
              <w:rPr>
                <w:rFonts w:ascii="標楷體" w:eastAsia="標楷體" w:hAnsi="標楷體" w:cs="新細明體"/>
                <w:kern w:val="3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t>954</w:t>
            </w:r>
            <w:r w:rsidR="004B2D18">
              <w:rPr>
                <w:rFonts w:ascii="標楷體" w:eastAsia="標楷體" w:hAnsi="標楷體" w:cs="新細明體"/>
                <w:kern w:val="3"/>
                <w:szCs w:val="24"/>
              </w:rPr>
              <w:t>,000元，增加</w:t>
            </w: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t>2</w:t>
            </w:r>
            <w:r w:rsidR="0055010E">
              <w:rPr>
                <w:rFonts w:ascii="標楷體" w:eastAsia="標楷體" w:hAnsi="標楷體" w:cs="新細明體"/>
                <w:kern w:val="3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t>683</w:t>
            </w:r>
            <w:r w:rsidR="0055010E">
              <w:rPr>
                <w:rFonts w:ascii="標楷體" w:eastAsia="標楷體" w:hAnsi="標楷體" w:cs="新細明體"/>
                <w:kern w:val="3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t>801</w:t>
            </w:r>
            <w:r w:rsidR="004B2D18">
              <w:rPr>
                <w:rFonts w:ascii="標楷體" w:eastAsia="標楷體" w:hAnsi="標楷體" w:cs="新細明體"/>
                <w:kern w:val="3"/>
                <w:szCs w:val="24"/>
              </w:rPr>
              <w:t>元，計增加</w:t>
            </w: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t>3</w:t>
            </w:r>
            <w:r w:rsidR="004B2D18">
              <w:rPr>
                <w:rFonts w:ascii="標楷體" w:eastAsia="標楷體" w:hAnsi="標楷體" w:cs="新細明體"/>
                <w:kern w:val="3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t>36</w:t>
            </w:r>
            <w:r w:rsidR="004B2D18">
              <w:rPr>
                <w:rFonts w:ascii="標楷體" w:eastAsia="標楷體" w:hAnsi="標楷體" w:cs="新細明體"/>
                <w:kern w:val="3"/>
                <w:szCs w:val="24"/>
              </w:rPr>
              <w:t>%。主要係因：超收教育局統籌支撥之退休金、婚喪及生育補助、子女教育補助、三節慰問金、特教學生助理人員、水電費、推展傳統藝術教育等補助款所致。</w:t>
            </w:r>
          </w:p>
          <w:p w14:paraId="54C0C519" w14:textId="42FA8899" w:rsidR="00D122D6" w:rsidRDefault="0057334B">
            <w:pPr>
              <w:pStyle w:val="a7"/>
              <w:widowControl w:val="0"/>
              <w:snapToGrid w:val="0"/>
              <w:spacing w:line="360" w:lineRule="exact"/>
              <w:ind w:left="1242" w:right="198" w:hanging="283"/>
              <w:jc w:val="both"/>
            </w:pPr>
            <w:r>
              <w:rPr>
                <w:rFonts w:ascii="標楷體" w:eastAsia="標楷體" w:hAnsi="標楷體" w:cs="新細明體" w:hint="eastAsia"/>
                <w:kern w:val="3"/>
                <w:szCs w:val="24"/>
              </w:rPr>
              <w:t>7</w:t>
            </w:r>
            <w:r w:rsidR="004B2D18">
              <w:rPr>
                <w:rFonts w:ascii="標楷體" w:eastAsia="標楷體" w:hAnsi="標楷體" w:cs="新細明體"/>
                <w:kern w:val="3"/>
                <w:szCs w:val="24"/>
              </w:rPr>
              <w:t>.政府其他撥入收入：決算數</w:t>
            </w:r>
            <w:r w:rsidR="003C4AE4">
              <w:rPr>
                <w:rFonts w:ascii="標楷體" w:eastAsia="標楷體" w:hAnsi="標楷體" w:cs="新細明體" w:hint="eastAsia"/>
                <w:kern w:val="3"/>
                <w:szCs w:val="24"/>
              </w:rPr>
              <w:t>5</w:t>
            </w:r>
            <w:r w:rsidR="0055010E">
              <w:rPr>
                <w:rFonts w:ascii="標楷體" w:eastAsia="標楷體" w:hAnsi="標楷體" w:cs="新細明體"/>
                <w:kern w:val="3"/>
                <w:szCs w:val="24"/>
              </w:rPr>
              <w:t>,</w:t>
            </w:r>
            <w:r w:rsidR="003C4AE4">
              <w:rPr>
                <w:rFonts w:ascii="標楷體" w:eastAsia="標楷體" w:hAnsi="標楷體" w:cs="新細明體" w:hint="eastAsia"/>
                <w:kern w:val="3"/>
                <w:szCs w:val="24"/>
              </w:rPr>
              <w:t>811</w:t>
            </w:r>
            <w:r w:rsidR="0055010E">
              <w:rPr>
                <w:rFonts w:ascii="標楷體" w:eastAsia="標楷體" w:hAnsi="標楷體" w:cs="新細明體"/>
                <w:kern w:val="3"/>
                <w:szCs w:val="24"/>
              </w:rPr>
              <w:t>,</w:t>
            </w:r>
            <w:r w:rsidR="003C4AE4">
              <w:rPr>
                <w:rFonts w:ascii="標楷體" w:eastAsia="標楷體" w:hAnsi="標楷體" w:cs="新細明體" w:hint="eastAsia"/>
                <w:kern w:val="3"/>
                <w:szCs w:val="24"/>
              </w:rPr>
              <w:t>440</w:t>
            </w:r>
            <w:r w:rsidR="004B2D18">
              <w:rPr>
                <w:rFonts w:ascii="標楷體" w:eastAsia="標楷體" w:hAnsi="標楷體" w:cs="新細明體"/>
                <w:kern w:val="3"/>
                <w:szCs w:val="24"/>
              </w:rPr>
              <w:t>元，較法定預算數0元，增加</w:t>
            </w:r>
            <w:r w:rsidR="003C4AE4">
              <w:rPr>
                <w:rFonts w:ascii="標楷體" w:eastAsia="標楷體" w:hAnsi="標楷體" w:cs="新細明體" w:hint="eastAsia"/>
                <w:kern w:val="3"/>
                <w:szCs w:val="24"/>
              </w:rPr>
              <w:t>5</w:t>
            </w:r>
            <w:r w:rsidR="0055010E">
              <w:rPr>
                <w:rFonts w:ascii="標楷體" w:eastAsia="標楷體" w:hAnsi="標楷體" w:cs="新細明體"/>
                <w:kern w:val="3"/>
                <w:szCs w:val="24"/>
              </w:rPr>
              <w:t>,</w:t>
            </w:r>
            <w:r w:rsidR="003C4AE4">
              <w:rPr>
                <w:rFonts w:ascii="標楷體" w:eastAsia="標楷體" w:hAnsi="標楷體" w:cs="新細明體" w:hint="eastAsia"/>
                <w:kern w:val="3"/>
                <w:szCs w:val="24"/>
              </w:rPr>
              <w:t>811</w:t>
            </w:r>
            <w:r w:rsidR="0055010E">
              <w:rPr>
                <w:rFonts w:ascii="標楷體" w:eastAsia="標楷體" w:hAnsi="標楷體" w:cs="新細明體"/>
                <w:kern w:val="3"/>
                <w:szCs w:val="24"/>
              </w:rPr>
              <w:t>,</w:t>
            </w:r>
            <w:r w:rsidR="003C4AE4">
              <w:rPr>
                <w:rFonts w:ascii="標楷體" w:eastAsia="標楷體" w:hAnsi="標楷體" w:cs="新細明體" w:hint="eastAsia"/>
                <w:kern w:val="3"/>
                <w:szCs w:val="24"/>
              </w:rPr>
              <w:t>440</w:t>
            </w:r>
            <w:r w:rsidR="004B2D18">
              <w:rPr>
                <w:rFonts w:ascii="標楷體" w:eastAsia="標楷體" w:hAnsi="標楷體" w:cs="新細明體"/>
                <w:kern w:val="3"/>
                <w:szCs w:val="24"/>
              </w:rPr>
              <w:t>元。主要係因：超收教育局之國中小輔導教師人力運用計畫(專任)、調整教師授課節數及導師費實施計畫(小教)、調整教師授課節數及導師費實施計畫(特教)、公立幼兒園導師費差額補助經費(附設)、公立幼兒園教保費補助經費(附設)、國民小學充實行政人力計畫、提高國小教師員額編制至每班1.65名及國小合理教師員額編制等補助款所致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。</w:t>
            </w:r>
          </w:p>
          <w:p w14:paraId="02563923" w14:textId="4C58A42F" w:rsidR="00D122D6" w:rsidRDefault="0057334B">
            <w:pPr>
              <w:pStyle w:val="a7"/>
              <w:widowControl w:val="0"/>
              <w:snapToGrid w:val="0"/>
              <w:spacing w:line="360" w:lineRule="exact"/>
              <w:ind w:left="1242" w:right="198" w:hanging="283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8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.學雜費收入：決算數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28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010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元，較法定預算數5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,000元，減少2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2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,99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0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元，計減少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45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.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08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%。主要係因:學雜費收入，核實繳庫。</w:t>
            </w:r>
          </w:p>
          <w:p w14:paraId="40DA9A27" w14:textId="24E2CFB0" w:rsidR="00D122D6" w:rsidRDefault="0057334B">
            <w:pPr>
              <w:pStyle w:val="a7"/>
              <w:widowControl w:val="0"/>
              <w:snapToGrid w:val="0"/>
              <w:spacing w:line="360" w:lineRule="exact"/>
              <w:ind w:left="1242" w:right="198" w:hanging="283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9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.受贈收入：決算數95,000元，法定預算數95,000元。</w:t>
            </w:r>
          </w:p>
          <w:p w14:paraId="1D58AAFB" w14:textId="1F1A17FF" w:rsidR="00D122D6" w:rsidRDefault="0057334B">
            <w:pPr>
              <w:pStyle w:val="a7"/>
              <w:widowControl w:val="0"/>
              <w:snapToGrid w:val="0"/>
              <w:spacing w:line="360" w:lineRule="exact"/>
              <w:ind w:left="1242" w:right="198" w:hanging="283"/>
              <w:jc w:val="both"/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10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.雜項收入：決算數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5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124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元，較法定預算數3,000元，增加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2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124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元，計增加7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0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.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80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%。主要係因：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資源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回</w:t>
            </w:r>
            <w:r w:rsidR="003C4AE4">
              <w:rPr>
                <w:rFonts w:ascii="標楷體" w:eastAsia="標楷體" w:hAnsi="標楷體" w:hint="eastAsia"/>
                <w:kern w:val="3"/>
                <w:szCs w:val="24"/>
              </w:rPr>
              <w:t>收收入等</w:t>
            </w:r>
            <w:r w:rsidR="004B2D18">
              <w:rPr>
                <w:rFonts w:ascii="標楷體" w:eastAsia="標楷體" w:hAnsi="標楷體" w:cs="標楷體"/>
                <w:kern w:val="3"/>
                <w:szCs w:val="24"/>
              </w:rPr>
              <w:t>，按實際情形核實辦理所致。</w:t>
            </w:r>
          </w:p>
          <w:p w14:paraId="6DA41D5F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480" w:right="748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/>
                <w:kern w:val="3"/>
                <w:szCs w:val="24"/>
              </w:rPr>
              <w:t>(二)基金用途：</w:t>
            </w:r>
          </w:p>
          <w:p w14:paraId="4C07BC93" w14:textId="77777777" w:rsidR="00D122D6" w:rsidRDefault="004B2D18">
            <w:pPr>
              <w:pStyle w:val="Textbody"/>
              <w:widowControl w:val="0"/>
              <w:spacing w:after="120" w:line="360" w:lineRule="exact"/>
              <w:ind w:left="963" w:right="198" w:hanging="2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本年度基金用途決算數</w:t>
            </w:r>
            <w:r w:rsidR="000376C4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9</w:t>
            </w:r>
            <w:r w:rsidR="000376C4">
              <w:rPr>
                <w:rFonts w:ascii="標楷體" w:eastAsia="標楷體" w:hAnsi="標楷體"/>
                <w:kern w:val="3"/>
                <w:sz w:val="24"/>
                <w:szCs w:val="24"/>
              </w:rPr>
              <w:t>2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 w:val="24"/>
                <w:szCs w:val="24"/>
              </w:rPr>
              <w:t>594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 w:val="24"/>
                <w:szCs w:val="24"/>
              </w:rPr>
              <w:t>537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元，較法定預算數</w:t>
            </w:r>
            <w:r w:rsidR="000376C4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8</w:t>
            </w:r>
            <w:r w:rsidR="000376C4">
              <w:rPr>
                <w:rFonts w:ascii="標楷體" w:eastAsia="標楷體" w:hAnsi="標楷體"/>
                <w:kern w:val="3"/>
                <w:sz w:val="24"/>
                <w:szCs w:val="24"/>
              </w:rPr>
              <w:t>0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 w:val="24"/>
                <w:szCs w:val="24"/>
              </w:rPr>
              <w:t>473</w:t>
            </w:r>
            <w:r w:rsidR="0055010E"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 w:val="24"/>
                <w:szCs w:val="24"/>
              </w:rPr>
              <w:t>000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元，增加1</w:t>
            </w:r>
            <w:r w:rsidR="000376C4">
              <w:rPr>
                <w:rFonts w:ascii="標楷體" w:eastAsia="標楷體" w:hAnsi="標楷體"/>
                <w:kern w:val="3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 w:val="24"/>
                <w:szCs w:val="24"/>
              </w:rPr>
              <w:t>121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 w:val="24"/>
                <w:szCs w:val="24"/>
              </w:rPr>
              <w:t>537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元，計增加1</w:t>
            </w:r>
            <w:r w:rsidR="000376C4">
              <w:rPr>
                <w:rFonts w:ascii="標楷體" w:eastAsia="標楷體" w:hAnsi="標楷體"/>
                <w:kern w:val="3"/>
                <w:sz w:val="24"/>
                <w:szCs w:val="24"/>
              </w:rPr>
              <w:t>5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.</w:t>
            </w:r>
            <w:r w:rsidR="000376C4">
              <w:rPr>
                <w:rFonts w:ascii="標楷體" w:eastAsia="標楷體" w:hAnsi="標楷體"/>
                <w:kern w:val="3"/>
                <w:sz w:val="24"/>
                <w:szCs w:val="24"/>
              </w:rPr>
              <w:t>06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%，其增減情形分析如下：</w:t>
            </w:r>
          </w:p>
          <w:p w14:paraId="5FDA1F01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242" w:right="198" w:hanging="284"/>
              <w:jc w:val="both"/>
            </w:pPr>
            <w:r>
              <w:rPr>
                <w:rFonts w:ascii="標楷體" w:eastAsia="標楷體" w:hAnsi="標楷體"/>
                <w:kern w:val="3"/>
                <w:szCs w:val="24"/>
              </w:rPr>
              <w:t>1.國民教育計畫：決算數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6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3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251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698</w:t>
            </w:r>
            <w:r>
              <w:rPr>
                <w:rFonts w:ascii="標楷體" w:eastAsia="標楷體" w:hAnsi="標楷體"/>
                <w:kern w:val="3"/>
                <w:szCs w:val="24"/>
              </w:rPr>
              <w:t>元，較法定預算數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5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0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708</w:t>
            </w:r>
            <w:r>
              <w:rPr>
                <w:rFonts w:ascii="標楷體" w:eastAsia="標楷體" w:hAnsi="標楷體"/>
                <w:kern w:val="3"/>
                <w:szCs w:val="24"/>
              </w:rPr>
              <w:t>,000元，增加1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2</w:t>
            </w:r>
            <w:r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543</w:t>
            </w:r>
            <w:r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698</w:t>
            </w:r>
            <w:r>
              <w:rPr>
                <w:rFonts w:ascii="標楷體" w:eastAsia="標楷體" w:hAnsi="標楷體"/>
                <w:kern w:val="3"/>
                <w:szCs w:val="24"/>
              </w:rPr>
              <w:t>元，計增加2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4</w:t>
            </w:r>
            <w:r>
              <w:rPr>
                <w:rFonts w:ascii="標楷體" w:eastAsia="標楷體" w:hAnsi="標楷體"/>
                <w:kern w:val="3"/>
                <w:szCs w:val="24"/>
              </w:rPr>
              <w:t>.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74</w:t>
            </w:r>
            <w:r>
              <w:rPr>
                <w:rFonts w:ascii="標楷體" w:eastAsia="標楷體" w:hAnsi="標楷體"/>
                <w:kern w:val="3"/>
                <w:szCs w:val="24"/>
              </w:rPr>
              <w:t>%。主要係因：</w:t>
            </w:r>
            <w:r>
              <w:rPr>
                <w:rFonts w:ascii="標楷體" w:eastAsia="標楷體" w:hAnsi="標楷體" w:cs="標楷體"/>
                <w:kern w:val="3"/>
                <w:szCs w:val="24"/>
              </w:rPr>
              <w:t>提高國小教師員額編制至每班1.65名等計畫按超支併決算辦理之差異數。</w:t>
            </w:r>
          </w:p>
          <w:p w14:paraId="4DE44DC4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242" w:right="198" w:hanging="284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/>
                <w:kern w:val="3"/>
                <w:szCs w:val="24"/>
              </w:rPr>
              <w:t>2.一般行政管理計畫：決算數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2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9</w:t>
            </w:r>
            <w:r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196</w:t>
            </w:r>
            <w:r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019</w:t>
            </w:r>
            <w:r>
              <w:rPr>
                <w:rFonts w:ascii="標楷體" w:eastAsia="標楷體" w:hAnsi="標楷體"/>
                <w:kern w:val="3"/>
                <w:szCs w:val="24"/>
              </w:rPr>
              <w:t>元，較法定預算數29,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611</w:t>
            </w:r>
            <w:r>
              <w:rPr>
                <w:rFonts w:ascii="標楷體" w:eastAsia="標楷體" w:hAnsi="標楷體"/>
                <w:kern w:val="3"/>
                <w:szCs w:val="24"/>
              </w:rPr>
              <w:t>,000元，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減少4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14</w:t>
            </w:r>
            <w:r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981</w:t>
            </w:r>
            <w:r>
              <w:rPr>
                <w:rFonts w:ascii="標楷體" w:eastAsia="標楷體" w:hAnsi="標楷體"/>
                <w:kern w:val="3"/>
                <w:szCs w:val="24"/>
              </w:rPr>
              <w:t>元，計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減少1</w:t>
            </w:r>
            <w:r>
              <w:rPr>
                <w:rFonts w:ascii="標楷體" w:eastAsia="標楷體" w:hAnsi="標楷體"/>
                <w:kern w:val="3"/>
                <w:szCs w:val="24"/>
              </w:rPr>
              <w:t>.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40</w:t>
            </w:r>
            <w:r>
              <w:rPr>
                <w:rFonts w:ascii="標楷體" w:eastAsia="標楷體" w:hAnsi="標楷體"/>
                <w:kern w:val="3"/>
                <w:szCs w:val="24"/>
              </w:rPr>
              <w:t>%。</w:t>
            </w:r>
          </w:p>
          <w:p w14:paraId="4A884154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242" w:right="198" w:hanging="284"/>
              <w:jc w:val="both"/>
            </w:pPr>
            <w:r>
              <w:rPr>
                <w:rFonts w:ascii="標楷體" w:eastAsia="標楷體" w:hAnsi="標楷體"/>
                <w:kern w:val="3"/>
                <w:szCs w:val="24"/>
              </w:rPr>
              <w:t>3.建築及設備計畫:決算數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46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820</w:t>
            </w:r>
            <w:r>
              <w:rPr>
                <w:rFonts w:ascii="標楷體" w:eastAsia="標楷體" w:hAnsi="標楷體"/>
                <w:kern w:val="3"/>
                <w:szCs w:val="24"/>
              </w:rPr>
              <w:t>元，</w:t>
            </w:r>
            <w:r w:rsidR="000376C4" w:rsidRPr="000376C4">
              <w:rPr>
                <w:rFonts w:ascii="標楷體" w:eastAsia="標楷體" w:hAnsi="標楷體" w:hint="eastAsia"/>
                <w:kern w:val="3"/>
                <w:szCs w:val="24"/>
              </w:rPr>
              <w:t>較法定預算數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154</w:t>
            </w:r>
            <w:r w:rsidR="000376C4" w:rsidRPr="000376C4">
              <w:rPr>
                <w:rFonts w:ascii="標楷體" w:eastAsia="標楷體" w:hAnsi="標楷體" w:hint="eastAsia"/>
                <w:kern w:val="3"/>
                <w:szCs w:val="24"/>
              </w:rPr>
              <w:t>,000元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，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減少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7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18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0元，計減少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4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.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66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%。</w:t>
            </w:r>
          </w:p>
          <w:p w14:paraId="683F0749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964" w:right="198" w:hanging="482"/>
              <w:jc w:val="both"/>
            </w:pPr>
            <w:r>
              <w:rPr>
                <w:rFonts w:ascii="標楷體" w:eastAsia="標楷體" w:hAnsi="標楷體"/>
                <w:kern w:val="3"/>
                <w:szCs w:val="24"/>
              </w:rPr>
              <w:t>(三)本期賸餘(短絀-)：預算短絀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81</w:t>
            </w:r>
            <w:r>
              <w:rPr>
                <w:rFonts w:ascii="標楷體" w:eastAsia="標楷體" w:hAnsi="標楷體"/>
                <w:kern w:val="3"/>
                <w:szCs w:val="24"/>
              </w:rPr>
              <w:t>,000元，本年度決算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短絀</w:t>
            </w:r>
            <w:r>
              <w:rPr>
                <w:rFonts w:ascii="標楷體" w:eastAsia="標楷體" w:hAnsi="標楷體"/>
                <w:kern w:val="3"/>
                <w:szCs w:val="24"/>
              </w:rPr>
              <w:t>數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3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616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403</w:t>
            </w:r>
            <w:r>
              <w:rPr>
                <w:rFonts w:ascii="標楷體" w:eastAsia="標楷體" w:hAnsi="標楷體"/>
                <w:kern w:val="3"/>
                <w:szCs w:val="24"/>
              </w:rPr>
              <w:t>元，</w:t>
            </w:r>
            <w:r w:rsidR="000376C4">
              <w:rPr>
                <w:rFonts w:ascii="標楷體" w:eastAsia="標楷體" w:hAnsi="標楷體"/>
                <w:kern w:val="3"/>
                <w:szCs w:val="24"/>
              </w:rPr>
              <w:t>短絀</w:t>
            </w:r>
            <w:r>
              <w:rPr>
                <w:rFonts w:ascii="標楷體" w:eastAsia="標楷體" w:hAnsi="標楷體"/>
                <w:kern w:val="3"/>
                <w:szCs w:val="24"/>
              </w:rPr>
              <w:t>原因：</w:t>
            </w:r>
            <w:r w:rsidR="000376C4">
              <w:rPr>
                <w:rFonts w:ascii="標楷體" w:eastAsia="標楷體" w:hAnsi="標楷體"/>
                <w:szCs w:val="24"/>
              </w:rPr>
              <w:t>或動用以前年度基金賸餘所致。</w:t>
            </w:r>
          </w:p>
          <w:p w14:paraId="55075834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68" w:right="748"/>
              <w:rPr>
                <w:rFonts w:ascii="標楷體" w:eastAsia="標楷體" w:hAnsi="標楷體"/>
                <w:b/>
                <w:kern w:val="3"/>
                <w:szCs w:val="24"/>
              </w:rPr>
            </w:pPr>
            <w:r>
              <w:rPr>
                <w:rFonts w:ascii="標楷體" w:eastAsia="標楷體" w:hAnsi="標楷體"/>
                <w:b/>
                <w:kern w:val="3"/>
                <w:szCs w:val="24"/>
              </w:rPr>
              <w:t>三、現金流量結果</w:t>
            </w:r>
          </w:p>
          <w:p w14:paraId="15CFB72F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963" w:right="198" w:hanging="499"/>
              <w:jc w:val="both"/>
            </w:pPr>
            <w:r>
              <w:rPr>
                <w:rFonts w:ascii="標楷體" w:eastAsia="標楷體" w:hAnsi="標楷體"/>
                <w:kern w:val="3"/>
                <w:szCs w:val="24"/>
              </w:rPr>
              <w:t>(一)</w:t>
            </w:r>
            <w:r>
              <w:rPr>
                <w:rFonts w:ascii="標楷體" w:eastAsia="標楷體" w:hAnsi="標楷體"/>
                <w:szCs w:val="24"/>
              </w:rPr>
              <w:t>業務活動之淨現金流</w:t>
            </w:r>
            <w:r w:rsidR="000376C4">
              <w:rPr>
                <w:rFonts w:ascii="標楷體" w:eastAsia="標楷體" w:hAnsi="標楷體" w:hint="eastAsia"/>
                <w:szCs w:val="24"/>
              </w:rPr>
              <w:t>出4</w:t>
            </w:r>
            <w:r w:rsidR="0055010E">
              <w:rPr>
                <w:rFonts w:ascii="標楷體" w:eastAsia="標楷體" w:hAnsi="標楷體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szCs w:val="24"/>
              </w:rPr>
              <w:t>096</w:t>
            </w:r>
            <w:r w:rsidR="0055010E">
              <w:rPr>
                <w:rFonts w:ascii="標楷體" w:eastAsia="標楷體" w:hAnsi="標楷體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szCs w:val="24"/>
              </w:rPr>
              <w:t>908</w:t>
            </w:r>
            <w:r>
              <w:rPr>
                <w:rFonts w:ascii="標楷體" w:eastAsia="標楷體" w:hAnsi="標楷體"/>
                <w:kern w:val="3"/>
                <w:szCs w:val="24"/>
              </w:rPr>
              <w:t>元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5CB335F4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963" w:right="198" w:hanging="499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/>
                <w:kern w:val="3"/>
                <w:szCs w:val="24"/>
              </w:rPr>
              <w:t>(二)投資活動之淨現金流出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103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kern w:val="3"/>
                <w:szCs w:val="24"/>
              </w:rPr>
              <w:t>271</w:t>
            </w:r>
            <w:r>
              <w:rPr>
                <w:rFonts w:ascii="標楷體" w:eastAsia="標楷體" w:hAnsi="標楷體"/>
                <w:kern w:val="3"/>
                <w:szCs w:val="24"/>
              </w:rPr>
              <w:t>元。</w:t>
            </w:r>
          </w:p>
          <w:p w14:paraId="6229AE1A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(三)籌資活動之淨現金流</w:t>
            </w:r>
            <w:r w:rsidR="000376C4">
              <w:rPr>
                <w:rFonts w:ascii="標楷體" w:eastAsia="標楷體" w:hAnsi="標楷體" w:hint="eastAsia"/>
                <w:szCs w:val="24"/>
              </w:rPr>
              <w:t>出243</w:t>
            </w:r>
            <w:r w:rsidR="0055010E">
              <w:rPr>
                <w:rFonts w:ascii="標楷體" w:eastAsia="標楷體" w:hAnsi="標楷體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szCs w:val="24"/>
              </w:rPr>
              <w:t>670</w:t>
            </w:r>
            <w:r>
              <w:rPr>
                <w:rFonts w:ascii="標楷體" w:eastAsia="標楷體" w:hAnsi="標楷體"/>
                <w:szCs w:val="24"/>
              </w:rPr>
              <w:t>元。</w:t>
            </w:r>
          </w:p>
          <w:p w14:paraId="7408FAD4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480"/>
              <w:jc w:val="both"/>
            </w:pPr>
            <w:r>
              <w:rPr>
                <w:rFonts w:ascii="標楷體" w:eastAsia="標楷體" w:hAnsi="標楷體"/>
                <w:szCs w:val="24"/>
              </w:rPr>
              <w:t>(四)本年度現金及約當現金之淨</w:t>
            </w:r>
            <w:r w:rsidR="000376C4">
              <w:rPr>
                <w:rFonts w:ascii="標楷體" w:eastAsia="標楷體" w:hAnsi="標楷體" w:hint="eastAsia"/>
                <w:szCs w:val="24"/>
              </w:rPr>
              <w:t>減4</w:t>
            </w:r>
            <w:r w:rsidR="0055010E">
              <w:rPr>
                <w:rFonts w:ascii="標楷體" w:eastAsia="標楷體" w:hAnsi="標楷體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szCs w:val="24"/>
              </w:rPr>
              <w:t>443</w:t>
            </w:r>
            <w:r w:rsidR="0055010E">
              <w:rPr>
                <w:rFonts w:ascii="標楷體" w:eastAsia="標楷體" w:hAnsi="標楷體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szCs w:val="24"/>
              </w:rPr>
              <w:t>849</w:t>
            </w:r>
            <w:r>
              <w:rPr>
                <w:rFonts w:ascii="標楷體" w:eastAsia="標楷體" w:hAnsi="標楷體"/>
                <w:kern w:val="3"/>
                <w:szCs w:val="24"/>
              </w:rPr>
              <w:t>元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178B79A0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96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期初現金及約當現金</w:t>
            </w:r>
            <w:r w:rsidR="000376C4">
              <w:rPr>
                <w:rFonts w:ascii="標楷體" w:eastAsia="標楷體" w:hAnsi="標楷體" w:hint="eastAsia"/>
                <w:szCs w:val="24"/>
              </w:rPr>
              <w:t>14</w:t>
            </w:r>
            <w:r w:rsidR="0055010E">
              <w:rPr>
                <w:rFonts w:ascii="標楷體" w:eastAsia="標楷體" w:hAnsi="標楷體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szCs w:val="24"/>
              </w:rPr>
              <w:t>573</w:t>
            </w:r>
            <w:r w:rsidR="0055010E">
              <w:rPr>
                <w:rFonts w:ascii="標楷體" w:eastAsia="標楷體" w:hAnsi="標楷體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szCs w:val="24"/>
              </w:rPr>
              <w:t>284</w:t>
            </w:r>
            <w:r>
              <w:rPr>
                <w:rFonts w:ascii="標楷體" w:eastAsia="標楷體" w:hAnsi="標楷體"/>
                <w:szCs w:val="24"/>
              </w:rPr>
              <w:t>元。</w:t>
            </w:r>
          </w:p>
          <w:p w14:paraId="5CC5A419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964"/>
              <w:jc w:val="both"/>
            </w:pPr>
            <w:r>
              <w:rPr>
                <w:rFonts w:ascii="標楷體" w:eastAsia="標楷體" w:hAnsi="標楷體"/>
                <w:szCs w:val="24"/>
              </w:rPr>
              <w:t>期末現金及約當現金1</w:t>
            </w:r>
            <w:r w:rsidR="000376C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0376C4">
              <w:rPr>
                <w:rFonts w:ascii="標楷體" w:eastAsia="標楷體" w:hAnsi="標楷體" w:hint="eastAsia"/>
                <w:szCs w:val="24"/>
              </w:rPr>
              <w:t>129</w:t>
            </w:r>
            <w:r>
              <w:rPr>
                <w:rFonts w:ascii="標楷體" w:eastAsia="標楷體" w:hAnsi="標楷體"/>
                <w:szCs w:val="24"/>
              </w:rPr>
              <w:t>,4</w:t>
            </w:r>
            <w:r w:rsidR="000376C4">
              <w:rPr>
                <w:rFonts w:ascii="標楷體" w:eastAsia="標楷體" w:hAnsi="標楷體" w:hint="eastAsia"/>
                <w:szCs w:val="24"/>
              </w:rPr>
              <w:t>35</w:t>
            </w:r>
            <w:r>
              <w:rPr>
                <w:rFonts w:ascii="標楷體" w:eastAsia="標楷體" w:hAnsi="標楷體"/>
                <w:szCs w:val="24"/>
              </w:rPr>
              <w:t>元</w:t>
            </w:r>
            <w:r>
              <w:rPr>
                <w:rFonts w:ascii="標楷體" w:eastAsia="標楷體" w:hAnsi="標楷體"/>
                <w:kern w:val="3"/>
                <w:szCs w:val="24"/>
              </w:rPr>
              <w:t>。</w:t>
            </w:r>
          </w:p>
          <w:p w14:paraId="25353D08" w14:textId="77777777" w:rsidR="00D122D6" w:rsidRDefault="00D122D6">
            <w:pPr>
              <w:pStyle w:val="a7"/>
              <w:widowControl w:val="0"/>
              <w:snapToGrid w:val="0"/>
              <w:spacing w:line="360" w:lineRule="exact"/>
              <w:ind w:left="964"/>
              <w:jc w:val="both"/>
            </w:pPr>
          </w:p>
          <w:p w14:paraId="06732F9B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68" w:right="748"/>
            </w:pPr>
            <w:r>
              <w:rPr>
                <w:rFonts w:ascii="標楷體" w:eastAsia="標楷體" w:hAnsi="標楷體"/>
                <w:b/>
                <w:kern w:val="3"/>
                <w:szCs w:val="24"/>
              </w:rPr>
              <w:t>四、資產負債情況</w:t>
            </w:r>
          </w:p>
          <w:p w14:paraId="0BF5FCAB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140" w:hanging="480"/>
              <w:jc w:val="both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kern w:val="3"/>
                <w:szCs w:val="24"/>
              </w:rPr>
              <w:t>一)資產部分：</w:t>
            </w:r>
          </w:p>
          <w:tbl>
            <w:tblPr>
              <w:tblW w:w="7938" w:type="dxa"/>
              <w:tblInd w:w="11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1984"/>
              <w:gridCol w:w="1984"/>
              <w:gridCol w:w="1985"/>
            </w:tblGrid>
            <w:tr w:rsidR="00D122D6" w14:paraId="610CC3C8" w14:textId="77777777">
              <w:trPr>
                <w:trHeight w:val="28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6EAD7CD" w14:textId="77777777" w:rsidR="00D122D6" w:rsidRDefault="004B2D18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lastRenderedPageBreak/>
                    <w:t>科目名稱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A65CFB5" w14:textId="77777777" w:rsidR="00D122D6" w:rsidRDefault="004B2D18">
                  <w:pPr>
                    <w:pStyle w:val="Web"/>
                    <w:jc w:val="center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本年度(1)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EDE0C87" w14:textId="77777777" w:rsidR="00D122D6" w:rsidRDefault="004B2D18">
                  <w:pPr>
                    <w:pStyle w:val="Web"/>
                    <w:jc w:val="center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   上年度(2)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7934C3E" w14:textId="77777777" w:rsidR="00D122D6" w:rsidRDefault="004B2D18">
                  <w:pPr>
                    <w:pStyle w:val="Textbody"/>
                    <w:spacing w:after="0" w:line="36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24"/>
                      <w:szCs w:val="20"/>
                    </w:rPr>
                    <w:t>比較增減%</w:t>
                  </w:r>
                </w:p>
                <w:p w14:paraId="78E0BF03" w14:textId="77777777" w:rsidR="00D122D6" w:rsidRDefault="004B2D18">
                  <w:pPr>
                    <w:pStyle w:val="Textbody"/>
                    <w:spacing w:after="0" w:line="36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24"/>
                      <w:szCs w:val="20"/>
                    </w:rPr>
                    <w:t>(1)-(2)/(2)</w:t>
                  </w:r>
                </w:p>
              </w:tc>
            </w:tr>
            <w:tr w:rsidR="00125934" w14:paraId="7AEFBE6A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1BFCCDD" w14:textId="77777777" w:rsidR="00125934" w:rsidRDefault="00125934" w:rsidP="00125934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銀行存款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62301C4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10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129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435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807A0FC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14,573,284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7B7A2DD" w14:textId="77777777" w:rsidR="00125934" w:rsidRPr="00C842F5" w:rsidRDefault="00DA7D65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 w:hint="eastAsia"/>
                    </w:rPr>
                    <w:t>-</w:t>
                  </w:r>
                  <w:r w:rsidR="00125934" w:rsidRPr="00C842F5">
                    <w:rPr>
                      <w:rFonts w:asciiTheme="minorHAnsi" w:hAnsiTheme="minorHAnsi" w:cstheme="minorHAnsi"/>
                    </w:rPr>
                    <w:t>30.49</w:t>
                  </w:r>
                </w:p>
              </w:tc>
            </w:tr>
            <w:tr w:rsidR="00125934" w14:paraId="5FAE9070" w14:textId="77777777">
              <w:trPr>
                <w:cantSplit/>
                <w:trHeight w:val="127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A68E94F" w14:textId="77777777" w:rsidR="00125934" w:rsidRDefault="00125934" w:rsidP="00125934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預付費用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5CB5ED5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546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733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601D0C4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812,518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EB2E2AA" w14:textId="77777777" w:rsidR="00125934" w:rsidRPr="00C842F5" w:rsidRDefault="00125934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-32.71</w:t>
                  </w:r>
                </w:p>
              </w:tc>
            </w:tr>
            <w:tr w:rsidR="00125934" w14:paraId="63114F24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6E7FC1E" w14:textId="77777777" w:rsidR="00125934" w:rsidRDefault="00125934" w:rsidP="00125934">
                  <w:pPr>
                    <w:pStyle w:val="Web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退休及離職準備金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CBFE629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801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492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8ED95DF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707,579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D9B8A31" w14:textId="77777777" w:rsidR="00125934" w:rsidRPr="00C842F5" w:rsidRDefault="00125934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13.27</w:t>
                  </w:r>
                </w:p>
              </w:tc>
            </w:tr>
            <w:tr w:rsidR="00125934" w14:paraId="53532572" w14:textId="77777777">
              <w:trPr>
                <w:cantSplit/>
                <w:trHeight w:val="378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A161403" w14:textId="77777777" w:rsidR="00125934" w:rsidRDefault="00125934" w:rsidP="00125934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土地改良物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C0A7B34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6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019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682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92531A4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7,261,869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2EE1974" w14:textId="77777777" w:rsidR="00125934" w:rsidRPr="00C842F5" w:rsidRDefault="00125934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-17.11</w:t>
                  </w:r>
                </w:p>
              </w:tc>
            </w:tr>
            <w:tr w:rsidR="00125934" w14:paraId="267A68BC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7D069FF" w14:textId="77777777" w:rsidR="00125934" w:rsidRDefault="00125934" w:rsidP="00125934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房屋建築及設備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17F1E79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18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193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070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4C0E2B3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17,304,519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6C59F3B" w14:textId="77777777" w:rsidR="00125934" w:rsidRPr="00C842F5" w:rsidRDefault="00125934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5.13</w:t>
                  </w:r>
                </w:p>
              </w:tc>
            </w:tr>
            <w:tr w:rsidR="00125934" w14:paraId="2A2CC238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110C705" w14:textId="77777777" w:rsidR="00125934" w:rsidRDefault="00125934" w:rsidP="00125934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機械及設備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BAFD2AC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7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986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912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331F1BD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7,755,342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E13D706" w14:textId="77777777" w:rsidR="00125934" w:rsidRPr="00C842F5" w:rsidRDefault="00125934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2.99</w:t>
                  </w:r>
                </w:p>
              </w:tc>
            </w:tr>
            <w:tr w:rsidR="00125934" w14:paraId="5FEAC279" w14:textId="77777777">
              <w:trPr>
                <w:cantSplit/>
                <w:trHeight w:val="252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223AB4C" w14:textId="77777777" w:rsidR="00125934" w:rsidRDefault="00125934" w:rsidP="00125934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交通及運輸設備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D6F4AFD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1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556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146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19CB795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1,672,912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43BA9B7" w14:textId="77777777" w:rsidR="00125934" w:rsidRPr="00C842F5" w:rsidRDefault="00125934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-6.98</w:t>
                  </w:r>
                </w:p>
              </w:tc>
            </w:tr>
            <w:tr w:rsidR="00125934" w14:paraId="269A69E2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C337280" w14:textId="77777777" w:rsidR="00125934" w:rsidRDefault="00125934" w:rsidP="00125934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雜項設備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CBC6A78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2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460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751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34D72DC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2,936,560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D3C1FBD" w14:textId="77777777" w:rsidR="00125934" w:rsidRPr="00C842F5" w:rsidRDefault="00DA7D65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 w:hint="eastAsia"/>
                    </w:rPr>
                    <w:t>-</w:t>
                  </w:r>
                  <w:r w:rsidR="00125934" w:rsidRPr="00C842F5">
                    <w:rPr>
                      <w:rFonts w:asciiTheme="minorHAnsi" w:hAnsiTheme="minorHAnsi" w:cstheme="minorHAnsi"/>
                    </w:rPr>
                    <w:t>16.20</w:t>
                  </w:r>
                </w:p>
              </w:tc>
            </w:tr>
            <w:tr w:rsidR="00125934" w14:paraId="17419486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CDCBCE0" w14:textId="77777777" w:rsidR="00125934" w:rsidRDefault="00125934" w:rsidP="00125934">
                  <w:pPr>
                    <w:pStyle w:val="Web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電腦軟體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B469294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127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802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D71E9E5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598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626BD87" w14:textId="77777777" w:rsidR="00125934" w:rsidRPr="00C842F5" w:rsidRDefault="00125934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21</w:t>
                  </w:r>
                  <w:r w:rsidR="005029E2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271.57</w:t>
                  </w:r>
                </w:p>
              </w:tc>
            </w:tr>
            <w:tr w:rsidR="00125934" w14:paraId="01C672E1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9EBA029" w14:textId="77777777" w:rsidR="00125934" w:rsidRDefault="00125934" w:rsidP="00125934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暫付及待結轉帳項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F6C29AC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37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801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3879117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55,240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2D5DE86" w14:textId="77777777" w:rsidR="00125934" w:rsidRPr="00C842F5" w:rsidRDefault="00DA7D65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 w:hint="eastAsia"/>
                      <w:sz w:val="24"/>
                      <w:szCs w:val="24"/>
                    </w:rPr>
                    <w:t>-</w:t>
                  </w:r>
                  <w:r w:rsidR="00125934" w:rsidRPr="00C842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31.57</w:t>
                  </w:r>
                </w:p>
              </w:tc>
            </w:tr>
            <w:tr w:rsidR="00125934" w14:paraId="51C0C393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531DE0E" w14:textId="77777777" w:rsidR="00125934" w:rsidRDefault="00125934" w:rsidP="00125934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代管資產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520A165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71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957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691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FDC7628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71,112,415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7ADCDE6" w14:textId="77777777" w:rsidR="00125934" w:rsidRPr="00C842F5" w:rsidRDefault="00125934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1.19</w:t>
                  </w:r>
                </w:p>
              </w:tc>
            </w:tr>
            <w:tr w:rsidR="00125934" w14:paraId="77528BF3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B1BC221" w14:textId="77777777" w:rsidR="00125934" w:rsidRDefault="00125934" w:rsidP="00125934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資產合計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2F36320" w14:textId="77777777" w:rsidR="00125934" w:rsidRPr="00C842F5" w:rsidRDefault="00125934" w:rsidP="00125934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C842F5">
                    <w:rPr>
                      <w:rFonts w:asciiTheme="minorHAnsi" w:hAnsiTheme="minorHAnsi" w:cstheme="minorHAnsi"/>
                    </w:rPr>
                    <w:t>119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817</w:t>
                  </w:r>
                  <w:r w:rsidR="0055010E">
                    <w:rPr>
                      <w:rFonts w:asciiTheme="minorHAnsi" w:hAnsiTheme="minorHAnsi" w:cstheme="minorHAnsi"/>
                    </w:rPr>
                    <w:t>,</w:t>
                  </w:r>
                  <w:r w:rsidRPr="00C842F5">
                    <w:rPr>
                      <w:rFonts w:asciiTheme="minorHAnsi" w:hAnsiTheme="minorHAnsi" w:cstheme="minorHAnsi"/>
                    </w:rPr>
                    <w:t>515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E2E9545" w14:textId="77777777" w:rsidR="00125934" w:rsidRDefault="00125934" w:rsidP="00125934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124,192,836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C215F52" w14:textId="77777777" w:rsidR="00125934" w:rsidRPr="00C842F5" w:rsidRDefault="00125934" w:rsidP="00125934">
                  <w:pPr>
                    <w:pStyle w:val="Web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842F5">
                    <w:rPr>
                      <w:rFonts w:asciiTheme="minorHAnsi" w:hAnsiTheme="minorHAnsi" w:cstheme="minorHAnsi"/>
                      <w:sz w:val="24"/>
                      <w:szCs w:val="24"/>
                    </w:rPr>
                    <w:t>-3.52</w:t>
                  </w:r>
                </w:p>
              </w:tc>
            </w:tr>
          </w:tbl>
          <w:p w14:paraId="34CFEE33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138" w:hanging="36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/>
                <w:kern w:val="3"/>
                <w:szCs w:val="24"/>
              </w:rPr>
              <w:t>上表金額變動達10%以上之說明：</w:t>
            </w:r>
          </w:p>
          <w:p w14:paraId="27F1FD5C" w14:textId="023DA68A" w:rsidR="0055010E" w:rsidRDefault="004B2D18">
            <w:pPr>
              <w:pStyle w:val="a7"/>
              <w:snapToGrid w:val="0"/>
              <w:spacing w:line="360" w:lineRule="exact"/>
              <w:ind w:left="1358" w:right="198" w:hanging="252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/>
                <w:kern w:val="3"/>
                <w:szCs w:val="24"/>
              </w:rPr>
              <w:t>1.</w:t>
            </w:r>
            <w:r w:rsidR="0055010E">
              <w:rPr>
                <w:rFonts w:ascii="標楷體" w:eastAsia="標楷體" w:hAnsi="標楷體"/>
                <w:szCs w:val="24"/>
              </w:rPr>
              <w:t xml:space="preserve"> 銀行存款</w:t>
            </w:r>
            <w:r w:rsidR="0055010E">
              <w:rPr>
                <w:rFonts w:ascii="標楷體" w:eastAsia="標楷體" w:hAnsi="標楷體" w:hint="eastAsia"/>
                <w:szCs w:val="24"/>
              </w:rPr>
              <w:t>:主要減少係107-110年度非留存</w:t>
            </w:r>
            <w:r w:rsidR="0057334B">
              <w:rPr>
                <w:rFonts w:ascii="標楷體" w:eastAsia="標楷體" w:hAnsi="標楷體" w:hint="eastAsia"/>
                <w:szCs w:val="24"/>
              </w:rPr>
              <w:t>基金剩餘繳回教育局</w:t>
            </w:r>
            <w:r w:rsidR="0055010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917C4E" w14:textId="04238982" w:rsidR="00D122D6" w:rsidRDefault="0055010E">
            <w:pPr>
              <w:pStyle w:val="a7"/>
              <w:snapToGrid w:val="0"/>
              <w:spacing w:line="360" w:lineRule="exact"/>
              <w:ind w:left="1358" w:right="198" w:hanging="252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2.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預付費用:主要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減少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係預借提高國小教師員額編制至每班1.65名等計畫補助款項撥  款</w:t>
            </w:r>
            <w:r w:rsidR="00C60E66">
              <w:rPr>
                <w:rFonts w:ascii="標楷體" w:eastAsia="標楷體" w:hAnsi="標楷體" w:hint="eastAsia"/>
                <w:kern w:val="3"/>
                <w:szCs w:val="24"/>
              </w:rPr>
              <w:t>轉正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所致。</w:t>
            </w:r>
          </w:p>
          <w:p w14:paraId="2D5A738F" w14:textId="39E19459" w:rsidR="00D122D6" w:rsidRDefault="0055010E">
            <w:pPr>
              <w:pStyle w:val="a7"/>
              <w:widowControl w:val="0"/>
              <w:snapToGrid w:val="0"/>
              <w:spacing w:line="360" w:lineRule="exact"/>
              <w:ind w:left="1138" w:right="198" w:hanging="36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3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.退休及離職準備金:主要增加</w:t>
            </w:r>
            <w:r w:rsidR="00C60E66">
              <w:rPr>
                <w:rFonts w:ascii="標楷體" w:eastAsia="標楷體" w:hAnsi="標楷體" w:hint="eastAsia"/>
                <w:kern w:val="3"/>
                <w:szCs w:val="24"/>
              </w:rPr>
              <w:t>係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離職儲金提列所致。</w:t>
            </w:r>
          </w:p>
          <w:p w14:paraId="021009C6" w14:textId="77777777" w:rsidR="00D122D6" w:rsidRDefault="0055010E">
            <w:pPr>
              <w:pStyle w:val="a7"/>
              <w:widowControl w:val="0"/>
              <w:snapToGrid w:val="0"/>
              <w:spacing w:line="360" w:lineRule="exact"/>
              <w:ind w:left="1138" w:right="198" w:hanging="36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4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.土地改良物:主要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減少提列折舊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所致。</w:t>
            </w:r>
          </w:p>
          <w:p w14:paraId="3C5395B8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138" w:right="198" w:hanging="36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/>
                <w:kern w:val="3"/>
                <w:szCs w:val="24"/>
              </w:rPr>
              <w:t>5.雜項設備: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 xml:space="preserve"> 主要</w:t>
            </w:r>
            <w:r w:rsidR="0055010E">
              <w:rPr>
                <w:rFonts w:ascii="標楷體" w:eastAsia="標楷體" w:hAnsi="標楷體" w:hint="eastAsia"/>
                <w:kern w:val="3"/>
                <w:szCs w:val="24"/>
              </w:rPr>
              <w:t>減少提列折舊</w:t>
            </w:r>
            <w:r w:rsidR="0055010E">
              <w:rPr>
                <w:rFonts w:ascii="標楷體" w:eastAsia="標楷體" w:hAnsi="標楷體"/>
                <w:kern w:val="3"/>
                <w:szCs w:val="24"/>
              </w:rPr>
              <w:t>所致。</w:t>
            </w:r>
          </w:p>
          <w:p w14:paraId="6DA394CD" w14:textId="77777777" w:rsidR="0055010E" w:rsidRDefault="0055010E">
            <w:pPr>
              <w:pStyle w:val="a7"/>
              <w:widowControl w:val="0"/>
              <w:snapToGrid w:val="0"/>
              <w:spacing w:line="360" w:lineRule="exact"/>
              <w:ind w:left="1138" w:right="198" w:hanging="36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6.</w:t>
            </w:r>
            <w:r>
              <w:rPr>
                <w:rFonts w:ascii="標楷體" w:eastAsia="標楷體" w:hAnsi="標楷體"/>
              </w:rPr>
              <w:t>電腦軟體</w:t>
            </w:r>
            <w:r>
              <w:rPr>
                <w:rFonts w:ascii="標楷體" w:eastAsia="標楷體" w:hAnsi="標楷體" w:hint="eastAsia"/>
              </w:rPr>
              <w:t>:主要增加沉浸式虛擬直播</w:t>
            </w:r>
            <w:r w:rsidR="00A0395C">
              <w:rPr>
                <w:rFonts w:ascii="標楷體" w:eastAsia="標楷體" w:hAnsi="標楷體" w:hint="eastAsia"/>
              </w:rPr>
              <w:t>攝影棚軟體。</w:t>
            </w:r>
          </w:p>
          <w:p w14:paraId="37906EF7" w14:textId="388E3EC9" w:rsidR="00D122D6" w:rsidRDefault="00A0395C">
            <w:pPr>
              <w:pStyle w:val="a7"/>
              <w:widowControl w:val="0"/>
              <w:snapToGrid w:val="0"/>
              <w:spacing w:line="360" w:lineRule="exact"/>
              <w:ind w:left="1138" w:right="198" w:hanging="36"/>
              <w:jc w:val="both"/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7</w:t>
            </w:r>
            <w:r w:rsidR="004B2D18">
              <w:rPr>
                <w:rFonts w:ascii="標楷體" w:eastAsia="標楷體" w:hAnsi="標楷體"/>
                <w:kern w:val="3"/>
                <w:szCs w:val="24"/>
              </w:rPr>
              <w:t>.</w:t>
            </w:r>
            <w:r w:rsidR="004B2D18">
              <w:rPr>
                <w:rFonts w:ascii="標楷體" w:eastAsia="標楷體" w:hAnsi="標楷體"/>
                <w:szCs w:val="24"/>
              </w:rPr>
              <w:t>暫付及待結轉帳項:主要</w:t>
            </w:r>
            <w:r>
              <w:rPr>
                <w:rFonts w:ascii="標楷體" w:eastAsia="標楷體" w:hAnsi="標楷體" w:hint="eastAsia"/>
                <w:szCs w:val="24"/>
              </w:rPr>
              <w:t>減少</w:t>
            </w:r>
            <w:r w:rsidR="004B2D18">
              <w:rPr>
                <w:rFonts w:ascii="標楷體" w:eastAsia="標楷體" w:hAnsi="標楷體"/>
                <w:szCs w:val="24"/>
              </w:rPr>
              <w:t>係學習扶助經費撥下</w:t>
            </w:r>
            <w:r w:rsidR="00C60E66">
              <w:rPr>
                <w:rFonts w:ascii="標楷體" w:eastAsia="標楷體" w:hAnsi="標楷體" w:hint="eastAsia"/>
                <w:szCs w:val="24"/>
              </w:rPr>
              <w:t>轉正</w:t>
            </w:r>
            <w:r w:rsidR="004B2D18">
              <w:rPr>
                <w:rFonts w:ascii="標楷體" w:eastAsia="標楷體" w:hAnsi="標楷體"/>
                <w:szCs w:val="24"/>
              </w:rPr>
              <w:t>所致。</w:t>
            </w:r>
          </w:p>
          <w:p w14:paraId="3AFDC230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104" w:hanging="4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(二)負債部分：</w:t>
            </w:r>
          </w:p>
          <w:tbl>
            <w:tblPr>
              <w:tblW w:w="7938" w:type="dxa"/>
              <w:tblInd w:w="11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1984"/>
              <w:gridCol w:w="1984"/>
              <w:gridCol w:w="1985"/>
            </w:tblGrid>
            <w:tr w:rsidR="00D122D6" w14:paraId="29D7E039" w14:textId="77777777">
              <w:trPr>
                <w:trHeight w:val="28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40F77B7" w14:textId="77777777" w:rsidR="00D122D6" w:rsidRDefault="004B2D18">
                  <w:pPr>
                    <w:pStyle w:val="Textbody"/>
                    <w:spacing w:after="0" w:line="360" w:lineRule="exact"/>
                    <w:rPr>
                      <w:rFonts w:ascii="標楷體" w:eastAsia="標楷體" w:hAnsi="標楷體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24"/>
                      <w:szCs w:val="24"/>
                    </w:rPr>
                    <w:t>科目名稱</w:t>
                  </w:r>
                </w:p>
                <w:p w14:paraId="50707DDF" w14:textId="77777777" w:rsidR="00D122D6" w:rsidRDefault="00D122D6">
                  <w:pPr>
                    <w:pStyle w:val="Textbody"/>
                    <w:spacing w:after="0" w:line="36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699BE6A" w14:textId="77777777" w:rsidR="00D122D6" w:rsidRDefault="004B2D18">
                  <w:pPr>
                    <w:pStyle w:val="Textbody"/>
                    <w:spacing w:after="0" w:line="36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24"/>
                      <w:szCs w:val="24"/>
                    </w:rPr>
                    <w:t>本年度(1)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32A9949" w14:textId="77777777" w:rsidR="00D122D6" w:rsidRDefault="004B2D18">
                  <w:pPr>
                    <w:pStyle w:val="Textbody"/>
                    <w:spacing w:after="0" w:line="36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24"/>
                      <w:szCs w:val="24"/>
                    </w:rPr>
                    <w:t>上年度(2)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44768E0" w14:textId="77777777" w:rsidR="00D122D6" w:rsidRDefault="004B2D18">
                  <w:pPr>
                    <w:pStyle w:val="Textbody"/>
                    <w:spacing w:after="0" w:line="36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24"/>
                      <w:szCs w:val="20"/>
                    </w:rPr>
                    <w:t>比較增減%</w:t>
                  </w:r>
                </w:p>
                <w:p w14:paraId="628F2DAB" w14:textId="77777777" w:rsidR="00D122D6" w:rsidRDefault="004B2D18">
                  <w:pPr>
                    <w:pStyle w:val="Textbody"/>
                    <w:spacing w:after="0" w:line="36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24"/>
                      <w:szCs w:val="20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24"/>
                      <w:szCs w:val="20"/>
                    </w:rPr>
                    <w:t>(1)-(2)/(2)</w:t>
                  </w:r>
                </w:p>
              </w:tc>
            </w:tr>
            <w:tr w:rsidR="00787526" w14:paraId="01020D23" w14:textId="77777777">
              <w:trPr>
                <w:trHeight w:val="25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9C1C226" w14:textId="77777777" w:rsidR="00787526" w:rsidRDefault="00787526" w:rsidP="00787526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應付代收款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94204AB" w14:textId="77777777" w:rsidR="00787526" w:rsidRPr="004E4479" w:rsidRDefault="00787526" w:rsidP="00787526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4E4479">
                    <w:rPr>
                      <w:rFonts w:asciiTheme="minorHAnsi" w:hAnsiTheme="minorHAnsi" w:cstheme="minorHAnsi"/>
                    </w:rPr>
                    <w:t>6</w:t>
                  </w:r>
                  <w:r w:rsidR="004E4479">
                    <w:rPr>
                      <w:rFonts w:asciiTheme="minorHAnsi" w:hAnsiTheme="minorHAnsi" w:cstheme="minorHAnsi"/>
                    </w:rPr>
                    <w:t>,</w:t>
                  </w:r>
                  <w:r w:rsidRPr="004E4479">
                    <w:rPr>
                      <w:rFonts w:asciiTheme="minorHAnsi" w:hAnsiTheme="minorHAnsi" w:cstheme="minorHAnsi"/>
                    </w:rPr>
                    <w:t>192</w:t>
                  </w:r>
                  <w:r w:rsidR="004E4479">
                    <w:rPr>
                      <w:rFonts w:asciiTheme="minorHAnsi" w:hAnsiTheme="minorHAnsi" w:cstheme="minorHAnsi"/>
                    </w:rPr>
                    <w:t>,</w:t>
                  </w:r>
                  <w:r w:rsidRPr="004E4479">
                    <w:rPr>
                      <w:rFonts w:asciiTheme="minorHAnsi" w:hAnsiTheme="minorHAnsi" w:cstheme="minorHAnsi"/>
                    </w:rPr>
                    <w:t>473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4B9FE4B" w14:textId="77777777" w:rsidR="00787526" w:rsidRDefault="00787526" w:rsidP="00787526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6,889,103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E5D6BEC" w14:textId="77777777" w:rsidR="00787526" w:rsidRPr="004E4479" w:rsidRDefault="00787526" w:rsidP="00787526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4E4479">
                    <w:rPr>
                      <w:rFonts w:asciiTheme="minorHAnsi" w:hAnsiTheme="minorHAnsi" w:cstheme="minorHAnsi"/>
                    </w:rPr>
                    <w:t>-10.11</w:t>
                  </w:r>
                </w:p>
              </w:tc>
            </w:tr>
            <w:tr w:rsidR="00787526" w14:paraId="45892A28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6BEA75F" w14:textId="77777777" w:rsidR="00787526" w:rsidRDefault="00787526" w:rsidP="00787526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lastRenderedPageBreak/>
                    <w:t>應付費用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B27AF12" w14:textId="77777777" w:rsidR="00787526" w:rsidRPr="004E4479" w:rsidRDefault="00787526" w:rsidP="00787526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4E4479">
                    <w:rPr>
                      <w:rFonts w:asciiTheme="minorHAnsi" w:hAnsiTheme="minorHAnsi" w:cstheme="minorHAnsi"/>
                    </w:rPr>
                    <w:t>750</w:t>
                  </w:r>
                  <w:r w:rsidR="004E4479">
                    <w:rPr>
                      <w:rFonts w:asciiTheme="minorHAnsi" w:hAnsiTheme="minorHAnsi" w:cstheme="minorHAnsi"/>
                    </w:rPr>
                    <w:t>,</w:t>
                  </w:r>
                  <w:r w:rsidRPr="004E4479">
                    <w:rPr>
                      <w:rFonts w:asciiTheme="minorHAnsi" w:hAnsiTheme="minorHAnsi" w:cstheme="minorHAnsi"/>
                    </w:rPr>
                    <w:t>374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C741663" w14:textId="77777777" w:rsidR="00787526" w:rsidRDefault="00787526" w:rsidP="00787526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920,744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C8BAD6D" w14:textId="77777777" w:rsidR="00787526" w:rsidRPr="004E4479" w:rsidRDefault="00787526" w:rsidP="00787526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4E4479">
                    <w:rPr>
                      <w:rFonts w:asciiTheme="minorHAnsi" w:hAnsiTheme="minorHAnsi" w:cstheme="minorHAnsi"/>
                    </w:rPr>
                    <w:t>-18.50</w:t>
                  </w:r>
                </w:p>
              </w:tc>
            </w:tr>
            <w:tr w:rsidR="00787526" w14:paraId="55F057D4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A23083D" w14:textId="77777777" w:rsidR="00787526" w:rsidRDefault="00787526" w:rsidP="00787526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存入保證金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CFFDF7A" w14:textId="77777777" w:rsidR="00787526" w:rsidRPr="004E4479" w:rsidRDefault="00787526" w:rsidP="00787526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4E4479">
                    <w:rPr>
                      <w:rFonts w:asciiTheme="minorHAnsi" w:hAnsiTheme="minorHAnsi" w:cstheme="minorHAnsi"/>
                    </w:rPr>
                    <w:t>293</w:t>
                  </w:r>
                  <w:r w:rsidR="004E4479">
                    <w:rPr>
                      <w:rFonts w:asciiTheme="minorHAnsi" w:hAnsiTheme="minorHAnsi" w:cstheme="minorHAnsi"/>
                    </w:rPr>
                    <w:t>,</w:t>
                  </w:r>
                  <w:r w:rsidRPr="004E4479">
                    <w:rPr>
                      <w:rFonts w:asciiTheme="minorHAnsi" w:hAnsiTheme="minorHAnsi" w:cstheme="minorHAnsi"/>
                    </w:rPr>
                    <w:t>078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F2D4AED" w14:textId="77777777" w:rsidR="00787526" w:rsidRDefault="00787526" w:rsidP="00787526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536,748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7A02675" w14:textId="77777777" w:rsidR="00787526" w:rsidRPr="004E4479" w:rsidRDefault="00787526" w:rsidP="00787526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4E4479">
                    <w:rPr>
                      <w:rFonts w:asciiTheme="minorHAnsi" w:hAnsiTheme="minorHAnsi" w:cstheme="minorHAnsi"/>
                    </w:rPr>
                    <w:t>-45.40</w:t>
                  </w:r>
                </w:p>
              </w:tc>
            </w:tr>
            <w:tr w:rsidR="00787526" w14:paraId="1DF987F3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0664DA4" w14:textId="77777777" w:rsidR="00787526" w:rsidRDefault="00787526" w:rsidP="00787526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應付退休及離職金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FBD3616" w14:textId="77777777" w:rsidR="00787526" w:rsidRPr="004E4479" w:rsidRDefault="00787526" w:rsidP="00787526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4E4479">
                    <w:rPr>
                      <w:rFonts w:asciiTheme="minorHAnsi" w:hAnsiTheme="minorHAnsi" w:cstheme="minorHAnsi"/>
                    </w:rPr>
                    <w:t>801</w:t>
                  </w:r>
                  <w:r w:rsidR="004E4479">
                    <w:rPr>
                      <w:rFonts w:asciiTheme="minorHAnsi" w:hAnsiTheme="minorHAnsi" w:cstheme="minorHAnsi"/>
                    </w:rPr>
                    <w:t>,</w:t>
                  </w:r>
                  <w:r w:rsidRPr="004E4479">
                    <w:rPr>
                      <w:rFonts w:asciiTheme="minorHAnsi" w:hAnsiTheme="minorHAnsi" w:cstheme="minorHAnsi"/>
                    </w:rPr>
                    <w:t>492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8D0DBF6" w14:textId="77777777" w:rsidR="00787526" w:rsidRDefault="00787526" w:rsidP="00787526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707,579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F9338DF" w14:textId="77777777" w:rsidR="00787526" w:rsidRPr="004E4479" w:rsidRDefault="00787526" w:rsidP="00787526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4E4479">
                    <w:rPr>
                      <w:rFonts w:asciiTheme="minorHAnsi" w:hAnsiTheme="minorHAnsi" w:cstheme="minorHAnsi"/>
                    </w:rPr>
                    <w:t>13.27</w:t>
                  </w:r>
                </w:p>
              </w:tc>
            </w:tr>
            <w:tr w:rsidR="00787526" w14:paraId="7B5B57ED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8E12CF4" w14:textId="77777777" w:rsidR="00787526" w:rsidRDefault="00787526" w:rsidP="00787526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應付代管資產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1863E8B" w14:textId="77777777" w:rsidR="00787526" w:rsidRPr="004E4479" w:rsidRDefault="00787526" w:rsidP="00787526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4E4479">
                    <w:rPr>
                      <w:rFonts w:asciiTheme="minorHAnsi" w:hAnsiTheme="minorHAnsi" w:cstheme="minorHAnsi"/>
                    </w:rPr>
                    <w:t>71</w:t>
                  </w:r>
                  <w:r w:rsidR="004E4479">
                    <w:rPr>
                      <w:rFonts w:asciiTheme="minorHAnsi" w:hAnsiTheme="minorHAnsi" w:cstheme="minorHAnsi"/>
                    </w:rPr>
                    <w:t>,</w:t>
                  </w:r>
                  <w:r w:rsidRPr="004E4479">
                    <w:rPr>
                      <w:rFonts w:asciiTheme="minorHAnsi" w:hAnsiTheme="minorHAnsi" w:cstheme="minorHAnsi"/>
                    </w:rPr>
                    <w:t>957</w:t>
                  </w:r>
                  <w:r w:rsidR="004E4479">
                    <w:rPr>
                      <w:rFonts w:asciiTheme="minorHAnsi" w:hAnsiTheme="minorHAnsi" w:cstheme="minorHAnsi"/>
                    </w:rPr>
                    <w:t>,</w:t>
                  </w:r>
                  <w:r w:rsidRPr="004E4479">
                    <w:rPr>
                      <w:rFonts w:asciiTheme="minorHAnsi" w:hAnsiTheme="minorHAnsi" w:cstheme="minorHAnsi"/>
                    </w:rPr>
                    <w:t>691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61A3349" w14:textId="77777777" w:rsidR="00787526" w:rsidRDefault="00787526" w:rsidP="00787526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71,112,415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62E5AB9" w14:textId="77777777" w:rsidR="00787526" w:rsidRPr="004E4479" w:rsidRDefault="00787526" w:rsidP="00787526">
                  <w:pPr>
                    <w:pStyle w:val="Web"/>
                    <w:jc w:val="center"/>
                    <w:rPr>
                      <w:rFonts w:asciiTheme="minorHAnsi" w:hAnsiTheme="minorHAnsi" w:cstheme="minorHAnsi"/>
                    </w:rPr>
                  </w:pPr>
                  <w:r w:rsidRPr="004E4479">
                    <w:rPr>
                      <w:rFonts w:asciiTheme="minorHAnsi" w:hAnsiTheme="minorHAnsi" w:cstheme="minorHAnsi"/>
                    </w:rPr>
                    <w:t>1.19</w:t>
                  </w:r>
                </w:p>
              </w:tc>
            </w:tr>
            <w:tr w:rsidR="00787526" w14:paraId="4B4097D5" w14:textId="77777777">
              <w:trPr>
                <w:trHeight w:val="255"/>
              </w:trPr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A490E70" w14:textId="77777777" w:rsidR="00787526" w:rsidRDefault="00787526" w:rsidP="00787526">
                  <w:pPr>
                    <w:pStyle w:val="Web"/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負債合計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FBBDBE4" w14:textId="77777777" w:rsidR="00787526" w:rsidRPr="004E4479" w:rsidRDefault="00787526" w:rsidP="00787526">
                  <w:pPr>
                    <w:pStyle w:val="Web"/>
                    <w:jc w:val="right"/>
                    <w:rPr>
                      <w:rFonts w:asciiTheme="minorHAnsi" w:hAnsiTheme="minorHAnsi" w:cstheme="minorHAnsi"/>
                    </w:rPr>
                  </w:pPr>
                  <w:r w:rsidRPr="004E4479">
                    <w:rPr>
                      <w:rFonts w:asciiTheme="minorHAnsi" w:hAnsiTheme="minorHAnsi" w:cstheme="minorHAnsi"/>
                    </w:rPr>
                    <w:t>79</w:t>
                  </w:r>
                  <w:r w:rsidR="004E4479">
                    <w:rPr>
                      <w:rFonts w:asciiTheme="minorHAnsi" w:hAnsiTheme="minorHAnsi" w:cstheme="minorHAnsi"/>
                    </w:rPr>
                    <w:t>,</w:t>
                  </w:r>
                  <w:r w:rsidRPr="004E4479">
                    <w:rPr>
                      <w:rFonts w:asciiTheme="minorHAnsi" w:hAnsiTheme="minorHAnsi" w:cstheme="minorHAnsi"/>
                    </w:rPr>
                    <w:t>995</w:t>
                  </w:r>
                  <w:r w:rsidR="004E4479">
                    <w:rPr>
                      <w:rFonts w:asciiTheme="minorHAnsi" w:hAnsiTheme="minorHAnsi" w:cstheme="minorHAnsi"/>
                    </w:rPr>
                    <w:t>,</w:t>
                  </w:r>
                  <w:r w:rsidRPr="004E4479">
                    <w:rPr>
                      <w:rFonts w:asciiTheme="minorHAnsi" w:hAnsiTheme="minorHAnsi" w:cstheme="minorHAnsi"/>
                    </w:rPr>
                    <w:t>108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4EFA7BF" w14:textId="77777777" w:rsidR="00787526" w:rsidRDefault="00787526" w:rsidP="00787526">
                  <w:pPr>
                    <w:pStyle w:val="Web"/>
                    <w:jc w:val="right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80,166,589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9033622" w14:textId="77777777" w:rsidR="00787526" w:rsidRPr="004E4479" w:rsidRDefault="00787526" w:rsidP="00787526">
                  <w:pPr>
                    <w:pStyle w:val="Web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E4479">
                    <w:rPr>
                      <w:rFonts w:asciiTheme="minorHAnsi" w:hAnsiTheme="minorHAnsi" w:cstheme="minorHAnsi"/>
                      <w:sz w:val="24"/>
                      <w:szCs w:val="24"/>
                    </w:rPr>
                    <w:t>-0.21</w:t>
                  </w:r>
                </w:p>
              </w:tc>
            </w:tr>
          </w:tbl>
          <w:p w14:paraId="080DAC49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上表金額變動達10%以上之說明：</w:t>
            </w:r>
          </w:p>
          <w:p w14:paraId="0F972133" w14:textId="77777777" w:rsidR="00D122D6" w:rsidRDefault="004B2D18">
            <w:pPr>
              <w:pStyle w:val="a7"/>
              <w:snapToGrid w:val="0"/>
              <w:spacing w:line="360" w:lineRule="exact"/>
              <w:ind w:left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1.應付代收款:主要</w:t>
            </w:r>
            <w:r w:rsidR="00787526">
              <w:rPr>
                <w:rFonts w:ascii="標楷體" w:eastAsia="標楷體" w:hAnsi="標楷體" w:hint="eastAsia"/>
                <w:szCs w:val="24"/>
              </w:rPr>
              <w:t>減少</w:t>
            </w:r>
            <w:r>
              <w:rPr>
                <w:rFonts w:ascii="標楷體" w:eastAsia="標楷體" w:hAnsi="標楷體"/>
                <w:szCs w:val="24"/>
              </w:rPr>
              <w:t>係</w:t>
            </w:r>
            <w:r w:rsidR="00787526">
              <w:rPr>
                <w:rFonts w:ascii="標楷體" w:eastAsia="標楷體" w:hAnsi="標楷體" w:hint="eastAsia"/>
                <w:szCs w:val="24"/>
              </w:rPr>
              <w:t>各項代辦經費</w:t>
            </w:r>
            <w:r>
              <w:rPr>
                <w:rFonts w:ascii="標楷體" w:eastAsia="標楷體" w:hAnsi="標楷體"/>
                <w:szCs w:val="24"/>
              </w:rPr>
              <w:t>等款項核銷所致。</w:t>
            </w:r>
          </w:p>
          <w:p w14:paraId="33E1493E" w14:textId="77777777" w:rsidR="00D122D6" w:rsidRDefault="004B2D18">
            <w:pPr>
              <w:pStyle w:val="a7"/>
              <w:snapToGrid w:val="0"/>
              <w:spacing w:line="360" w:lineRule="exact"/>
              <w:ind w:left="1102"/>
              <w:jc w:val="both"/>
            </w:pPr>
            <w:r>
              <w:rPr>
                <w:rFonts w:ascii="標楷體" w:eastAsia="標楷體" w:hAnsi="標楷體"/>
                <w:szCs w:val="24"/>
              </w:rPr>
              <w:t>2.應付費用：主要減少係國小合理教師員額編制等轉列應付數較去年減少所致</w:t>
            </w:r>
            <w:r>
              <w:rPr>
                <w:rFonts w:ascii="標楷體" w:eastAsia="標楷體" w:hAnsi="標楷體"/>
                <w:kern w:val="3"/>
                <w:szCs w:val="24"/>
              </w:rPr>
              <w:t>。</w:t>
            </w:r>
          </w:p>
          <w:p w14:paraId="64C38D56" w14:textId="77777777" w:rsidR="00D122D6" w:rsidRDefault="004B2D18">
            <w:pPr>
              <w:pStyle w:val="a7"/>
              <w:snapToGrid w:val="0"/>
              <w:spacing w:line="360" w:lineRule="exact"/>
              <w:ind w:left="1102"/>
              <w:jc w:val="both"/>
            </w:pPr>
            <w:r>
              <w:rPr>
                <w:rFonts w:ascii="標楷體" w:eastAsia="標楷體" w:hAnsi="標楷體"/>
                <w:szCs w:val="24"/>
              </w:rPr>
              <w:t>3.存入保證金:主要</w:t>
            </w:r>
            <w:r w:rsidR="00787526">
              <w:rPr>
                <w:rFonts w:ascii="標楷體" w:eastAsia="標楷體" w:hAnsi="標楷體" w:hint="eastAsia"/>
                <w:szCs w:val="24"/>
              </w:rPr>
              <w:t>減少</w:t>
            </w:r>
            <w:r>
              <w:rPr>
                <w:rFonts w:ascii="標楷體" w:eastAsia="標楷體" w:hAnsi="標楷體"/>
                <w:szCs w:val="24"/>
              </w:rPr>
              <w:t>係工程保固金等</w:t>
            </w:r>
            <w:r w:rsidR="00787526">
              <w:rPr>
                <w:rFonts w:ascii="標楷體" w:eastAsia="標楷體" w:hAnsi="標楷體" w:hint="eastAsia"/>
                <w:szCs w:val="24"/>
              </w:rPr>
              <w:t>減少</w:t>
            </w:r>
            <w:r>
              <w:rPr>
                <w:rFonts w:ascii="標楷體" w:eastAsia="標楷體" w:hAnsi="標楷體"/>
                <w:szCs w:val="24"/>
              </w:rPr>
              <w:t>所致</w:t>
            </w:r>
            <w:r>
              <w:rPr>
                <w:rFonts w:ascii="標楷體" w:eastAsia="標楷體" w:hAnsi="標楷體"/>
                <w:kern w:val="3"/>
                <w:szCs w:val="24"/>
              </w:rPr>
              <w:t>。</w:t>
            </w:r>
          </w:p>
          <w:p w14:paraId="3D1216D3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66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4.應付退休及離職金:主要增加係本年度提列離職金所致</w:t>
            </w:r>
            <w:r>
              <w:rPr>
                <w:rFonts w:ascii="標楷體" w:eastAsia="標楷體" w:hAnsi="標楷體"/>
                <w:kern w:val="3"/>
                <w:szCs w:val="24"/>
              </w:rPr>
              <w:t>。</w:t>
            </w:r>
          </w:p>
          <w:p w14:paraId="7A027CC8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660"/>
              <w:jc w:val="both"/>
            </w:pPr>
            <w:r>
              <w:rPr>
                <w:rFonts w:ascii="標楷體" w:eastAsia="標楷體" w:hAnsi="標楷體"/>
                <w:szCs w:val="24"/>
              </w:rPr>
              <w:t>(三)淨資產為累積餘額</w:t>
            </w:r>
            <w:r w:rsidR="00787526">
              <w:rPr>
                <w:rFonts w:ascii="標楷體" w:eastAsia="標楷體" w:hAnsi="標楷體" w:hint="eastAsia"/>
                <w:szCs w:val="24"/>
              </w:rPr>
              <w:t>39</w:t>
            </w:r>
            <w:r w:rsidR="007E6A5C">
              <w:rPr>
                <w:rFonts w:ascii="標楷體" w:eastAsia="標楷體" w:hAnsi="標楷體"/>
                <w:szCs w:val="24"/>
              </w:rPr>
              <w:t>,</w:t>
            </w:r>
            <w:r w:rsidR="00787526">
              <w:rPr>
                <w:rFonts w:ascii="標楷體" w:eastAsia="標楷體" w:hAnsi="標楷體" w:hint="eastAsia"/>
                <w:szCs w:val="24"/>
              </w:rPr>
              <w:t>822</w:t>
            </w:r>
            <w:r w:rsidR="007E6A5C">
              <w:rPr>
                <w:rFonts w:ascii="標楷體" w:eastAsia="標楷體" w:hAnsi="標楷體"/>
                <w:szCs w:val="24"/>
              </w:rPr>
              <w:t>,</w:t>
            </w:r>
            <w:r w:rsidR="00787526">
              <w:rPr>
                <w:rFonts w:ascii="標楷體" w:eastAsia="標楷體" w:hAnsi="標楷體" w:hint="eastAsia"/>
                <w:szCs w:val="24"/>
              </w:rPr>
              <w:t>407</w:t>
            </w:r>
            <w:r>
              <w:rPr>
                <w:rFonts w:ascii="標楷體" w:eastAsia="標楷體" w:hAnsi="標楷體"/>
                <w:szCs w:val="24"/>
              </w:rPr>
              <w:t>元</w:t>
            </w:r>
            <w:r>
              <w:rPr>
                <w:rFonts w:ascii="標楷體" w:eastAsia="標楷體" w:hAnsi="標楷體"/>
                <w:kern w:val="3"/>
                <w:szCs w:val="24"/>
              </w:rPr>
              <w:t>。</w:t>
            </w:r>
          </w:p>
          <w:p w14:paraId="4C7A0695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68" w:right="748"/>
              <w:rPr>
                <w:rFonts w:ascii="標楷體" w:eastAsia="標楷體" w:hAnsi="標楷體"/>
                <w:b/>
                <w:kern w:val="3"/>
                <w:szCs w:val="24"/>
              </w:rPr>
            </w:pPr>
            <w:r>
              <w:rPr>
                <w:rFonts w:ascii="標楷體" w:eastAsia="標楷體" w:hAnsi="標楷體"/>
                <w:b/>
                <w:kern w:val="3"/>
                <w:szCs w:val="24"/>
              </w:rPr>
              <w:t>五、其他</w:t>
            </w:r>
          </w:p>
          <w:p w14:paraId="005B5AC6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539" w:right="748"/>
            </w:pPr>
            <w:r>
              <w:rPr>
                <w:rFonts w:ascii="標楷體" w:eastAsia="標楷體" w:hAnsi="標楷體"/>
                <w:szCs w:val="24"/>
              </w:rPr>
              <w:t>(一)本年度併決算事項：</w:t>
            </w:r>
          </w:p>
          <w:p w14:paraId="4BB60CD6" w14:textId="77777777" w:rsidR="00D122D6" w:rsidRDefault="004B2D18" w:rsidP="00D27D9F">
            <w:pPr>
              <w:pStyle w:val="a7"/>
              <w:widowControl w:val="0"/>
              <w:snapToGrid w:val="0"/>
              <w:spacing w:line="360" w:lineRule="exact"/>
              <w:ind w:leftChars="500" w:left="1000"/>
              <w:jc w:val="both"/>
            </w:pPr>
            <w:r>
              <w:rPr>
                <w:rFonts w:ascii="標楷體" w:eastAsia="標楷體" w:hAnsi="標楷體"/>
                <w:kern w:val="3"/>
                <w:szCs w:val="24"/>
              </w:rPr>
              <w:t>國民教育計畫決算數</w:t>
            </w:r>
            <w:r w:rsidR="00787526">
              <w:rPr>
                <w:rFonts w:ascii="標楷體" w:eastAsia="標楷體" w:hAnsi="標楷體" w:hint="eastAsia"/>
                <w:kern w:val="3"/>
                <w:szCs w:val="24"/>
              </w:rPr>
              <w:t>63</w:t>
            </w:r>
            <w:r w:rsidR="007E6A5C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787526">
              <w:rPr>
                <w:rFonts w:ascii="標楷體" w:eastAsia="標楷體" w:hAnsi="標楷體" w:hint="eastAsia"/>
                <w:kern w:val="3"/>
                <w:szCs w:val="24"/>
              </w:rPr>
              <w:t>251</w:t>
            </w:r>
            <w:r w:rsidR="007E6A5C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787526">
              <w:rPr>
                <w:rFonts w:ascii="標楷體" w:eastAsia="標楷體" w:hAnsi="標楷體" w:hint="eastAsia"/>
                <w:kern w:val="3"/>
                <w:szCs w:val="24"/>
              </w:rPr>
              <w:t>698</w:t>
            </w:r>
            <w:r>
              <w:rPr>
                <w:rFonts w:ascii="標楷體" w:eastAsia="標楷體" w:hAnsi="標楷體"/>
                <w:kern w:val="3"/>
                <w:szCs w:val="24"/>
              </w:rPr>
              <w:t>元，較</w:t>
            </w:r>
            <w:r w:rsidR="00787526">
              <w:rPr>
                <w:rFonts w:ascii="標楷體" w:eastAsia="標楷體" w:hAnsi="標楷體" w:hint="eastAsia"/>
                <w:kern w:val="3"/>
                <w:szCs w:val="24"/>
              </w:rPr>
              <w:t>法定</w:t>
            </w:r>
            <w:r>
              <w:rPr>
                <w:rFonts w:ascii="標楷體" w:eastAsia="標楷體" w:hAnsi="標楷體"/>
                <w:kern w:val="3"/>
                <w:szCs w:val="24"/>
              </w:rPr>
              <w:t>預算數</w:t>
            </w:r>
            <w:r w:rsidR="00787526">
              <w:rPr>
                <w:rFonts w:ascii="標楷體" w:eastAsia="標楷體" w:hAnsi="標楷體" w:hint="eastAsia"/>
                <w:kern w:val="3"/>
                <w:szCs w:val="24"/>
              </w:rPr>
              <w:t>50</w:t>
            </w:r>
            <w:r w:rsidR="007E6A5C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787526">
              <w:rPr>
                <w:rFonts w:ascii="標楷體" w:eastAsia="標楷體" w:hAnsi="標楷體" w:hint="eastAsia"/>
                <w:kern w:val="3"/>
                <w:szCs w:val="24"/>
              </w:rPr>
              <w:t>708</w:t>
            </w:r>
            <w:r>
              <w:rPr>
                <w:rFonts w:ascii="標楷體" w:eastAsia="標楷體" w:hAnsi="標楷體"/>
                <w:kern w:val="3"/>
                <w:szCs w:val="24"/>
              </w:rPr>
              <w:t>,000元，增加</w:t>
            </w:r>
            <w:r w:rsidR="00787526">
              <w:rPr>
                <w:rFonts w:ascii="標楷體" w:eastAsia="標楷體" w:hAnsi="標楷體" w:hint="eastAsia"/>
                <w:kern w:val="3"/>
                <w:szCs w:val="24"/>
              </w:rPr>
              <w:t>12</w:t>
            </w:r>
            <w:r w:rsidR="007E6A5C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787526">
              <w:rPr>
                <w:rFonts w:ascii="標楷體" w:eastAsia="標楷體" w:hAnsi="標楷體" w:hint="eastAsia"/>
                <w:kern w:val="3"/>
                <w:szCs w:val="24"/>
              </w:rPr>
              <w:t>543</w:t>
            </w:r>
            <w:r w:rsidR="007E6A5C">
              <w:rPr>
                <w:rFonts w:ascii="標楷體" w:eastAsia="標楷體" w:hAnsi="標楷體"/>
                <w:kern w:val="3"/>
                <w:szCs w:val="24"/>
              </w:rPr>
              <w:t>,</w:t>
            </w:r>
            <w:r w:rsidR="00787526">
              <w:rPr>
                <w:rFonts w:ascii="標楷體" w:eastAsia="標楷體" w:hAnsi="標楷體" w:hint="eastAsia"/>
                <w:kern w:val="3"/>
                <w:szCs w:val="24"/>
              </w:rPr>
              <w:t>698</w:t>
            </w:r>
            <w:r>
              <w:rPr>
                <w:rFonts w:ascii="標楷體" w:eastAsia="標楷體" w:hAnsi="標楷體"/>
                <w:kern w:val="3"/>
                <w:szCs w:val="24"/>
              </w:rPr>
              <w:t>元。主要係因國小合理教師員額編制等補助款計劃等，因未及於11</w:t>
            </w:r>
            <w:r w:rsidR="002D60E0">
              <w:rPr>
                <w:rFonts w:ascii="標楷體" w:eastAsia="標楷體" w:hAnsi="標楷體"/>
                <w:kern w:val="3"/>
                <w:szCs w:val="24"/>
              </w:rPr>
              <w:t>2</w:t>
            </w:r>
            <w:r>
              <w:rPr>
                <w:rFonts w:ascii="標楷體" w:eastAsia="標楷體" w:hAnsi="標楷體"/>
                <w:kern w:val="3"/>
                <w:szCs w:val="24"/>
              </w:rPr>
              <w:t>年度編列預算，經</w:t>
            </w:r>
            <w:r w:rsidR="002D60E0" w:rsidRPr="002D60E0">
              <w:rPr>
                <w:rFonts w:ascii="標楷體" w:eastAsia="標楷體" w:hAnsi="標楷體" w:hint="eastAsia"/>
                <w:kern w:val="3"/>
                <w:szCs w:val="24"/>
              </w:rPr>
              <w:t>臺南市政府112年6月30日府教會(二)字第1120850664號函、112年12月29日府教會(二)字第1121732437號函核定，同意辦理超支併決算。</w:t>
            </w:r>
          </w:p>
          <w:p w14:paraId="22173C58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53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(二)本年度奉准補辦預算：無。 </w:t>
            </w:r>
          </w:p>
          <w:p w14:paraId="7072D295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53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(三)預算所列未來承諾授權之執行情形：無。</w:t>
            </w:r>
          </w:p>
          <w:p w14:paraId="00059D70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020" w:right="198" w:hanging="485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(四)因擔保、保證或契約可能造成未來會計年度內之支出事項（包括或有負債）及或有資產：無。</w:t>
            </w:r>
          </w:p>
          <w:p w14:paraId="7275762D" w14:textId="77777777" w:rsidR="00D122D6" w:rsidRDefault="004B2D18">
            <w:pPr>
              <w:pStyle w:val="a7"/>
              <w:widowControl w:val="0"/>
              <w:snapToGrid w:val="0"/>
              <w:spacing w:line="360" w:lineRule="exact"/>
              <w:ind w:left="1020" w:hanging="4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(五)自償性公共建設計畫營運與負擔狀況及自償率達成情形之說明：無。</w:t>
            </w:r>
          </w:p>
        </w:tc>
      </w:tr>
    </w:tbl>
    <w:p w14:paraId="7CBD70A7" w14:textId="77777777" w:rsidR="00D122D6" w:rsidRDefault="00D122D6">
      <w:pPr>
        <w:pStyle w:val="Textbody"/>
      </w:pPr>
    </w:p>
    <w:sectPr w:rsidR="00D122D6">
      <w:footerReference w:type="default" r:id="rId6"/>
      <w:pgSz w:w="11907" w:h="16840"/>
      <w:pgMar w:top="720" w:right="720" w:bottom="720" w:left="720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787C" w14:textId="77777777" w:rsidR="00E65F24" w:rsidRDefault="00E65F24">
      <w:r>
        <w:separator/>
      </w:r>
    </w:p>
  </w:endnote>
  <w:endnote w:type="continuationSeparator" w:id="0">
    <w:p w14:paraId="5E73B66D" w14:textId="77777777" w:rsidR="00E65F24" w:rsidRDefault="00E6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C3EA" w14:textId="77777777" w:rsidR="0055010E" w:rsidRDefault="0055010E">
    <w:pPr>
      <w:pStyle w:val="a4"/>
      <w:jc w:val="center"/>
    </w:pPr>
    <w:r>
      <w:t>00666-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F44CE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CB1D" w14:textId="77777777" w:rsidR="00E65F24" w:rsidRDefault="00E65F24">
      <w:r>
        <w:rPr>
          <w:color w:val="000000"/>
        </w:rPr>
        <w:separator/>
      </w:r>
    </w:p>
  </w:footnote>
  <w:footnote w:type="continuationSeparator" w:id="0">
    <w:p w14:paraId="7CEEE7E1" w14:textId="77777777" w:rsidR="00E65F24" w:rsidRDefault="00E65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D6"/>
    <w:rsid w:val="000376C4"/>
    <w:rsid w:val="00125934"/>
    <w:rsid w:val="002D60E0"/>
    <w:rsid w:val="003C4AE4"/>
    <w:rsid w:val="0048706D"/>
    <w:rsid w:val="004B2D18"/>
    <w:rsid w:val="004E4479"/>
    <w:rsid w:val="005029E2"/>
    <w:rsid w:val="0055010E"/>
    <w:rsid w:val="0057334B"/>
    <w:rsid w:val="00656F7A"/>
    <w:rsid w:val="006905B0"/>
    <w:rsid w:val="006F44CE"/>
    <w:rsid w:val="00787526"/>
    <w:rsid w:val="007E6A5C"/>
    <w:rsid w:val="00886AE0"/>
    <w:rsid w:val="008B402A"/>
    <w:rsid w:val="00A0395C"/>
    <w:rsid w:val="00A417FD"/>
    <w:rsid w:val="00B339F7"/>
    <w:rsid w:val="00C60E66"/>
    <w:rsid w:val="00C842F5"/>
    <w:rsid w:val="00CB3768"/>
    <w:rsid w:val="00D122D6"/>
    <w:rsid w:val="00D27D9F"/>
    <w:rsid w:val="00DA7D65"/>
    <w:rsid w:val="00E41CF7"/>
    <w:rsid w:val="00E65F24"/>
    <w:rsid w:val="00EC032B"/>
    <w:rsid w:val="00F11936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41597"/>
  <w15:docId w15:val="{87A58BEA-2D36-4B5A-80D6-1631B4AE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spacing w:before="480" w:after="0"/>
      <w:outlineLvl w:val="0"/>
    </w:pPr>
    <w:rPr>
      <w:rFonts w:ascii="Cambria" w:eastAsia="Cambria" w:hAnsi="Cambria" w:cs="Cambria"/>
      <w:b/>
      <w:sz w:val="28"/>
      <w:szCs w:val="20"/>
    </w:rPr>
  </w:style>
  <w:style w:type="paragraph" w:styleId="2">
    <w:name w:val="heading 2"/>
    <w:basedOn w:val="Textbody"/>
    <w:next w:val="Textbody"/>
    <w:pPr>
      <w:spacing w:before="200" w:after="0"/>
      <w:outlineLvl w:val="1"/>
    </w:pPr>
    <w:rPr>
      <w:rFonts w:ascii="Cambria" w:eastAsia="Cambria" w:hAnsi="Cambria" w:cs="Cambria"/>
      <w:b/>
      <w:sz w:val="26"/>
      <w:szCs w:val="20"/>
    </w:rPr>
  </w:style>
  <w:style w:type="paragraph" w:styleId="3">
    <w:name w:val="heading 3"/>
    <w:basedOn w:val="Textbody"/>
    <w:next w:val="Textbody"/>
    <w:pPr>
      <w:spacing w:before="200" w:after="0" w:line="264" w:lineRule="auto"/>
      <w:outlineLvl w:val="2"/>
    </w:pPr>
    <w:rPr>
      <w:rFonts w:ascii="Cambria" w:eastAsia="Cambria" w:hAnsi="Cambria" w:cs="Cambria"/>
      <w:b/>
      <w:sz w:val="20"/>
      <w:szCs w:val="20"/>
    </w:rPr>
  </w:style>
  <w:style w:type="paragraph" w:styleId="4">
    <w:name w:val="heading 4"/>
    <w:basedOn w:val="Textbody"/>
    <w:next w:val="Textbody"/>
    <w:pPr>
      <w:spacing w:before="200" w:after="0"/>
      <w:outlineLvl w:val="3"/>
    </w:pPr>
    <w:rPr>
      <w:rFonts w:ascii="Cambria" w:eastAsia="Cambria" w:hAnsi="Cambria" w:cs="Cambria"/>
      <w:b/>
      <w:i/>
      <w:sz w:val="20"/>
      <w:szCs w:val="20"/>
    </w:rPr>
  </w:style>
  <w:style w:type="paragraph" w:styleId="5">
    <w:name w:val="heading 5"/>
    <w:basedOn w:val="Textbody"/>
    <w:next w:val="Textbody"/>
    <w:pPr>
      <w:spacing w:before="200" w:after="0"/>
      <w:outlineLvl w:val="4"/>
    </w:pPr>
    <w:rPr>
      <w:rFonts w:ascii="Cambria" w:eastAsia="Cambria" w:hAnsi="Cambria" w:cs="Cambria"/>
      <w:b/>
      <w:color w:val="7F7F7F"/>
      <w:sz w:val="20"/>
      <w:szCs w:val="20"/>
    </w:rPr>
  </w:style>
  <w:style w:type="paragraph" w:styleId="6">
    <w:name w:val="heading 6"/>
    <w:basedOn w:val="Textbody"/>
    <w:next w:val="Textbody"/>
    <w:pPr>
      <w:spacing w:after="0" w:line="264" w:lineRule="auto"/>
      <w:outlineLvl w:val="5"/>
    </w:pPr>
    <w:rPr>
      <w:rFonts w:ascii="Cambria" w:eastAsia="Cambria" w:hAnsi="Cambria" w:cs="Cambria"/>
      <w:b/>
      <w:i/>
      <w:color w:val="7F7F7F"/>
      <w:sz w:val="20"/>
      <w:szCs w:val="20"/>
    </w:rPr>
  </w:style>
  <w:style w:type="paragraph" w:styleId="7">
    <w:name w:val="heading 7"/>
    <w:basedOn w:val="Textbody"/>
    <w:next w:val="Textbody"/>
    <w:pPr>
      <w:spacing w:after="0"/>
      <w:outlineLvl w:val="6"/>
    </w:pPr>
    <w:rPr>
      <w:rFonts w:ascii="Cambria" w:eastAsia="Cambria" w:hAnsi="Cambria" w:cs="Cambria"/>
      <w:i/>
      <w:sz w:val="20"/>
      <w:szCs w:val="20"/>
    </w:rPr>
  </w:style>
  <w:style w:type="paragraph" w:styleId="8">
    <w:name w:val="heading 8"/>
    <w:basedOn w:val="Textbody"/>
    <w:next w:val="Textbody"/>
    <w:pPr>
      <w:spacing w:after="0"/>
      <w:outlineLvl w:val="7"/>
    </w:pPr>
    <w:rPr>
      <w:rFonts w:ascii="Cambria" w:eastAsia="Cambria" w:hAnsi="Cambria" w:cs="Cambria"/>
      <w:sz w:val="20"/>
      <w:szCs w:val="20"/>
    </w:rPr>
  </w:style>
  <w:style w:type="paragraph" w:styleId="9">
    <w:name w:val="heading 9"/>
    <w:basedOn w:val="Textbody"/>
    <w:next w:val="Textbody"/>
    <w:pPr>
      <w:spacing w:after="0"/>
      <w:outlineLvl w:val="8"/>
    </w:pPr>
    <w:rPr>
      <w:rFonts w:ascii="Cambria" w:eastAsia="Cambria" w:hAnsi="Cambria" w:cs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pBdr>
        <w:bottom w:val="single" w:sz="4" w:space="1" w:color="000000"/>
      </w:pBdr>
      <w:spacing w:line="240" w:lineRule="auto"/>
    </w:pPr>
    <w:rPr>
      <w:rFonts w:ascii="Cambria" w:eastAsia="Cambria" w:hAnsi="Cambria" w:cs="Cambria"/>
      <w:spacing w:val="5"/>
      <w:sz w:val="52"/>
      <w:szCs w:val="20"/>
    </w:rPr>
  </w:style>
  <w:style w:type="paragraph" w:customStyle="1" w:styleId="Textbody">
    <w:name w:val="Text body"/>
    <w:pPr>
      <w:suppressAutoHyphens/>
      <w:spacing w:after="200" w:line="276" w:lineRule="auto"/>
    </w:pPr>
    <w:rPr>
      <w:sz w:val="22"/>
      <w:szCs w:val="22"/>
    </w:rPr>
  </w:style>
  <w:style w:type="paragraph" w:styleId="10">
    <w:name w:val="toc 1"/>
    <w:basedOn w:val="Textbody"/>
    <w:next w:val="Textbody"/>
    <w:autoRedefine/>
    <w:pPr>
      <w:tabs>
        <w:tab w:val="left" w:pos="709"/>
        <w:tab w:val="right" w:leader="dot" w:pos="9498"/>
      </w:tabs>
      <w:spacing w:line="360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kern w:val="3"/>
      <w:sz w:val="20"/>
      <w:szCs w:val="20"/>
    </w:rPr>
  </w:style>
  <w:style w:type="paragraph" w:customStyle="1" w:styleId="11">
    <w:name w:val="無間距1"/>
    <w:basedOn w:val="Textbody"/>
    <w:pPr>
      <w:spacing w:after="0" w:line="240" w:lineRule="auto"/>
    </w:pPr>
  </w:style>
  <w:style w:type="paragraph" w:styleId="a5">
    <w:name w:val="Balloon Text"/>
    <w:basedOn w:val="Textbody"/>
    <w:rPr>
      <w:rFonts w:ascii="Cambria" w:eastAsia="Cambria" w:hAnsi="Cambria" w:cs="Cambria"/>
      <w:kern w:val="3"/>
      <w:sz w:val="18"/>
      <w:szCs w:val="20"/>
    </w:rPr>
  </w:style>
  <w:style w:type="paragraph" w:customStyle="1" w:styleId="12">
    <w:name w:val="目錄標題1"/>
    <w:basedOn w:val="1"/>
    <w:next w:val="Textbody"/>
  </w:style>
  <w:style w:type="paragraph" w:styleId="20">
    <w:name w:val="toc 2"/>
    <w:basedOn w:val="Textbody"/>
    <w:next w:val="Textbody"/>
    <w:autoRedefine/>
    <w:pPr>
      <w:ind w:left="480"/>
    </w:pPr>
  </w:style>
  <w:style w:type="paragraph" w:styleId="a6">
    <w:name w:val="Body Text Indent"/>
    <w:basedOn w:val="Textbody"/>
    <w:pPr>
      <w:ind w:left="480" w:firstLine="480"/>
    </w:pPr>
    <w:rPr>
      <w:szCs w:val="20"/>
    </w:rPr>
  </w:style>
  <w:style w:type="paragraph" w:styleId="a7">
    <w:name w:val="Plain Text"/>
    <w:basedOn w:val="Standard"/>
    <w:rPr>
      <w:rFonts w:ascii="細明體" w:eastAsia="細明體" w:hAnsi="細明體" w:cs="Courier New"/>
      <w:sz w:val="24"/>
    </w:rPr>
  </w:style>
  <w:style w:type="paragraph" w:customStyle="1" w:styleId="13">
    <w:name w:val="鮮明引文1"/>
    <w:basedOn w:val="Textbody"/>
    <w:next w:val="Textbody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i/>
      <w:sz w:val="20"/>
      <w:szCs w:val="20"/>
    </w:rPr>
  </w:style>
  <w:style w:type="paragraph" w:styleId="a8">
    <w:name w:val="caption"/>
    <w:basedOn w:val="Textbody"/>
    <w:next w:val="Textbody"/>
    <w:pPr>
      <w:spacing w:line="240" w:lineRule="auto"/>
    </w:pPr>
    <w:rPr>
      <w:b/>
      <w:bCs/>
      <w:color w:val="2DA2BF"/>
      <w:sz w:val="18"/>
      <w:szCs w:val="18"/>
    </w:rPr>
  </w:style>
  <w:style w:type="paragraph" w:styleId="a9">
    <w:name w:val="Subtitle"/>
    <w:basedOn w:val="Textbody"/>
    <w:next w:val="Textbody"/>
    <w:pPr>
      <w:spacing w:after="600"/>
    </w:pPr>
    <w:rPr>
      <w:rFonts w:ascii="Cambria" w:eastAsia="Cambria" w:hAnsi="Cambria" w:cs="Cambria"/>
      <w:i/>
      <w:spacing w:val="13"/>
      <w:sz w:val="24"/>
      <w:szCs w:val="20"/>
    </w:rPr>
  </w:style>
  <w:style w:type="paragraph" w:customStyle="1" w:styleId="14">
    <w:name w:val="清單段落1"/>
    <w:basedOn w:val="Textbody"/>
    <w:pPr>
      <w:ind w:left="720"/>
    </w:pPr>
  </w:style>
  <w:style w:type="paragraph" w:customStyle="1" w:styleId="15">
    <w:name w:val="引文1"/>
    <w:basedOn w:val="Textbody"/>
    <w:next w:val="Textbody"/>
    <w:pPr>
      <w:spacing w:before="200" w:after="0"/>
      <w:ind w:left="360" w:right="360"/>
    </w:pPr>
    <w:rPr>
      <w:i/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6">
    <w:name w:val="表格內文1"/>
    <w:pPr>
      <w:textAlignment w:val="auto"/>
    </w:pPr>
    <w:rPr>
      <w:rFonts w:cs="Calibri"/>
    </w:rPr>
  </w:style>
  <w:style w:type="paragraph" w:styleId="Web">
    <w:name w:val="Normal (Web)"/>
    <w:basedOn w:val="Textbody"/>
    <w:pPr>
      <w:suppressAutoHyphens w:val="0"/>
      <w:spacing w:before="100" w:after="198"/>
      <w:textAlignment w:val="auto"/>
    </w:pPr>
    <w:rPr>
      <w:rFonts w:ascii="新細明體" w:hAnsi="新細明體" w:cs="新細明體"/>
    </w:rPr>
  </w:style>
  <w:style w:type="paragraph" w:customStyle="1" w:styleId="21">
    <w:name w:val="表格內文2"/>
    <w:rPr>
      <w:rFonts w:cs="Calibri"/>
    </w:rPr>
  </w:style>
  <w:style w:type="character" w:customStyle="1" w:styleId="Heading1Char">
    <w:name w:val="Heading 1 Char"/>
    <w:rPr>
      <w:rFonts w:ascii="Cambria" w:eastAsia="新細明體" w:hAnsi="Cambria" w:cs="Times New Roman"/>
      <w:b/>
      <w:kern w:val="3"/>
      <w:sz w:val="52"/>
    </w:rPr>
  </w:style>
  <w:style w:type="character" w:customStyle="1" w:styleId="Heading2Char">
    <w:name w:val="Heading 2 Char"/>
    <w:rPr>
      <w:rFonts w:ascii="Cambria" w:eastAsia="新細明體" w:hAnsi="Cambria" w:cs="Times New Roman"/>
      <w:b/>
      <w:kern w:val="0"/>
      <w:sz w:val="48"/>
    </w:rPr>
  </w:style>
  <w:style w:type="character" w:customStyle="1" w:styleId="Heading3Char">
    <w:name w:val="Heading 3 Char"/>
    <w:rPr>
      <w:rFonts w:ascii="Cambria" w:eastAsia="新細明體" w:hAnsi="Cambria" w:cs="Times New Roman"/>
      <w:b/>
      <w:kern w:val="0"/>
      <w:sz w:val="36"/>
    </w:rPr>
  </w:style>
  <w:style w:type="character" w:customStyle="1" w:styleId="Heading4Char">
    <w:name w:val="Heading 4 Char"/>
    <w:rPr>
      <w:rFonts w:ascii="Cambria" w:eastAsia="新細明體" w:hAnsi="Cambria" w:cs="Times New Roman"/>
      <w:kern w:val="0"/>
      <w:sz w:val="36"/>
    </w:rPr>
  </w:style>
  <w:style w:type="character" w:customStyle="1" w:styleId="Heading5Char">
    <w:name w:val="Heading 5 Char"/>
    <w:rPr>
      <w:rFonts w:ascii="Cambria" w:eastAsia="新細明體" w:hAnsi="Cambria" w:cs="Times New Roman"/>
      <w:b/>
      <w:kern w:val="0"/>
      <w:sz w:val="36"/>
    </w:rPr>
  </w:style>
  <w:style w:type="character" w:customStyle="1" w:styleId="Heading6Char">
    <w:name w:val="Heading 6 Char"/>
    <w:rPr>
      <w:rFonts w:ascii="Cambria" w:eastAsia="新細明體" w:hAnsi="Cambria" w:cs="Times New Roman"/>
      <w:kern w:val="0"/>
      <w:sz w:val="36"/>
    </w:rPr>
  </w:style>
  <w:style w:type="character" w:customStyle="1" w:styleId="Heading7Char">
    <w:name w:val="Heading 7 Char"/>
    <w:rPr>
      <w:rFonts w:ascii="Cambria" w:eastAsia="新細明體" w:hAnsi="Cambria" w:cs="Times New Roman"/>
      <w:b/>
      <w:kern w:val="0"/>
      <w:sz w:val="36"/>
    </w:rPr>
  </w:style>
  <w:style w:type="character" w:customStyle="1" w:styleId="Heading8Char">
    <w:name w:val="Heading 8 Char"/>
    <w:rPr>
      <w:rFonts w:ascii="Cambria" w:eastAsia="新細明體" w:hAnsi="Cambria" w:cs="Times New Roman"/>
      <w:kern w:val="0"/>
      <w:sz w:val="36"/>
    </w:rPr>
  </w:style>
  <w:style w:type="character" w:customStyle="1" w:styleId="Heading9Char">
    <w:name w:val="Heading 9 Char"/>
    <w:rPr>
      <w:rFonts w:ascii="Cambria" w:eastAsia="新細明體" w:hAnsi="Cambria" w:cs="Times New Roman"/>
      <w:kern w:val="0"/>
      <w:sz w:val="36"/>
    </w:rPr>
  </w:style>
  <w:style w:type="character" w:styleId="aa">
    <w:name w:val="Hyperlink"/>
    <w:rPr>
      <w:rFonts w:cs="Times New Roman"/>
      <w:color w:val="0000FF"/>
      <w:u w:val="single"/>
    </w:rPr>
  </w:style>
  <w:style w:type="character" w:customStyle="1" w:styleId="ab">
    <w:name w:val="頁首 字元"/>
    <w:rPr>
      <w:rFonts w:cs="Times New Roman"/>
      <w:kern w:val="0"/>
      <w:sz w:val="20"/>
    </w:rPr>
  </w:style>
  <w:style w:type="character" w:customStyle="1" w:styleId="FooterChar">
    <w:name w:val="Footer Char"/>
    <w:rPr>
      <w:rFonts w:cs="Times New Roman"/>
      <w:kern w:val="0"/>
      <w:sz w:val="20"/>
    </w:rPr>
  </w:style>
  <w:style w:type="character" w:customStyle="1" w:styleId="ac">
    <w:name w:val="無間距 字元"/>
  </w:style>
  <w:style w:type="character" w:customStyle="1" w:styleId="BalloonTextChar">
    <w:name w:val="Balloon Text Char"/>
    <w:rPr>
      <w:rFonts w:ascii="Cambria" w:eastAsia="新細明體" w:hAnsi="Cambria" w:cs="Times New Roman"/>
      <w:kern w:val="0"/>
      <w:sz w:val="2"/>
    </w:rPr>
  </w:style>
  <w:style w:type="character" w:customStyle="1" w:styleId="ad">
    <w:name w:val="註解方塊文字 字元"/>
    <w:rPr>
      <w:rFonts w:ascii="Cambria" w:eastAsia="新細明體" w:hAnsi="Cambria" w:cs="Cambria"/>
      <w:kern w:val="3"/>
      <w:sz w:val="18"/>
    </w:rPr>
  </w:style>
  <w:style w:type="character" w:customStyle="1" w:styleId="22">
    <w:name w:val="標題 2 字元"/>
    <w:rPr>
      <w:rFonts w:ascii="Cambria" w:eastAsia="新細明體" w:hAnsi="Cambria" w:cs="Cambria"/>
      <w:b/>
      <w:sz w:val="26"/>
    </w:rPr>
  </w:style>
  <w:style w:type="character" w:customStyle="1" w:styleId="ae">
    <w:name w:val="頁尾 字元"/>
    <w:rPr>
      <w:kern w:val="3"/>
    </w:rPr>
  </w:style>
  <w:style w:type="character" w:styleId="af">
    <w:name w:val="page number"/>
    <w:rPr>
      <w:rFonts w:cs="Times New Roman"/>
    </w:rPr>
  </w:style>
  <w:style w:type="character" w:customStyle="1" w:styleId="af0">
    <w:name w:val="本文縮排 字元"/>
    <w:rPr>
      <w:rFonts w:cs="Times New Roman"/>
      <w:kern w:val="0"/>
      <w:sz w:val="22"/>
    </w:rPr>
  </w:style>
  <w:style w:type="character" w:customStyle="1" w:styleId="17">
    <w:name w:val="鮮明強調1"/>
    <w:rPr>
      <w:b/>
    </w:rPr>
  </w:style>
  <w:style w:type="character" w:customStyle="1" w:styleId="af1">
    <w:name w:val="純文字 字元"/>
    <w:rPr>
      <w:rFonts w:ascii="細明體" w:eastAsia="細明體" w:hAnsi="細明體" w:cs="Times New Roman"/>
      <w:kern w:val="0"/>
      <w:sz w:val="24"/>
    </w:rPr>
  </w:style>
  <w:style w:type="character" w:customStyle="1" w:styleId="af2">
    <w:name w:val="鮮明引文 字元"/>
    <w:rPr>
      <w:b/>
      <w:i/>
    </w:rPr>
  </w:style>
  <w:style w:type="character" w:customStyle="1" w:styleId="18">
    <w:name w:val="標題 1 字元"/>
    <w:rPr>
      <w:rFonts w:ascii="Cambria" w:eastAsia="新細明體" w:hAnsi="Cambria" w:cs="Cambria"/>
      <w:b/>
      <w:sz w:val="28"/>
    </w:rPr>
  </w:style>
  <w:style w:type="character" w:customStyle="1" w:styleId="30">
    <w:name w:val="標題 3 字元"/>
    <w:rPr>
      <w:rFonts w:ascii="Cambria" w:eastAsia="新細明體" w:hAnsi="Cambria" w:cs="Cambria"/>
      <w:b/>
    </w:rPr>
  </w:style>
  <w:style w:type="character" w:customStyle="1" w:styleId="40">
    <w:name w:val="標題 4 字元"/>
    <w:rPr>
      <w:rFonts w:ascii="Cambria" w:eastAsia="新細明體" w:hAnsi="Cambria" w:cs="Cambria"/>
      <w:b/>
      <w:i/>
    </w:rPr>
  </w:style>
  <w:style w:type="character" w:customStyle="1" w:styleId="50">
    <w:name w:val="標題 5 字元"/>
    <w:rPr>
      <w:rFonts w:ascii="Cambria" w:eastAsia="新細明體" w:hAnsi="Cambria" w:cs="Cambria"/>
      <w:b/>
      <w:color w:val="7F7F7F"/>
    </w:rPr>
  </w:style>
  <w:style w:type="character" w:customStyle="1" w:styleId="60">
    <w:name w:val="標題 6 字元"/>
    <w:rPr>
      <w:rFonts w:ascii="Cambria" w:eastAsia="新細明體" w:hAnsi="Cambria" w:cs="Cambria"/>
      <w:b/>
      <w:i/>
      <w:color w:val="7F7F7F"/>
    </w:rPr>
  </w:style>
  <w:style w:type="character" w:customStyle="1" w:styleId="70">
    <w:name w:val="標題 7 字元"/>
    <w:rPr>
      <w:rFonts w:ascii="Cambria" w:eastAsia="新細明體" w:hAnsi="Cambria" w:cs="Cambria"/>
      <w:i/>
    </w:rPr>
  </w:style>
  <w:style w:type="character" w:customStyle="1" w:styleId="80">
    <w:name w:val="標題 8 字元"/>
    <w:rPr>
      <w:rFonts w:ascii="Cambria" w:eastAsia="新細明體" w:hAnsi="Cambria" w:cs="Cambria"/>
      <w:sz w:val="20"/>
    </w:rPr>
  </w:style>
  <w:style w:type="character" w:customStyle="1" w:styleId="90">
    <w:name w:val="標題 9 字元"/>
    <w:rPr>
      <w:rFonts w:ascii="Cambria" w:eastAsia="新細明體" w:hAnsi="Cambria" w:cs="Cambria"/>
      <w:i/>
      <w:spacing w:val="5"/>
      <w:sz w:val="20"/>
    </w:rPr>
  </w:style>
  <w:style w:type="character" w:customStyle="1" w:styleId="TitleChar">
    <w:name w:val="Title Char"/>
    <w:rPr>
      <w:rFonts w:ascii="Cambria" w:eastAsia="Cambria" w:hAnsi="Cambria" w:cs="Times New Roman"/>
      <w:b/>
      <w:kern w:val="0"/>
      <w:sz w:val="32"/>
    </w:rPr>
  </w:style>
  <w:style w:type="character" w:customStyle="1" w:styleId="af3">
    <w:name w:val="標題 字元"/>
    <w:rPr>
      <w:rFonts w:ascii="Cambria" w:eastAsia="新細明體" w:hAnsi="Cambria" w:cs="Cambria"/>
      <w:spacing w:val="5"/>
      <w:sz w:val="52"/>
    </w:rPr>
  </w:style>
  <w:style w:type="character" w:customStyle="1" w:styleId="SubtitleChar">
    <w:name w:val="Subtitle Char"/>
    <w:rPr>
      <w:rFonts w:ascii="Cambria" w:eastAsia="Cambria" w:hAnsi="Cambria" w:cs="Times New Roman"/>
      <w:i/>
      <w:kern w:val="0"/>
      <w:sz w:val="24"/>
    </w:rPr>
  </w:style>
  <w:style w:type="character" w:customStyle="1" w:styleId="af4">
    <w:name w:val="副標題 字元"/>
    <w:rPr>
      <w:rFonts w:ascii="Cambria" w:eastAsia="新細明體" w:hAnsi="Cambria" w:cs="Cambria"/>
      <w:i/>
      <w:spacing w:val="13"/>
      <w:sz w:val="24"/>
    </w:rPr>
  </w:style>
  <w:style w:type="character" w:styleId="af5">
    <w:name w:val="Strong"/>
    <w:rPr>
      <w:rFonts w:cs="Times New Roman"/>
      <w:b/>
    </w:rPr>
  </w:style>
  <w:style w:type="character" w:styleId="af6">
    <w:name w:val="Emphasis"/>
    <w:rPr>
      <w:rFonts w:cs="Times New Roman"/>
      <w:b/>
      <w:i/>
      <w:spacing w:val="10"/>
      <w:shd w:val="clear" w:color="auto" w:fill="auto"/>
    </w:rPr>
  </w:style>
  <w:style w:type="character" w:customStyle="1" w:styleId="af7">
    <w:name w:val="引文 字元"/>
    <w:rPr>
      <w:i/>
    </w:rPr>
  </w:style>
  <w:style w:type="character" w:customStyle="1" w:styleId="19">
    <w:name w:val="區別強調1"/>
    <w:rPr>
      <w:i/>
    </w:rPr>
  </w:style>
  <w:style w:type="character" w:customStyle="1" w:styleId="1a">
    <w:name w:val="區別參考1"/>
    <w:rPr>
      <w:smallCaps/>
    </w:rPr>
  </w:style>
  <w:style w:type="character" w:customStyle="1" w:styleId="1b">
    <w:name w:val="鮮明參考1"/>
    <w:rPr>
      <w:smallCaps/>
      <w:spacing w:val="5"/>
      <w:u w:val="single"/>
    </w:rPr>
  </w:style>
  <w:style w:type="character" w:customStyle="1" w:styleId="1c">
    <w:name w:val="書名1"/>
    <w:rPr>
      <w:i/>
      <w:smallCaps/>
      <w:spacing w:val="5"/>
    </w:rPr>
  </w:style>
  <w:style w:type="character" w:customStyle="1" w:styleId="fcb8f06cc5-894e-472d-ba07-76da63dc8fea-7">
    <w:name w:val="fcb8f06cc5-894e-472d-ba07-76da63dc8fea-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臺南市地方教育發展基金</dc:title>
  <dc:subject>年終會計、保留、決算作業  研習手冊</dc:subject>
  <dc:creator>user</dc:creator>
  <cp:lastModifiedBy>秘書處</cp:lastModifiedBy>
  <cp:revision>26</cp:revision>
  <cp:lastPrinted>2024-01-11T02:29:00Z</cp:lastPrinted>
  <dcterms:created xsi:type="dcterms:W3CDTF">2024-01-11T01:28:00Z</dcterms:created>
  <dcterms:modified xsi:type="dcterms:W3CDTF">2024-01-22T03:11:00Z</dcterms:modified>
</cp:coreProperties>
</file>