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spacing w:lineRule="exact" w:line="400"/>
        <w:jc w:val="center"/>
        <w:rPr/>
      </w:pPr>
      <w:bookmarkStart w:id="0" w:name="_GoBack"/>
      <w:bookmarkEnd w:id="0"/>
      <w:r>
        <mc:AlternateContent>
          <mc:Choice Requires="wps">
            <w:drawing>
              <wp:anchor behindDoc="0" distT="0" distB="19685" distL="114300" distR="133350" simplePos="0" locked="0" layoutInCell="1" allowOverlap="1" relativeHeight="2">
                <wp:simplePos x="0" y="0"/>
                <wp:positionH relativeFrom="column">
                  <wp:posOffset>-238125</wp:posOffset>
                </wp:positionH>
                <wp:positionV relativeFrom="paragraph">
                  <wp:posOffset>-606425</wp:posOffset>
                </wp:positionV>
                <wp:extent cx="1124585" cy="361950"/>
                <wp:effectExtent l="0" t="0" r="0" b="0"/>
                <wp:wrapNone/>
                <wp:docPr id="1" name="文字方塊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20" cy="36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rPr/>
                            </w:pPr>
                            <w:r>
                              <w:rPr>
                                <w:szCs w:val="22"/>
                                <w:rFonts w:ascii="Calibri" w:hAnsi="Calibri" w:cs="DaunPenh"/>
                                <w:color w:val="auto"/>
                              </w:rPr>
                              <w:t>附件三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文字方塊 1" fillcolor="white" stroked="t" style="position:absolute;margin-left:-18.75pt;margin-top:-47.75pt;width:88.45pt;height:28.4pt">
                <v:textbox>
                  <w:txbxContent>
                    <w:p>
                      <w:pPr>
                        <w:rPr/>
                      </w:pPr>
                      <w:r>
                        <w:rPr>
                          <w:szCs w:val="22"/>
                          <w:rFonts w:ascii="Calibri" w:hAnsi="Calibri" w:cs="DaunPenh"/>
                          <w:color w:val="auto"/>
                        </w:rPr>
                        <w:t>附件三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6480" joinstyle="round" endcap="flat"/>
              </v:rect>
            </w:pict>
          </mc:Fallback>
        </mc:AlternateContent>
      </w:r>
      <w:r>
        <w:rPr>
          <w:rFonts w:ascii="標楷體" w:hAnsi="標楷體" w:eastAsia="標楷體"/>
          <w:b/>
          <w:color w:val="FF0000"/>
          <w:sz w:val="28"/>
          <w:szCs w:val="28"/>
          <w:lang w:eastAsia="zh-TW"/>
        </w:rPr>
        <w:t>臺南</w:t>
      </w:r>
      <w:r>
        <w:rPr>
          <w:rFonts w:ascii="標楷體" w:hAnsi="標楷體" w:eastAsia="標楷體"/>
          <w:b/>
          <w:color w:val="000000"/>
          <w:sz w:val="28"/>
          <w:szCs w:val="28"/>
          <w:lang w:eastAsia="zh-HK"/>
        </w:rPr>
        <w:t>市</w:t>
      </w:r>
      <w:r>
        <w:rPr>
          <w:rFonts w:eastAsia="標楷體" w:ascii="標楷體" w:hAnsi="標楷體"/>
          <w:b/>
          <w:color w:val="000000"/>
          <w:sz w:val="28"/>
          <w:szCs w:val="28"/>
          <w:lang w:eastAsia="zh-HK"/>
        </w:rPr>
        <w:t>108</w:t>
      </w:r>
      <w:r>
        <w:rPr>
          <w:rFonts w:ascii="標楷體" w:hAnsi="標楷體" w:eastAsia="標楷體"/>
          <w:b/>
          <w:color w:val="000000"/>
          <w:sz w:val="28"/>
          <w:szCs w:val="28"/>
          <w:lang w:eastAsia="zh-HK"/>
        </w:rPr>
        <w:t>年度</w:t>
      </w:r>
      <w:r>
        <w:rPr>
          <w:rFonts w:ascii="標楷體" w:hAnsi="標楷體" w:eastAsia="標楷體"/>
          <w:b/>
          <w:color w:val="000000"/>
          <w:sz w:val="28"/>
          <w:szCs w:val="28"/>
        </w:rPr>
        <w:t>「新住民語文教學支援人員培訓」</w:t>
      </w:r>
      <w:r>
        <w:rPr>
          <w:rFonts w:ascii="標楷體" w:hAnsi="標楷體" w:eastAsia="標楷體"/>
          <w:b/>
          <w:color w:val="000000"/>
          <w:sz w:val="28"/>
          <w:szCs w:val="28"/>
          <w:lang w:eastAsia="zh-TW"/>
        </w:rPr>
        <w:t>資格</w:t>
      </w:r>
      <w:r>
        <w:rPr>
          <w:rFonts w:ascii="標楷體" w:hAnsi="標楷體" w:eastAsia="標楷體"/>
          <w:b/>
          <w:color w:val="000000"/>
          <w:sz w:val="28"/>
          <w:szCs w:val="28"/>
          <w:lang w:eastAsia="zh-HK"/>
        </w:rPr>
        <w:t>班開班</w:t>
      </w:r>
      <w:r>
        <w:rPr>
          <w:rFonts w:ascii="標楷體" w:hAnsi="標楷體" w:eastAsia="標楷體"/>
          <w:b/>
          <w:color w:val="000000"/>
          <w:sz w:val="28"/>
          <w:szCs w:val="28"/>
        </w:rPr>
        <w:t>計畫</w:t>
      </w:r>
    </w:p>
    <w:p>
      <w:pPr>
        <w:pStyle w:val="Normal"/>
        <w:numPr>
          <w:ilvl w:val="0"/>
          <w:numId w:val="1"/>
        </w:numPr>
        <w:spacing w:lineRule="exact" w:line="440"/>
        <w:ind w:left="560" w:right="0" w:hanging="560"/>
        <w:rPr/>
      </w:pPr>
      <w:r>
        <w:rPr>
          <w:rFonts w:ascii="標楷體" w:hAnsi="標楷體" w:eastAsia="標楷體"/>
          <w:color w:val="000000"/>
          <w:sz w:val="28"/>
          <w:szCs w:val="28"/>
        </w:rPr>
        <w:t>依據：</w:t>
      </w:r>
      <w:r>
        <w:rPr>
          <w:rFonts w:ascii="標楷體" w:hAnsi="標楷體" w:eastAsia="標楷體"/>
          <w:sz w:val="28"/>
          <w:szCs w:val="28"/>
          <w:u w:val="single"/>
        </w:rPr>
        <w:t>教育部國民及學前教育署補助辦理新住民子女教育要點</w:t>
      </w:r>
      <w:r>
        <w:rPr>
          <w:rFonts w:ascii="標楷體" w:hAnsi="標楷體" w:eastAsia="標楷體"/>
          <w:b/>
          <w:color w:val="000000"/>
          <w:sz w:val="28"/>
          <w:szCs w:val="28"/>
        </w:rPr>
        <w:t>。</w:t>
      </w:r>
    </w:p>
    <w:p>
      <w:pPr>
        <w:pStyle w:val="Normal"/>
        <w:numPr>
          <w:ilvl w:val="0"/>
          <w:numId w:val="1"/>
        </w:numPr>
        <w:spacing w:lineRule="exact" w:line="440"/>
        <w:ind w:left="560" w:right="0" w:hanging="560"/>
        <w:rPr>
          <w:rFonts w:ascii="標楷體" w:hAnsi="標楷體" w:eastAsia="標楷體"/>
          <w:color w:val="000000"/>
          <w:sz w:val="28"/>
          <w:szCs w:val="28"/>
        </w:rPr>
      </w:pPr>
      <w:r>
        <w:rPr>
          <w:rFonts w:ascii="標楷體" w:hAnsi="標楷體" w:eastAsia="標楷體"/>
          <w:color w:val="000000"/>
          <w:sz w:val="28"/>
          <w:szCs w:val="28"/>
        </w:rPr>
        <w:t>目的：培訓新住民語文課程教學支援人員，協助學校推動新住民語文教學課程，提升新住民語文教學品質。</w:t>
      </w:r>
    </w:p>
    <w:p>
      <w:pPr>
        <w:pStyle w:val="Normal"/>
        <w:numPr>
          <w:ilvl w:val="0"/>
          <w:numId w:val="1"/>
        </w:numPr>
        <w:spacing w:lineRule="exact" w:line="440"/>
        <w:ind w:left="560" w:right="0" w:hanging="560"/>
        <w:rPr>
          <w:rFonts w:ascii="標楷體" w:hAnsi="標楷體" w:eastAsia="標楷體"/>
          <w:color w:val="000000"/>
          <w:sz w:val="28"/>
          <w:szCs w:val="28"/>
        </w:rPr>
      </w:pPr>
      <w:r>
        <w:rPr>
          <w:rFonts w:ascii="標楷體" w:hAnsi="標楷體" w:eastAsia="標楷體"/>
          <w:color w:val="000000"/>
          <w:sz w:val="28"/>
          <w:szCs w:val="28"/>
        </w:rPr>
        <w:t>辦理單位：</w:t>
      </w:r>
    </w:p>
    <w:p>
      <w:pPr>
        <w:pStyle w:val="Normal"/>
        <w:numPr>
          <w:ilvl w:val="1"/>
          <w:numId w:val="1"/>
        </w:numPr>
        <w:spacing w:lineRule="exact" w:line="440"/>
        <w:rPr/>
      </w:pPr>
      <w:r>
        <w:rPr>
          <w:rFonts w:ascii="標楷體" w:hAnsi="標楷體" w:eastAsia="標楷體"/>
          <w:color w:val="000000"/>
          <w:sz w:val="28"/>
          <w:szCs w:val="28"/>
          <w:lang w:eastAsia="zh-HK"/>
        </w:rPr>
        <w:t>指導</w:t>
      </w:r>
      <w:r>
        <w:rPr>
          <w:rFonts w:ascii="標楷體" w:hAnsi="標楷體" w:eastAsia="標楷體"/>
          <w:color w:val="000000"/>
          <w:sz w:val="28"/>
          <w:szCs w:val="28"/>
        </w:rPr>
        <w:t>單位：教育部國民及學前教育署。</w:t>
      </w:r>
    </w:p>
    <w:p>
      <w:pPr>
        <w:pStyle w:val="Normal"/>
        <w:numPr>
          <w:ilvl w:val="1"/>
          <w:numId w:val="1"/>
        </w:numPr>
        <w:spacing w:lineRule="exact" w:line="440"/>
        <w:rPr/>
      </w:pPr>
      <w:r>
        <w:rPr>
          <w:rFonts w:ascii="標楷體" w:hAnsi="標楷體" w:eastAsia="標楷體"/>
          <w:color w:val="000000"/>
          <w:sz w:val="28"/>
          <w:szCs w:val="28"/>
          <w:lang w:eastAsia="zh-HK"/>
        </w:rPr>
        <w:t>執行</w:t>
      </w:r>
      <w:r>
        <w:rPr>
          <w:rFonts w:ascii="標楷體" w:hAnsi="標楷體" w:eastAsia="標楷體"/>
          <w:color w:val="000000"/>
          <w:sz w:val="28"/>
          <w:szCs w:val="28"/>
        </w:rPr>
        <w:t>單位：</w:t>
      </w:r>
      <w:r>
        <w:rPr>
          <w:rFonts w:ascii="標楷體" w:hAnsi="標楷體" w:eastAsia="標楷體"/>
          <w:color w:val="FF0000"/>
          <w:sz w:val="28"/>
          <w:szCs w:val="28"/>
          <w:lang w:eastAsia="zh-TW"/>
        </w:rPr>
        <w:t>臺南市政府教育局。</w:t>
      </w:r>
    </w:p>
    <w:p>
      <w:pPr>
        <w:pStyle w:val="Normal"/>
        <w:numPr>
          <w:ilvl w:val="1"/>
          <w:numId w:val="1"/>
        </w:numPr>
        <w:spacing w:lineRule="exact" w:line="440"/>
        <w:rPr/>
      </w:pPr>
      <w:r>
        <w:rPr>
          <w:rFonts w:ascii="標楷體" w:hAnsi="標楷體" w:eastAsia="標楷體"/>
          <w:color w:val="000000"/>
          <w:sz w:val="28"/>
          <w:szCs w:val="28"/>
        </w:rPr>
        <w:t>協辦單位：</w:t>
      </w:r>
      <w:r>
        <w:rPr>
          <w:rFonts w:ascii="標楷體" w:hAnsi="標楷體" w:eastAsia="標楷體"/>
          <w:color w:val="FF3333"/>
          <w:sz w:val="28"/>
          <w:szCs w:val="28"/>
          <w:lang w:eastAsia="zh-TW"/>
        </w:rPr>
        <w:t>安慶國小。</w:t>
      </w:r>
    </w:p>
    <w:p>
      <w:pPr>
        <w:pStyle w:val="Normal"/>
        <w:numPr>
          <w:ilvl w:val="0"/>
          <w:numId w:val="1"/>
        </w:numPr>
        <w:tabs>
          <w:tab w:val="left" w:pos="924" w:leader="none"/>
        </w:tabs>
        <w:spacing w:lineRule="exact" w:line="440"/>
        <w:ind w:left="482" w:right="0" w:hanging="482"/>
        <w:rPr/>
      </w:pPr>
      <w:r>
        <w:rPr>
          <w:rFonts w:ascii="標楷體" w:hAnsi="標楷體" w:eastAsia="標楷體"/>
          <w:color w:val="000000"/>
          <w:sz w:val="28"/>
          <w:szCs w:val="28"/>
          <w:lang w:eastAsia="zh-HK"/>
        </w:rPr>
        <w:t>培訓班別</w:t>
      </w:r>
      <w:r>
        <w:rPr>
          <w:rFonts w:ascii="標楷體" w:hAnsi="標楷體" w:eastAsia="標楷體"/>
          <w:color w:val="000000"/>
          <w:sz w:val="28"/>
          <w:szCs w:val="28"/>
        </w:rPr>
        <w:t>、</w:t>
      </w:r>
      <w:r>
        <w:rPr>
          <w:rFonts w:ascii="標楷體" w:hAnsi="標楷體" w:eastAsia="標楷體"/>
          <w:color w:val="000000"/>
          <w:sz w:val="28"/>
          <w:szCs w:val="28"/>
          <w:lang w:eastAsia="zh-HK"/>
        </w:rPr>
        <w:t>時間與報名資格：</w:t>
      </w:r>
    </w:p>
    <w:p>
      <w:pPr>
        <w:pStyle w:val="Normal"/>
        <w:numPr>
          <w:ilvl w:val="0"/>
          <w:numId w:val="3"/>
        </w:numPr>
        <w:spacing w:lineRule="exact" w:line="440"/>
        <w:rPr/>
      </w:pPr>
      <w:r>
        <w:rPr>
          <w:rFonts w:ascii="標楷體" w:hAnsi="標楷體" w:eastAsia="標楷體"/>
          <w:color w:val="000000"/>
          <w:sz w:val="28"/>
          <w:szCs w:val="28"/>
        </w:rPr>
        <w:t>教學支援人員</w:t>
      </w:r>
      <w:r>
        <w:rPr>
          <w:rFonts w:ascii="標楷體" w:hAnsi="標楷體" w:eastAsia="標楷體"/>
          <w:color w:val="000000"/>
          <w:sz w:val="28"/>
          <w:szCs w:val="28"/>
          <w:lang w:eastAsia="zh-HK"/>
        </w:rPr>
        <w:t>資格</w:t>
      </w:r>
      <w:r>
        <w:rPr>
          <w:rFonts w:ascii="標楷體" w:hAnsi="標楷體" w:eastAsia="標楷體"/>
          <w:color w:val="000000"/>
          <w:sz w:val="28"/>
          <w:szCs w:val="28"/>
        </w:rPr>
        <w:t>班</w:t>
      </w:r>
    </w:p>
    <w:p>
      <w:pPr>
        <w:pStyle w:val="ListParagraph"/>
        <w:numPr>
          <w:ilvl w:val="0"/>
          <w:numId w:val="2"/>
        </w:numPr>
        <w:spacing w:lineRule="exact" w:line="440"/>
        <w:ind w:left="1276" w:right="0" w:hanging="316"/>
        <w:rPr/>
      </w:pPr>
      <w:r>
        <w:rPr>
          <w:rFonts w:ascii="標楷體" w:hAnsi="標楷體" w:eastAsia="標楷體"/>
          <w:color w:val="000000"/>
          <w:sz w:val="28"/>
          <w:szCs w:val="28"/>
          <w:lang w:eastAsia="zh-HK"/>
        </w:rPr>
        <w:t>報名資格</w:t>
      </w:r>
      <w:r>
        <w:rPr>
          <w:rFonts w:ascii="標楷體" w:hAnsi="標楷體" w:eastAsia="標楷體"/>
          <w:color w:val="000000"/>
          <w:sz w:val="28"/>
          <w:szCs w:val="28"/>
        </w:rPr>
        <w:t>：</w:t>
      </w:r>
    </w:p>
    <w:p>
      <w:pPr>
        <w:pStyle w:val="Standard"/>
        <w:widowControl/>
        <w:spacing w:lineRule="exact" w:line="460"/>
        <w:ind w:left="1241" w:right="0" w:hanging="0"/>
        <w:jc w:val="both"/>
        <w:rPr/>
      </w:pPr>
      <w:r>
        <w:rPr>
          <w:rFonts w:ascii="標楷體" w:hAnsi="標楷體" w:eastAsia="標楷體"/>
          <w:color w:val="000000"/>
          <w:sz w:val="28"/>
          <w:szCs w:val="28"/>
          <w:u w:val="single"/>
          <w:lang w:eastAsia="zh-HK"/>
        </w:rPr>
        <w:t>年滿二十歲且</w:t>
      </w:r>
      <w:r>
        <w:rPr>
          <w:rFonts w:ascii="標楷體" w:hAnsi="標楷體" w:eastAsia="標楷體"/>
          <w:color w:val="000000"/>
          <w:sz w:val="28"/>
          <w:szCs w:val="28"/>
          <w:u w:val="single"/>
        </w:rPr>
        <w:t>符合下列條件之</w:t>
      </w:r>
      <w:r>
        <w:rPr>
          <w:rFonts w:ascii="標楷體" w:hAnsi="標楷體" w:eastAsia="標楷體"/>
          <w:color w:val="000000"/>
          <w:sz w:val="28"/>
          <w:szCs w:val="28"/>
          <w:u w:val="single"/>
          <w:lang w:eastAsia="zh-HK"/>
        </w:rPr>
        <w:t>一者</w:t>
      </w:r>
      <w:r>
        <w:rPr>
          <w:rFonts w:ascii="標楷體" w:hAnsi="標楷體" w:eastAsia="標楷體"/>
          <w:color w:val="000000"/>
          <w:sz w:val="28"/>
          <w:szCs w:val="28"/>
        </w:rPr>
        <w:t>：</w:t>
      </w:r>
    </w:p>
    <w:p>
      <w:pPr>
        <w:pStyle w:val="Standard"/>
        <w:widowControl/>
        <w:spacing w:lineRule="exact" w:line="460"/>
        <w:ind w:left="1241" w:right="0" w:hanging="0"/>
        <w:jc w:val="both"/>
        <w:rPr>
          <w:rFonts w:ascii="標楷體" w:hAnsi="標楷體" w:eastAsia="標楷體"/>
          <w:color w:val="000000"/>
          <w:sz w:val="28"/>
          <w:szCs w:val="28"/>
        </w:rPr>
      </w:pPr>
      <w:r>
        <w:rPr>
          <w:rFonts w:ascii="標楷體" w:hAnsi="標楷體" w:eastAsia="標楷體"/>
          <w:color w:val="000000"/>
          <w:sz w:val="28"/>
          <w:szCs w:val="28"/>
        </w:rPr>
        <w:t>（</w:t>
      </w:r>
      <w:r>
        <w:rPr>
          <w:rFonts w:eastAsia="標楷體" w:ascii="標楷體" w:hAnsi="標楷體"/>
          <w:color w:val="000000"/>
          <w:sz w:val="28"/>
          <w:szCs w:val="28"/>
        </w:rPr>
        <w:t>1</w:t>
      </w:r>
      <w:r>
        <w:rPr>
          <w:rFonts w:ascii="標楷體" w:hAnsi="標楷體" w:eastAsia="標楷體"/>
          <w:color w:val="000000"/>
          <w:sz w:val="28"/>
          <w:szCs w:val="28"/>
        </w:rPr>
        <w:t>）有志於從事東南亞語文教學之新住民及其子女。</w:t>
      </w:r>
    </w:p>
    <w:p>
      <w:pPr>
        <w:pStyle w:val="Standard"/>
        <w:widowControl/>
        <w:spacing w:lineRule="exact" w:line="460"/>
        <w:ind w:left="1241" w:right="0" w:hanging="0"/>
        <w:jc w:val="both"/>
        <w:rPr>
          <w:rFonts w:ascii="標楷體" w:hAnsi="標楷體" w:eastAsia="標楷體"/>
          <w:color w:val="000000"/>
          <w:sz w:val="28"/>
          <w:szCs w:val="28"/>
        </w:rPr>
      </w:pPr>
      <w:r>
        <w:rPr>
          <w:rFonts w:ascii="標楷體" w:hAnsi="標楷體" w:eastAsia="標楷體"/>
          <w:color w:val="000000"/>
          <w:sz w:val="28"/>
          <w:szCs w:val="28"/>
        </w:rPr>
        <w:t>（</w:t>
      </w:r>
      <w:r>
        <w:rPr>
          <w:rFonts w:eastAsia="標楷體" w:ascii="標楷體" w:hAnsi="標楷體"/>
          <w:color w:val="000000"/>
          <w:sz w:val="28"/>
          <w:szCs w:val="28"/>
        </w:rPr>
        <w:t>2</w:t>
      </w:r>
      <w:r>
        <w:rPr>
          <w:rFonts w:ascii="標楷體" w:hAnsi="標楷體" w:eastAsia="標楷體"/>
          <w:color w:val="000000"/>
          <w:sz w:val="28"/>
          <w:szCs w:val="28"/>
        </w:rPr>
        <w:t>）符合就業服務法規定之外籍學生。</w:t>
      </w:r>
    </w:p>
    <w:p>
      <w:pPr>
        <w:pStyle w:val="Standard"/>
        <w:widowControl/>
        <w:spacing w:lineRule="exact" w:line="460"/>
        <w:ind w:left="1241" w:right="0" w:hanging="0"/>
        <w:jc w:val="both"/>
        <w:rPr/>
      </w:pPr>
      <w:r>
        <w:rPr>
          <w:rFonts w:ascii="標楷體" w:hAnsi="標楷體" w:eastAsia="標楷體"/>
          <w:color w:val="000000"/>
          <w:sz w:val="28"/>
          <w:szCs w:val="28"/>
        </w:rPr>
        <w:t>（</w:t>
      </w:r>
      <w:r>
        <w:rPr>
          <w:rFonts w:eastAsia="標楷體" w:ascii="標楷體" w:hAnsi="標楷體"/>
          <w:color w:val="000000"/>
          <w:sz w:val="28"/>
          <w:szCs w:val="28"/>
        </w:rPr>
        <w:t>3</w:t>
      </w:r>
      <w:r>
        <w:rPr>
          <w:rFonts w:ascii="標楷體" w:hAnsi="標楷體" w:eastAsia="標楷體"/>
          <w:color w:val="000000"/>
          <w:sz w:val="28"/>
          <w:szCs w:val="28"/>
        </w:rPr>
        <w:t>）有志於從事東南亞語文教學之東南亞語系</w:t>
      </w:r>
      <w:r>
        <w:rPr>
          <w:rFonts w:eastAsia="標楷體" w:ascii="標楷體" w:hAnsi="標楷體"/>
          <w:color w:val="000000"/>
          <w:sz w:val="28"/>
          <w:szCs w:val="28"/>
          <w:u w:val="single"/>
        </w:rPr>
        <w:t>(</w:t>
      </w:r>
      <w:r>
        <w:rPr>
          <w:rFonts w:ascii="標楷體" w:hAnsi="標楷體" w:eastAsia="標楷體"/>
          <w:color w:val="000000"/>
          <w:sz w:val="28"/>
          <w:szCs w:val="28"/>
          <w:u w:val="single"/>
          <w:lang w:eastAsia="zh-HK"/>
        </w:rPr>
        <w:t>所</w:t>
      </w:r>
      <w:r>
        <w:rPr>
          <w:rFonts w:eastAsia="標楷體" w:ascii="標楷體" w:hAnsi="標楷體"/>
          <w:color w:val="000000"/>
          <w:sz w:val="28"/>
          <w:szCs w:val="28"/>
          <w:u w:val="single"/>
          <w:lang w:eastAsia="zh-HK"/>
        </w:rPr>
        <w:t>)</w:t>
      </w:r>
      <w:r>
        <w:rPr>
          <w:rFonts w:ascii="標楷體" w:hAnsi="標楷體" w:eastAsia="標楷體"/>
          <w:color w:val="000000"/>
          <w:sz w:val="28"/>
          <w:szCs w:val="28"/>
          <w:u w:val="single"/>
          <w:lang w:eastAsia="zh-HK"/>
        </w:rPr>
        <w:t>學</w:t>
      </w:r>
      <w:r>
        <w:rPr>
          <w:rFonts w:ascii="標楷體" w:hAnsi="標楷體" w:eastAsia="標楷體"/>
          <w:color w:val="000000"/>
          <w:sz w:val="28"/>
          <w:szCs w:val="28"/>
          <w:u w:val="single"/>
        </w:rPr>
        <w:t>生（含畢業生）</w:t>
      </w:r>
      <w:r>
        <w:rPr>
          <w:rFonts w:ascii="標楷體" w:hAnsi="標楷體" w:eastAsia="標楷體"/>
          <w:color w:val="000000"/>
          <w:sz w:val="28"/>
          <w:szCs w:val="28"/>
        </w:rPr>
        <w:t>。</w:t>
      </w:r>
    </w:p>
    <w:p>
      <w:pPr>
        <w:pStyle w:val="Standard"/>
        <w:widowControl/>
        <w:spacing w:lineRule="exact" w:line="460"/>
        <w:ind w:left="1241" w:right="0" w:hanging="0"/>
        <w:jc w:val="both"/>
        <w:rPr/>
      </w:pPr>
      <w:r>
        <w:rPr>
          <w:rFonts w:ascii="標楷體" w:hAnsi="標楷體" w:eastAsia="標楷體"/>
          <w:color w:val="000000"/>
          <w:sz w:val="28"/>
          <w:szCs w:val="28"/>
        </w:rPr>
        <w:t>（</w:t>
      </w:r>
      <w:r>
        <w:rPr>
          <w:rFonts w:eastAsia="標楷體" w:ascii="標楷體" w:hAnsi="標楷體"/>
          <w:color w:val="000000"/>
          <w:sz w:val="28"/>
          <w:szCs w:val="28"/>
        </w:rPr>
        <w:t>4</w:t>
      </w:r>
      <w:r>
        <w:rPr>
          <w:rFonts w:ascii="標楷體" w:hAnsi="標楷體" w:eastAsia="標楷體"/>
          <w:color w:val="000000"/>
          <w:sz w:val="28"/>
          <w:szCs w:val="28"/>
        </w:rPr>
        <w:t>）擁有教師證及新住民語文國內外官方認證之證書</w:t>
      </w:r>
      <w:r>
        <w:rPr>
          <w:rFonts w:ascii="標楷體" w:hAnsi="標楷體" w:eastAsia="標楷體"/>
          <w:color w:val="000000"/>
          <w:sz w:val="28"/>
          <w:szCs w:val="28"/>
          <w:u w:val="single"/>
        </w:rPr>
        <w:t>。</w:t>
      </w:r>
    </w:p>
    <w:p>
      <w:pPr>
        <w:pStyle w:val="ListParagraph"/>
        <w:numPr>
          <w:ilvl w:val="0"/>
          <w:numId w:val="2"/>
        </w:numPr>
        <w:spacing w:lineRule="exact" w:line="440"/>
        <w:ind w:left="1276" w:right="0" w:hanging="316"/>
        <w:rPr/>
      </w:pPr>
      <w:r>
        <w:rPr>
          <w:rFonts w:ascii="標楷體" w:hAnsi="標楷體" w:eastAsia="標楷體"/>
          <w:color w:val="FF3333"/>
          <w:sz w:val="28"/>
          <w:szCs w:val="28"/>
        </w:rPr>
        <w:t>開班日期及</w:t>
      </w:r>
      <w:r>
        <w:rPr>
          <w:rFonts w:ascii="標楷體" w:hAnsi="標楷體" w:eastAsia="標楷體"/>
          <w:color w:val="FF0000"/>
          <w:sz w:val="28"/>
          <w:szCs w:val="28"/>
        </w:rPr>
        <w:t>上課地點</w:t>
      </w:r>
      <w:r>
        <w:rPr>
          <w:rFonts w:ascii="標楷體" w:hAnsi="標楷體" w:eastAsia="標楷體"/>
          <w:color w:val="000000"/>
          <w:sz w:val="28"/>
          <w:szCs w:val="28"/>
        </w:rPr>
        <w:t>（</w:t>
      </w:r>
      <w:r>
        <w:rPr>
          <w:rFonts w:ascii="標楷體" w:hAnsi="標楷體" w:eastAsia="標楷體"/>
          <w:color w:val="000000"/>
          <w:sz w:val="28"/>
          <w:szCs w:val="28"/>
          <w:lang w:eastAsia="zh-HK"/>
        </w:rPr>
        <w:t>研習節數</w:t>
      </w:r>
      <w:r>
        <w:rPr>
          <w:rFonts w:eastAsia="標楷體" w:ascii="標楷體" w:hAnsi="標楷體"/>
          <w:color w:val="000000"/>
          <w:sz w:val="28"/>
          <w:szCs w:val="28"/>
          <w:lang w:eastAsia="zh-HK"/>
        </w:rPr>
        <w:t>36</w:t>
      </w:r>
      <w:r>
        <w:rPr>
          <w:rFonts w:ascii="標楷體" w:hAnsi="標楷體" w:eastAsia="標楷體"/>
          <w:color w:val="000000"/>
          <w:sz w:val="28"/>
          <w:szCs w:val="28"/>
          <w:lang w:eastAsia="zh-HK"/>
        </w:rPr>
        <w:t>節</w:t>
      </w:r>
      <w:r>
        <w:rPr>
          <w:rFonts w:ascii="標楷體" w:hAnsi="標楷體" w:eastAsia="標楷體"/>
          <w:color w:val="000000"/>
          <w:sz w:val="28"/>
          <w:szCs w:val="28"/>
        </w:rPr>
        <w:t>）</w:t>
      </w:r>
    </w:p>
    <w:p>
      <w:pPr>
        <w:pStyle w:val="ListParagraph"/>
        <w:numPr>
          <w:ilvl w:val="0"/>
          <w:numId w:val="4"/>
        </w:numPr>
        <w:spacing w:lineRule="exact" w:line="440"/>
        <w:rPr/>
      </w:pPr>
      <w:r>
        <w:rPr>
          <w:rFonts w:ascii="標楷體" w:hAnsi="標楷體" w:eastAsia="標楷體"/>
          <w:color w:val="FF0000"/>
          <w:sz w:val="28"/>
          <w:szCs w:val="28"/>
          <w:lang w:eastAsia="zh-HK"/>
        </w:rPr>
        <w:t>開班日期：</w:t>
      </w:r>
      <w:r>
        <w:rPr>
          <w:rFonts w:eastAsia="標楷體" w:ascii="標楷體" w:hAnsi="標楷體"/>
          <w:color w:val="FF0000"/>
          <w:sz w:val="28"/>
          <w:szCs w:val="28"/>
          <w:lang w:eastAsia="zh-HK"/>
        </w:rPr>
        <w:t>108</w:t>
      </w:r>
      <w:r>
        <w:rPr>
          <w:rFonts w:ascii="標楷體" w:hAnsi="標楷體" w:eastAsia="標楷體"/>
          <w:color w:val="FF0000"/>
          <w:sz w:val="28"/>
          <w:szCs w:val="28"/>
          <w:lang w:eastAsia="zh-HK"/>
        </w:rPr>
        <w:t>年</w:t>
      </w:r>
      <w:r>
        <w:rPr>
          <w:rFonts w:eastAsia="標楷體" w:ascii="標楷體" w:hAnsi="標楷體"/>
          <w:color w:val="FF0000"/>
          <w:sz w:val="28"/>
          <w:szCs w:val="28"/>
          <w:lang w:eastAsia="zh-TW"/>
        </w:rPr>
        <w:t>6</w:t>
      </w:r>
      <w:r>
        <w:rPr>
          <w:rFonts w:ascii="標楷體" w:hAnsi="標楷體" w:eastAsia="標楷體"/>
          <w:color w:val="FF0000"/>
          <w:sz w:val="28"/>
          <w:szCs w:val="28"/>
          <w:lang w:eastAsia="zh-TW"/>
        </w:rPr>
        <w:t>月</w:t>
      </w:r>
      <w:r>
        <w:rPr>
          <w:rFonts w:eastAsia="標楷體" w:ascii="標楷體" w:hAnsi="標楷體"/>
          <w:color w:val="FF0000"/>
          <w:sz w:val="28"/>
          <w:szCs w:val="28"/>
          <w:lang w:eastAsia="zh-TW"/>
        </w:rPr>
        <w:t>1</w:t>
      </w:r>
      <w:r>
        <w:rPr>
          <w:rFonts w:ascii="標楷體" w:hAnsi="標楷體" w:eastAsia="標楷體"/>
          <w:color w:val="FF0000"/>
          <w:sz w:val="28"/>
          <w:szCs w:val="28"/>
          <w:lang w:eastAsia="zh-TW"/>
        </w:rPr>
        <w:t>日、</w:t>
      </w:r>
      <w:r>
        <w:rPr>
          <w:rFonts w:eastAsia="標楷體" w:ascii="標楷體" w:hAnsi="標楷體"/>
          <w:color w:val="FF0000"/>
          <w:sz w:val="28"/>
          <w:szCs w:val="28"/>
          <w:lang w:eastAsia="zh-TW"/>
        </w:rPr>
        <w:t>6</w:t>
      </w:r>
      <w:r>
        <w:rPr>
          <w:rFonts w:ascii="標楷體" w:hAnsi="標楷體" w:eastAsia="標楷體"/>
          <w:color w:val="FF0000"/>
          <w:sz w:val="28"/>
          <w:szCs w:val="28"/>
          <w:lang w:eastAsia="zh-TW"/>
        </w:rPr>
        <w:t>月</w:t>
      </w:r>
      <w:r>
        <w:rPr>
          <w:rFonts w:eastAsia="標楷體" w:ascii="標楷體" w:hAnsi="標楷體"/>
          <w:color w:val="FF0000"/>
          <w:sz w:val="28"/>
          <w:szCs w:val="28"/>
          <w:lang w:eastAsia="zh-TW"/>
        </w:rPr>
        <w:t>2</w:t>
      </w:r>
      <w:r>
        <w:rPr>
          <w:rFonts w:ascii="標楷體" w:hAnsi="標楷體" w:eastAsia="標楷體"/>
          <w:color w:val="FF0000"/>
          <w:sz w:val="28"/>
          <w:szCs w:val="28"/>
          <w:lang w:eastAsia="zh-TW"/>
        </w:rPr>
        <w:t>日、</w:t>
      </w:r>
      <w:r>
        <w:rPr>
          <w:rFonts w:eastAsia="標楷體" w:ascii="標楷體" w:hAnsi="標楷體"/>
          <w:color w:val="FF0000"/>
          <w:sz w:val="28"/>
          <w:szCs w:val="28"/>
          <w:lang w:eastAsia="zh-TW"/>
        </w:rPr>
        <w:t>6</w:t>
      </w:r>
      <w:r>
        <w:rPr>
          <w:rFonts w:ascii="標楷體" w:hAnsi="標楷體" w:eastAsia="標楷體"/>
          <w:color w:val="FF0000"/>
          <w:sz w:val="28"/>
          <w:szCs w:val="28"/>
          <w:lang w:eastAsia="zh-TW"/>
        </w:rPr>
        <w:t>月</w:t>
      </w:r>
      <w:r>
        <w:rPr>
          <w:rFonts w:eastAsia="標楷體" w:ascii="標楷體" w:hAnsi="標楷體"/>
          <w:color w:val="FF0000"/>
          <w:sz w:val="28"/>
          <w:szCs w:val="28"/>
          <w:lang w:eastAsia="zh-TW"/>
        </w:rPr>
        <w:t>22</w:t>
      </w:r>
      <w:r>
        <w:rPr>
          <w:rFonts w:ascii="標楷體" w:hAnsi="標楷體" w:eastAsia="標楷體"/>
          <w:color w:val="FF0000"/>
          <w:sz w:val="28"/>
          <w:szCs w:val="28"/>
          <w:lang w:eastAsia="zh-TW"/>
        </w:rPr>
        <w:t>日、</w:t>
      </w:r>
      <w:r>
        <w:rPr>
          <w:rFonts w:eastAsia="標楷體" w:ascii="標楷體" w:hAnsi="標楷體"/>
          <w:color w:val="FF0000"/>
          <w:sz w:val="28"/>
          <w:szCs w:val="28"/>
          <w:lang w:eastAsia="zh-TW"/>
        </w:rPr>
        <w:t>6</w:t>
      </w:r>
      <w:r>
        <w:rPr>
          <w:rFonts w:ascii="標楷體" w:hAnsi="標楷體" w:eastAsia="標楷體"/>
          <w:color w:val="FF0000"/>
          <w:sz w:val="28"/>
          <w:szCs w:val="28"/>
          <w:lang w:eastAsia="zh-TW"/>
        </w:rPr>
        <w:t>月</w:t>
      </w:r>
      <w:r>
        <w:rPr>
          <w:rFonts w:eastAsia="標楷體" w:ascii="標楷體" w:hAnsi="標楷體"/>
          <w:color w:val="FF0000"/>
          <w:sz w:val="28"/>
          <w:szCs w:val="28"/>
          <w:lang w:eastAsia="zh-TW"/>
        </w:rPr>
        <w:t>23</w:t>
      </w:r>
      <w:r>
        <w:rPr>
          <w:rFonts w:ascii="標楷體" w:hAnsi="標楷體" w:eastAsia="標楷體"/>
          <w:color w:val="FF0000"/>
          <w:sz w:val="28"/>
          <w:szCs w:val="28"/>
          <w:lang w:eastAsia="zh-TW"/>
        </w:rPr>
        <w:t>日、</w:t>
      </w:r>
      <w:r>
        <w:rPr>
          <w:rFonts w:eastAsia="標楷體" w:ascii="標楷體" w:hAnsi="標楷體"/>
          <w:color w:val="FF0000"/>
          <w:sz w:val="28"/>
          <w:szCs w:val="28"/>
          <w:lang w:eastAsia="zh-TW"/>
        </w:rPr>
        <w:t>6</w:t>
      </w:r>
      <w:r>
        <w:rPr>
          <w:rFonts w:ascii="標楷體" w:hAnsi="標楷體" w:eastAsia="標楷體"/>
          <w:color w:val="FF0000"/>
          <w:sz w:val="28"/>
          <w:szCs w:val="28"/>
          <w:lang w:eastAsia="zh-TW"/>
        </w:rPr>
        <w:t>月</w:t>
      </w:r>
      <w:r>
        <w:rPr>
          <w:rFonts w:eastAsia="標楷體" w:ascii="標楷體" w:hAnsi="標楷體"/>
          <w:color w:val="FF0000"/>
          <w:sz w:val="28"/>
          <w:szCs w:val="28"/>
          <w:lang w:eastAsia="zh-TW"/>
        </w:rPr>
        <w:t>29</w:t>
      </w:r>
      <w:r>
        <w:rPr>
          <w:rFonts w:ascii="標楷體" w:hAnsi="標楷體" w:eastAsia="標楷體"/>
          <w:color w:val="FF0000"/>
          <w:sz w:val="28"/>
          <w:szCs w:val="28"/>
          <w:lang w:eastAsia="zh-TW"/>
        </w:rPr>
        <w:t>日。</w:t>
      </w:r>
    </w:p>
    <w:p>
      <w:pPr>
        <w:pStyle w:val="ListParagraph"/>
        <w:numPr>
          <w:ilvl w:val="0"/>
          <w:numId w:val="4"/>
        </w:numPr>
        <w:spacing w:lineRule="exact" w:line="440"/>
        <w:rPr/>
      </w:pPr>
      <w:r>
        <w:rPr>
          <w:rFonts w:ascii="標楷體" w:hAnsi="標楷體" w:eastAsia="標楷體"/>
          <w:color w:val="FF0000"/>
          <w:sz w:val="28"/>
          <w:szCs w:val="28"/>
          <w:lang w:eastAsia="zh-HK"/>
        </w:rPr>
        <w:t>上課地點：</w:t>
      </w:r>
      <w:r>
        <w:rPr>
          <w:rFonts w:ascii="標楷體" w:hAnsi="標楷體" w:eastAsia="標楷體"/>
          <w:color w:val="FF0000"/>
          <w:sz w:val="28"/>
          <w:szCs w:val="28"/>
          <w:lang w:eastAsia="zh-TW"/>
        </w:rPr>
        <w:t>安慶國小</w:t>
      </w:r>
      <w:r>
        <w:rPr>
          <w:rFonts w:eastAsia="標楷體" w:ascii="標楷體" w:hAnsi="標楷體"/>
          <w:color w:val="FF0000"/>
          <w:sz w:val="28"/>
          <w:szCs w:val="28"/>
          <w:lang w:eastAsia="zh-TW"/>
        </w:rPr>
        <w:t>(</w:t>
      </w:r>
      <w:r>
        <w:rPr>
          <w:rFonts w:ascii="標楷體" w:hAnsi="標楷體" w:eastAsia="標楷體"/>
          <w:color w:val="FF0000"/>
          <w:sz w:val="28"/>
          <w:szCs w:val="28"/>
          <w:lang w:eastAsia="zh-TW"/>
        </w:rPr>
        <w:t>臺南市安南區安中路一段</w:t>
      </w:r>
      <w:r>
        <w:rPr>
          <w:rFonts w:eastAsia="標楷體" w:ascii="標楷體" w:hAnsi="標楷體"/>
          <w:color w:val="FF0000"/>
          <w:sz w:val="28"/>
          <w:szCs w:val="28"/>
          <w:lang w:eastAsia="zh-TW"/>
        </w:rPr>
        <w:t>703</w:t>
      </w:r>
      <w:r>
        <w:rPr>
          <w:rFonts w:ascii="標楷體" w:hAnsi="標楷體" w:eastAsia="標楷體"/>
          <w:color w:val="FF0000"/>
          <w:sz w:val="28"/>
          <w:szCs w:val="28"/>
          <w:lang w:eastAsia="zh-TW"/>
        </w:rPr>
        <w:t>巷</w:t>
      </w:r>
      <w:r>
        <w:rPr>
          <w:rFonts w:eastAsia="標楷體" w:ascii="標楷體" w:hAnsi="標楷體"/>
          <w:color w:val="FF0000"/>
          <w:sz w:val="28"/>
          <w:szCs w:val="28"/>
          <w:lang w:eastAsia="zh-TW"/>
        </w:rPr>
        <w:t>80</w:t>
      </w:r>
      <w:r>
        <w:rPr>
          <w:rFonts w:ascii="標楷體" w:hAnsi="標楷體" w:eastAsia="標楷體"/>
          <w:color w:val="FF0000"/>
          <w:sz w:val="28"/>
          <w:szCs w:val="28"/>
          <w:lang w:eastAsia="zh-TW"/>
        </w:rPr>
        <w:t>號</w:t>
      </w:r>
      <w:r>
        <w:rPr>
          <w:rFonts w:eastAsia="標楷體" w:ascii="標楷體" w:hAnsi="標楷體"/>
          <w:color w:val="FF0000"/>
          <w:sz w:val="28"/>
          <w:szCs w:val="28"/>
          <w:lang w:eastAsia="zh-TW"/>
        </w:rPr>
        <w:t>)</w:t>
      </w:r>
      <w:r>
        <w:rPr>
          <w:rFonts w:ascii="標楷體" w:hAnsi="標楷體" w:eastAsia="標楷體"/>
          <w:color w:val="FF0000"/>
          <w:sz w:val="28"/>
          <w:szCs w:val="28"/>
          <w:lang w:eastAsia="zh-TW"/>
        </w:rPr>
        <w:t>。</w:t>
      </w:r>
    </w:p>
    <w:p>
      <w:pPr>
        <w:pStyle w:val="Normal"/>
        <w:numPr>
          <w:ilvl w:val="0"/>
          <w:numId w:val="1"/>
        </w:numPr>
        <w:spacing w:lineRule="exact" w:line="440"/>
        <w:ind w:left="560" w:right="0" w:hanging="560"/>
        <w:rPr/>
      </w:pPr>
      <w:r>
        <w:rPr>
          <w:rFonts w:ascii="標楷體" w:hAnsi="標楷體" w:eastAsia="標楷體"/>
          <w:color w:val="000000"/>
          <w:sz w:val="28"/>
          <w:szCs w:val="28"/>
          <w:lang w:eastAsia="zh-HK"/>
        </w:rPr>
        <w:t>培訓</w:t>
      </w:r>
      <w:r>
        <w:rPr>
          <w:rFonts w:ascii="標楷體" w:hAnsi="標楷體" w:eastAsia="標楷體"/>
          <w:color w:val="000000"/>
          <w:sz w:val="28"/>
          <w:szCs w:val="28"/>
        </w:rPr>
        <w:t>人數：依報名先後順序錄取，每梯次以</w:t>
      </w:r>
      <w:r>
        <w:rPr>
          <w:rFonts w:eastAsia="標楷體" w:ascii="標楷體" w:hAnsi="標楷體"/>
          <w:color w:val="000000"/>
          <w:sz w:val="28"/>
          <w:szCs w:val="28"/>
          <w:lang w:eastAsia="zh-TW"/>
        </w:rPr>
        <w:t>16</w:t>
      </w:r>
      <w:r>
        <w:rPr>
          <w:rFonts w:ascii="標楷體" w:hAnsi="標楷體" w:eastAsia="標楷體"/>
          <w:color w:val="000000"/>
          <w:sz w:val="28"/>
          <w:szCs w:val="28"/>
        </w:rPr>
        <w:t>人為限，額滿為止。</w:t>
      </w:r>
    </w:p>
    <w:p>
      <w:pPr>
        <w:pStyle w:val="Normal"/>
        <w:numPr>
          <w:ilvl w:val="0"/>
          <w:numId w:val="1"/>
        </w:numPr>
        <w:spacing w:lineRule="exact" w:line="440"/>
        <w:ind w:left="560" w:right="0" w:hanging="560"/>
        <w:rPr>
          <w:rFonts w:ascii="標楷體" w:hAnsi="標楷體" w:eastAsia="標楷體"/>
          <w:color w:val="000000"/>
          <w:sz w:val="28"/>
          <w:szCs w:val="28"/>
          <w:lang w:eastAsia="zh-HK"/>
        </w:rPr>
      </w:pPr>
      <w:r>
        <w:rPr>
          <w:rFonts w:ascii="標楷體" w:hAnsi="標楷體" w:eastAsia="標楷體"/>
          <w:color w:val="000000"/>
          <w:sz w:val="28"/>
          <w:szCs w:val="28"/>
          <w:lang w:eastAsia="zh-HK"/>
        </w:rPr>
        <w:t>參加費用：本課程免費。</w:t>
      </w:r>
    </w:p>
    <w:p>
      <w:pPr>
        <w:pStyle w:val="Normal"/>
        <w:numPr>
          <w:ilvl w:val="0"/>
          <w:numId w:val="1"/>
        </w:numPr>
        <w:spacing w:lineRule="exact" w:line="440"/>
        <w:ind w:left="560" w:right="0" w:hanging="560"/>
        <w:rPr/>
      </w:pPr>
      <w:r>
        <w:rPr>
          <w:rFonts w:ascii="標楷體" w:hAnsi="標楷體" w:eastAsia="標楷體"/>
          <w:color w:val="000000"/>
          <w:sz w:val="28"/>
          <w:szCs w:val="28"/>
        </w:rPr>
        <w:t>報名方式：請於</w:t>
      </w:r>
      <w:r>
        <w:rPr>
          <w:rFonts w:eastAsia="標楷體" w:ascii="標楷體" w:hAnsi="標楷體"/>
          <w:color w:val="000000"/>
          <w:sz w:val="28"/>
          <w:szCs w:val="28"/>
        </w:rPr>
        <w:t>108</w:t>
      </w:r>
      <w:r>
        <w:rPr>
          <w:rFonts w:ascii="標楷體" w:hAnsi="標楷體" w:eastAsia="標楷體"/>
          <w:color w:val="000000"/>
          <w:sz w:val="28"/>
          <w:szCs w:val="28"/>
        </w:rPr>
        <w:t>年</w:t>
      </w:r>
      <w:r>
        <w:rPr>
          <w:rFonts w:eastAsia="標楷體" w:ascii="標楷體" w:hAnsi="標楷體"/>
          <w:color w:val="000000"/>
          <w:sz w:val="28"/>
          <w:szCs w:val="28"/>
          <w:lang w:eastAsia="zh-TW"/>
        </w:rPr>
        <w:t>5</w:t>
      </w:r>
      <w:r>
        <w:rPr>
          <w:rFonts w:ascii="標楷體" w:hAnsi="標楷體" w:eastAsia="標楷體"/>
          <w:color w:val="FF0000"/>
          <w:sz w:val="28"/>
          <w:szCs w:val="28"/>
        </w:rPr>
        <w:t>月</w:t>
      </w:r>
      <w:r>
        <w:rPr>
          <w:rFonts w:eastAsia="標楷體" w:ascii="標楷體" w:hAnsi="標楷體"/>
          <w:color w:val="FF0000"/>
          <w:sz w:val="28"/>
          <w:szCs w:val="28"/>
          <w:lang w:eastAsia="zh-TW"/>
        </w:rPr>
        <w:t>24</w:t>
      </w:r>
      <w:r>
        <w:rPr>
          <w:rFonts w:ascii="標楷體" w:hAnsi="標楷體" w:eastAsia="標楷體"/>
          <w:color w:val="FF0000"/>
          <w:sz w:val="28"/>
          <w:szCs w:val="28"/>
        </w:rPr>
        <w:t>日</w:t>
      </w:r>
      <w:r>
        <w:rPr>
          <w:rFonts w:eastAsia="標楷體" w:ascii="標楷體" w:hAnsi="標楷體"/>
          <w:color w:val="FF0000"/>
          <w:sz w:val="28"/>
          <w:szCs w:val="28"/>
        </w:rPr>
        <w:t>(</w:t>
      </w:r>
      <w:r>
        <w:rPr>
          <w:rFonts w:ascii="標楷體" w:hAnsi="標楷體" w:eastAsia="標楷體"/>
          <w:color w:val="FF0000"/>
          <w:sz w:val="28"/>
          <w:szCs w:val="28"/>
        </w:rPr>
        <w:t>星期</w:t>
      </w:r>
      <w:r>
        <w:rPr>
          <w:rFonts w:ascii="標楷體" w:hAnsi="標楷體" w:eastAsia="標楷體"/>
          <w:color w:val="FF0000"/>
          <w:sz w:val="28"/>
          <w:szCs w:val="28"/>
          <w:lang w:eastAsia="zh-TW"/>
        </w:rPr>
        <w:t>五</w:t>
      </w:r>
      <w:r>
        <w:rPr>
          <w:rFonts w:eastAsia="標楷體" w:ascii="標楷體" w:hAnsi="標楷體"/>
          <w:color w:val="FF0000"/>
          <w:sz w:val="28"/>
          <w:szCs w:val="28"/>
        </w:rPr>
        <w:t>)</w:t>
      </w:r>
      <w:r>
        <w:rPr>
          <w:rFonts w:ascii="標楷體" w:hAnsi="標楷體" w:eastAsia="標楷體"/>
          <w:color w:val="000000"/>
          <w:sz w:val="28"/>
          <w:szCs w:val="28"/>
        </w:rPr>
        <w:t>前</w:t>
      </w:r>
      <w:r>
        <w:rPr>
          <w:rFonts w:ascii="標楷體" w:hAnsi="標楷體" w:eastAsia="標楷體"/>
          <w:color w:val="000000"/>
          <w:sz w:val="28"/>
          <w:szCs w:val="28"/>
          <w:lang w:eastAsia="zh-HK"/>
        </w:rPr>
        <w:t>備妥個人基本身份證件（身份證、居留證、縣市培訓證書等）影本，</w:t>
      </w:r>
      <w:r>
        <w:rPr>
          <w:rFonts w:ascii="標楷體" w:hAnsi="標楷體" w:eastAsia="標楷體"/>
          <w:color w:val="000000"/>
          <w:sz w:val="28"/>
          <w:szCs w:val="28"/>
        </w:rPr>
        <w:t>擇一方式報名：新住民語文教育資源網</w:t>
      </w:r>
      <w:r>
        <w:rPr>
          <w:rFonts w:eastAsia="標楷體" w:ascii="標楷體" w:hAnsi="標楷體"/>
          <w:color w:val="000000"/>
          <w:sz w:val="28"/>
          <w:szCs w:val="28"/>
        </w:rPr>
        <w:t>(http://newres.pntcv.ntct.edu.tw)</w:t>
      </w:r>
      <w:r>
        <w:rPr>
          <w:rFonts w:ascii="標楷體" w:hAnsi="標楷體" w:eastAsia="標楷體"/>
          <w:color w:val="000000"/>
          <w:sz w:val="28"/>
          <w:szCs w:val="28"/>
        </w:rPr>
        <w:t>線上報名</w:t>
      </w:r>
    </w:p>
    <w:p>
      <w:pPr>
        <w:pStyle w:val="Normal"/>
        <w:numPr>
          <w:ilvl w:val="1"/>
          <w:numId w:val="1"/>
        </w:numPr>
        <w:spacing w:lineRule="exact" w:line="440"/>
        <w:rPr/>
      </w:pPr>
      <w:r>
        <w:rPr>
          <w:rFonts w:ascii="標楷體" w:hAnsi="標楷體" w:eastAsia="標楷體"/>
          <w:color w:val="000000"/>
          <w:sz w:val="28"/>
          <w:szCs w:val="28"/>
        </w:rPr>
        <w:t>填妥個人報名表後</w:t>
      </w:r>
      <w:r>
        <w:rPr>
          <w:rFonts w:ascii="標楷體" w:hAnsi="標楷體" w:eastAsia="標楷體"/>
          <w:color w:val="FF0000"/>
          <w:sz w:val="28"/>
          <w:szCs w:val="28"/>
          <w:lang w:eastAsia="zh-TW"/>
        </w:rPr>
        <w:t>郵寄至本局課程發展科張</w:t>
      </w:r>
      <w:r>
        <w:rPr>
          <w:rFonts w:ascii="標楷體" w:hAnsi="標楷體" w:eastAsia="標楷體"/>
          <w:color w:val="FF0000"/>
          <w:sz w:val="28"/>
          <w:szCs w:val="28"/>
          <w:lang w:eastAsia="zh-HK"/>
        </w:rPr>
        <w:t>小姐，電話</w:t>
      </w:r>
      <w:r>
        <w:rPr>
          <w:rFonts w:eastAsia="標楷體" w:ascii="標楷體" w:hAnsi="標楷體"/>
          <w:color w:val="FF0000"/>
          <w:sz w:val="28"/>
          <w:szCs w:val="28"/>
          <w:lang w:eastAsia="zh-TW"/>
        </w:rPr>
        <w:t>06-2991111#8334</w:t>
      </w:r>
      <w:r>
        <w:rPr>
          <w:rFonts w:ascii="標楷體" w:hAnsi="標楷體" w:eastAsia="標楷體"/>
          <w:color w:val="FF0000"/>
          <w:sz w:val="28"/>
          <w:szCs w:val="28"/>
        </w:rPr>
        <w:t>。</w:t>
      </w:r>
    </w:p>
    <w:p>
      <w:pPr>
        <w:pStyle w:val="Normal"/>
        <w:numPr>
          <w:ilvl w:val="1"/>
          <w:numId w:val="1"/>
        </w:numPr>
        <w:spacing w:lineRule="exact" w:line="440"/>
        <w:rPr/>
      </w:pPr>
      <w:r>
        <w:rPr>
          <w:rFonts w:ascii="標楷體" w:hAnsi="標楷體" w:eastAsia="標楷體"/>
          <w:color w:val="000000"/>
          <w:sz w:val="28"/>
          <w:szCs w:val="28"/>
          <w:lang w:eastAsia="zh-HK"/>
        </w:rPr>
        <w:t>報名教學支援人員進階班者，需檢附具</w:t>
      </w:r>
      <w:r>
        <w:rPr>
          <w:rFonts w:ascii="標楷體" w:hAnsi="標楷體" w:eastAsia="標楷體"/>
          <w:color w:val="000000"/>
          <w:sz w:val="28"/>
          <w:szCs w:val="28"/>
          <w:lang w:eastAsia="zh-TW"/>
        </w:rPr>
        <w:t>教育部</w:t>
      </w:r>
      <w:r>
        <w:rPr>
          <w:rFonts w:ascii="標楷體" w:hAnsi="標楷體" w:eastAsia="標楷體"/>
          <w:color w:val="FF0000"/>
          <w:sz w:val="28"/>
          <w:szCs w:val="28"/>
          <w:lang w:eastAsia="zh-HK"/>
        </w:rPr>
        <w:t>國</w:t>
      </w:r>
      <w:r>
        <w:rPr>
          <w:rFonts w:ascii="標楷體" w:hAnsi="標楷體" w:eastAsia="標楷體"/>
          <w:color w:val="FF0000"/>
          <w:sz w:val="28"/>
          <w:szCs w:val="28"/>
          <w:lang w:eastAsia="zh-TW"/>
        </w:rPr>
        <w:t>民及學前</w:t>
      </w:r>
      <w:r>
        <w:rPr>
          <w:rFonts w:ascii="標楷體" w:hAnsi="標楷體" w:eastAsia="標楷體"/>
          <w:color w:val="FF0000"/>
          <w:sz w:val="28"/>
          <w:szCs w:val="28"/>
          <w:lang w:eastAsia="zh-HK"/>
        </w:rPr>
        <w:t>教</w:t>
      </w:r>
      <w:r>
        <w:rPr>
          <w:rFonts w:ascii="標楷體" w:hAnsi="標楷體" w:eastAsia="標楷體"/>
          <w:color w:val="FF0000"/>
          <w:sz w:val="28"/>
          <w:szCs w:val="28"/>
          <w:lang w:eastAsia="zh-TW"/>
        </w:rPr>
        <w:t>育</w:t>
      </w:r>
      <w:r>
        <w:rPr>
          <w:rFonts w:ascii="標楷體" w:hAnsi="標楷體" w:eastAsia="標楷體"/>
          <w:color w:val="FF0000"/>
          <w:sz w:val="28"/>
          <w:szCs w:val="28"/>
          <w:lang w:eastAsia="zh-HK"/>
        </w:rPr>
        <w:t>署核定文號</w:t>
      </w:r>
      <w:r>
        <w:rPr>
          <w:rFonts w:ascii="標楷體" w:hAnsi="標楷體" w:eastAsia="標楷體"/>
          <w:color w:val="000000"/>
          <w:sz w:val="28"/>
          <w:szCs w:val="28"/>
          <w:lang w:eastAsia="zh-HK"/>
        </w:rPr>
        <w:t>之教學支援人員證書。</w:t>
      </w:r>
    </w:p>
    <w:p>
      <w:pPr>
        <w:pStyle w:val="Normal"/>
        <w:numPr>
          <w:ilvl w:val="1"/>
          <w:numId w:val="1"/>
        </w:numPr>
        <w:spacing w:lineRule="exact" w:line="440"/>
        <w:rPr/>
      </w:pPr>
      <w:r>
        <w:rPr>
          <w:rFonts w:ascii="標楷體" w:hAnsi="標楷體" w:eastAsia="標楷體"/>
          <w:color w:val="000000"/>
          <w:sz w:val="28"/>
          <w:szCs w:val="28"/>
          <w:lang w:eastAsia="zh-HK"/>
        </w:rPr>
        <w:t>報名回流教育班者，需檢附具</w:t>
      </w:r>
      <w:r>
        <w:rPr>
          <w:rFonts w:ascii="標楷體" w:hAnsi="標楷體" w:eastAsia="標楷體"/>
          <w:color w:val="000000"/>
          <w:sz w:val="28"/>
          <w:szCs w:val="28"/>
          <w:lang w:eastAsia="zh-TW"/>
        </w:rPr>
        <w:t>教育部</w:t>
      </w:r>
      <w:r>
        <w:rPr>
          <w:rFonts w:ascii="標楷體" w:hAnsi="標楷體" w:eastAsia="標楷體"/>
          <w:color w:val="FF0000"/>
          <w:sz w:val="28"/>
          <w:szCs w:val="28"/>
          <w:lang w:eastAsia="zh-HK"/>
        </w:rPr>
        <w:t>國</w:t>
      </w:r>
      <w:r>
        <w:rPr>
          <w:rFonts w:ascii="標楷體" w:hAnsi="標楷體" w:eastAsia="標楷體"/>
          <w:color w:val="FF0000"/>
          <w:sz w:val="28"/>
          <w:szCs w:val="28"/>
          <w:lang w:eastAsia="zh-TW"/>
        </w:rPr>
        <w:t>民及學前</w:t>
      </w:r>
      <w:r>
        <w:rPr>
          <w:rFonts w:ascii="標楷體" w:hAnsi="標楷體" w:eastAsia="標楷體"/>
          <w:color w:val="FF0000"/>
          <w:sz w:val="28"/>
          <w:szCs w:val="28"/>
          <w:lang w:eastAsia="zh-HK"/>
        </w:rPr>
        <w:t>教</w:t>
      </w:r>
      <w:r>
        <w:rPr>
          <w:rFonts w:ascii="標楷體" w:hAnsi="標楷體" w:eastAsia="標楷體"/>
          <w:color w:val="FF0000"/>
          <w:sz w:val="28"/>
          <w:szCs w:val="28"/>
          <w:lang w:eastAsia="zh-TW"/>
        </w:rPr>
        <w:t>育</w:t>
      </w:r>
      <w:r>
        <w:rPr>
          <w:rFonts w:ascii="標楷體" w:hAnsi="標楷體" w:eastAsia="標楷體"/>
          <w:color w:val="FF0000"/>
          <w:sz w:val="28"/>
          <w:szCs w:val="28"/>
          <w:lang w:eastAsia="zh-HK"/>
        </w:rPr>
        <w:t>署核定文號</w:t>
      </w:r>
      <w:r>
        <w:rPr>
          <w:rFonts w:ascii="標楷體" w:hAnsi="標楷體" w:eastAsia="標楷體"/>
          <w:color w:val="000000"/>
          <w:sz w:val="28"/>
          <w:szCs w:val="28"/>
          <w:lang w:eastAsia="zh-HK"/>
        </w:rPr>
        <w:t>之教學支援人員證書及授課證明；或檢附「教學支援人員」進階班研習證書者。</w:t>
      </w:r>
    </w:p>
    <w:p>
      <w:pPr>
        <w:pStyle w:val="Normal"/>
        <w:numPr>
          <w:ilvl w:val="0"/>
          <w:numId w:val="1"/>
        </w:numPr>
        <w:tabs>
          <w:tab w:val="left" w:pos="1008" w:leader="none"/>
        </w:tabs>
        <w:spacing w:lineRule="exact" w:line="440"/>
        <w:ind w:left="482" w:right="0" w:hanging="482"/>
        <w:rPr>
          <w:rFonts w:ascii="標楷體" w:hAnsi="標楷體" w:eastAsia="標楷體"/>
          <w:color w:val="000000"/>
          <w:sz w:val="28"/>
          <w:szCs w:val="28"/>
        </w:rPr>
      </w:pPr>
      <w:r>
        <w:rPr>
          <w:rFonts w:ascii="標楷體" w:hAnsi="標楷體" w:eastAsia="標楷體"/>
          <w:color w:val="000000"/>
          <w:sz w:val="28"/>
          <w:szCs w:val="28"/>
        </w:rPr>
        <w:t>結業證書：</w:t>
      </w:r>
    </w:p>
    <w:p>
      <w:pPr>
        <w:pStyle w:val="Normal"/>
        <w:numPr>
          <w:ilvl w:val="1"/>
          <w:numId w:val="1"/>
        </w:numPr>
        <w:spacing w:lineRule="exact" w:line="440"/>
        <w:rPr/>
      </w:pPr>
      <w:r>
        <w:rPr>
          <w:rFonts w:ascii="標楷體" w:hAnsi="標楷體" w:eastAsia="標楷體"/>
          <w:color w:val="000000"/>
          <w:sz w:val="28"/>
          <w:szCs w:val="28"/>
        </w:rPr>
        <w:t>教學</w:t>
      </w:r>
      <w:r>
        <w:rPr>
          <w:rFonts w:ascii="標楷體" w:hAnsi="標楷體" w:eastAsia="標楷體"/>
          <w:color w:val="000000"/>
          <w:sz w:val="28"/>
          <w:szCs w:val="28"/>
          <w:lang w:eastAsia="zh-HK"/>
        </w:rPr>
        <w:t>支援人員資格班學員上課時數需達總上課節數六分之五</w:t>
      </w:r>
      <w:r>
        <w:rPr>
          <w:rFonts w:eastAsia="標楷體" w:ascii="標楷體" w:hAnsi="標楷體"/>
          <w:color w:val="000000"/>
          <w:sz w:val="28"/>
          <w:szCs w:val="28"/>
          <w:lang w:eastAsia="zh-HK"/>
        </w:rPr>
        <w:t>(30</w:t>
      </w:r>
      <w:r>
        <w:rPr>
          <w:rFonts w:ascii="標楷體" w:hAnsi="標楷體" w:eastAsia="標楷體"/>
          <w:color w:val="000000"/>
          <w:sz w:val="28"/>
          <w:szCs w:val="28"/>
          <w:lang w:eastAsia="zh-HK"/>
        </w:rPr>
        <w:t>節</w:t>
      </w:r>
      <w:r>
        <w:rPr>
          <w:rFonts w:eastAsia="標楷體" w:ascii="標楷體" w:hAnsi="標楷體"/>
          <w:color w:val="000000"/>
          <w:sz w:val="28"/>
          <w:szCs w:val="28"/>
          <w:lang w:eastAsia="zh-HK"/>
        </w:rPr>
        <w:t>)</w:t>
      </w:r>
      <w:r>
        <w:rPr>
          <w:rFonts w:ascii="標楷體" w:hAnsi="標楷體" w:eastAsia="標楷體"/>
          <w:color w:val="000000"/>
          <w:sz w:val="28"/>
          <w:szCs w:val="28"/>
          <w:lang w:eastAsia="zh-HK"/>
        </w:rPr>
        <w:t>以上，缺課部份須觀看線上培訓教材補足</w:t>
      </w:r>
      <w:r>
        <w:rPr>
          <w:rFonts w:eastAsia="標楷體" w:ascii="標楷體" w:hAnsi="標楷體"/>
          <w:color w:val="000000"/>
          <w:sz w:val="28"/>
          <w:szCs w:val="28"/>
          <w:lang w:eastAsia="zh-HK"/>
        </w:rPr>
        <w:t>36</w:t>
      </w:r>
      <w:r>
        <w:rPr>
          <w:rFonts w:ascii="標楷體" w:hAnsi="標楷體" w:eastAsia="標楷體"/>
          <w:color w:val="000000"/>
          <w:sz w:val="28"/>
          <w:szCs w:val="28"/>
          <w:lang w:eastAsia="zh-HK"/>
        </w:rPr>
        <w:t>節，始能參加各班之結業評量，評定合格者，</w:t>
      </w:r>
      <w:r>
        <w:rPr>
          <w:rFonts w:ascii="標楷體" w:hAnsi="標楷體" w:eastAsia="標楷體"/>
          <w:color w:val="000000"/>
          <w:sz w:val="28"/>
          <w:szCs w:val="28"/>
        </w:rPr>
        <w:t>由</w:t>
      </w:r>
      <w:r>
        <w:rPr>
          <w:rFonts w:ascii="標楷體" w:hAnsi="標楷體" w:eastAsia="標楷體"/>
          <w:color w:val="000000"/>
          <w:sz w:val="28"/>
          <w:szCs w:val="28"/>
          <w:lang w:eastAsia="zh-HK"/>
        </w:rPr>
        <w:t>縣市政府</w:t>
      </w:r>
      <w:r>
        <w:rPr>
          <w:rFonts w:ascii="標楷體" w:hAnsi="標楷體" w:eastAsia="標楷體"/>
          <w:color w:val="000000"/>
          <w:sz w:val="28"/>
          <w:szCs w:val="28"/>
        </w:rPr>
        <w:t>核發「</w:t>
      </w:r>
      <w:r>
        <w:rPr>
          <w:rFonts w:ascii="標楷體" w:hAnsi="標楷體" w:eastAsia="標楷體"/>
          <w:color w:val="000000"/>
          <w:sz w:val="28"/>
          <w:szCs w:val="28"/>
          <w:lang w:eastAsia="zh-HK"/>
        </w:rPr>
        <w:t>新住民</w:t>
      </w:r>
      <w:r>
        <w:rPr>
          <w:rFonts w:ascii="標楷體" w:hAnsi="標楷體" w:eastAsia="標楷體"/>
          <w:color w:val="000000"/>
          <w:sz w:val="28"/>
          <w:szCs w:val="28"/>
        </w:rPr>
        <w:t>語文教學支援</w:t>
      </w:r>
      <w:r>
        <w:rPr>
          <w:rFonts w:ascii="標楷體" w:hAnsi="標楷體" w:eastAsia="標楷體"/>
          <w:color w:val="000000"/>
          <w:sz w:val="28"/>
          <w:szCs w:val="28"/>
          <w:lang w:eastAsia="zh-HK"/>
        </w:rPr>
        <w:t>工作</w:t>
      </w:r>
      <w:r>
        <w:rPr>
          <w:rFonts w:ascii="標楷體" w:hAnsi="標楷體" w:eastAsia="標楷體"/>
          <w:color w:val="000000"/>
          <w:sz w:val="28"/>
          <w:szCs w:val="28"/>
        </w:rPr>
        <w:t>人員研習證書」。</w:t>
      </w:r>
    </w:p>
    <w:p>
      <w:pPr>
        <w:pStyle w:val="Normal"/>
        <w:numPr>
          <w:ilvl w:val="1"/>
          <w:numId w:val="1"/>
        </w:numPr>
        <w:spacing w:lineRule="exact" w:line="440"/>
        <w:rPr/>
      </w:pPr>
      <w:r>
        <w:rPr>
          <w:rFonts w:ascii="標楷體" w:hAnsi="標楷體" w:eastAsia="標楷體"/>
          <w:color w:val="000000"/>
          <w:sz w:val="28"/>
          <w:szCs w:val="28"/>
        </w:rPr>
        <w:t>教學</w:t>
      </w:r>
      <w:r>
        <w:rPr>
          <w:rFonts w:ascii="標楷體" w:hAnsi="標楷體" w:eastAsia="標楷體"/>
          <w:color w:val="000000"/>
          <w:sz w:val="28"/>
          <w:szCs w:val="28"/>
          <w:lang w:eastAsia="zh-HK"/>
        </w:rPr>
        <w:t>支援人員進階班學員上課時數需全程上課，始能參加各班之結業評量，評定合格者，</w:t>
      </w:r>
      <w:r>
        <w:rPr>
          <w:rFonts w:ascii="標楷體" w:hAnsi="標楷體" w:eastAsia="標楷體"/>
          <w:color w:val="000000"/>
          <w:sz w:val="28"/>
          <w:szCs w:val="28"/>
        </w:rPr>
        <w:t>由</w:t>
      </w:r>
      <w:r>
        <w:rPr>
          <w:rFonts w:ascii="標楷體" w:hAnsi="標楷體" w:eastAsia="標楷體"/>
          <w:color w:val="000000"/>
          <w:sz w:val="28"/>
          <w:szCs w:val="28"/>
          <w:lang w:eastAsia="zh-HK"/>
        </w:rPr>
        <w:t>縣市政府</w:t>
      </w:r>
      <w:r>
        <w:rPr>
          <w:rFonts w:ascii="標楷體" w:hAnsi="標楷體" w:eastAsia="標楷體"/>
          <w:color w:val="000000"/>
          <w:sz w:val="28"/>
          <w:szCs w:val="28"/>
        </w:rPr>
        <w:t>核發「</w:t>
      </w:r>
      <w:r>
        <w:rPr>
          <w:rFonts w:ascii="標楷體" w:hAnsi="標楷體" w:eastAsia="標楷體"/>
          <w:color w:val="000000"/>
          <w:sz w:val="28"/>
          <w:szCs w:val="28"/>
          <w:lang w:eastAsia="zh-HK"/>
        </w:rPr>
        <w:t>新住民</w:t>
      </w:r>
      <w:r>
        <w:rPr>
          <w:rFonts w:ascii="標楷體" w:hAnsi="標楷體" w:eastAsia="標楷體"/>
          <w:color w:val="000000"/>
          <w:sz w:val="28"/>
          <w:szCs w:val="28"/>
        </w:rPr>
        <w:t>語文教學支援</w:t>
      </w:r>
      <w:r>
        <w:rPr>
          <w:rFonts w:ascii="標楷體" w:hAnsi="標楷體" w:eastAsia="標楷體"/>
          <w:color w:val="000000"/>
          <w:sz w:val="28"/>
          <w:szCs w:val="28"/>
          <w:lang w:eastAsia="zh-HK"/>
        </w:rPr>
        <w:t>工作</w:t>
      </w:r>
      <w:r>
        <w:rPr>
          <w:rFonts w:ascii="標楷體" w:hAnsi="標楷體" w:eastAsia="標楷體"/>
          <w:color w:val="000000"/>
          <w:sz w:val="28"/>
          <w:szCs w:val="28"/>
        </w:rPr>
        <w:t>人員進階研習證書」。</w:t>
      </w:r>
    </w:p>
    <w:p>
      <w:pPr>
        <w:pStyle w:val="Normal"/>
        <w:numPr>
          <w:ilvl w:val="1"/>
          <w:numId w:val="1"/>
        </w:numPr>
        <w:spacing w:lineRule="exact" w:line="440"/>
        <w:rPr/>
      </w:pPr>
      <w:r>
        <w:rPr>
          <w:rFonts w:ascii="標楷體" w:hAnsi="標楷體" w:eastAsia="標楷體"/>
          <w:color w:val="000000"/>
          <w:sz w:val="28"/>
          <w:szCs w:val="28"/>
          <w:lang w:eastAsia="zh-HK"/>
        </w:rPr>
        <w:t>回流教育課程</w:t>
      </w:r>
      <w:r>
        <w:rPr>
          <w:rFonts w:ascii="標楷體" w:hAnsi="標楷體" w:eastAsia="標楷體"/>
          <w:color w:val="000000"/>
          <w:sz w:val="28"/>
          <w:szCs w:val="28"/>
        </w:rPr>
        <w:t>班</w:t>
      </w:r>
      <w:r>
        <w:rPr>
          <w:rFonts w:ascii="標楷體" w:hAnsi="標楷體" w:eastAsia="標楷體"/>
          <w:color w:val="000000"/>
          <w:sz w:val="28"/>
          <w:szCs w:val="28"/>
          <w:lang w:eastAsia="zh-HK"/>
        </w:rPr>
        <w:t>學員</w:t>
      </w:r>
      <w:r>
        <w:rPr>
          <w:rFonts w:ascii="標楷體" w:hAnsi="標楷體" w:eastAsia="標楷體"/>
          <w:color w:val="000000"/>
          <w:sz w:val="28"/>
          <w:szCs w:val="28"/>
        </w:rPr>
        <w:t>全程參與者</w:t>
      </w:r>
      <w:r>
        <w:rPr>
          <w:rFonts w:ascii="標楷體" w:hAnsi="標楷體" w:eastAsia="標楷體"/>
          <w:color w:val="000000"/>
          <w:sz w:val="28"/>
          <w:szCs w:val="28"/>
          <w:lang w:eastAsia="zh-HK"/>
        </w:rPr>
        <w:t>，</w:t>
      </w:r>
      <w:r>
        <w:rPr>
          <w:rFonts w:ascii="標楷體" w:hAnsi="標楷體" w:eastAsia="標楷體"/>
          <w:color w:val="000000"/>
          <w:sz w:val="28"/>
          <w:szCs w:val="28"/>
        </w:rPr>
        <w:t>由</w:t>
      </w:r>
      <w:r>
        <w:rPr>
          <w:rFonts w:ascii="標楷體" w:hAnsi="標楷體" w:eastAsia="標楷體"/>
          <w:color w:val="000000"/>
          <w:sz w:val="28"/>
          <w:szCs w:val="28"/>
          <w:lang w:eastAsia="zh-HK"/>
        </w:rPr>
        <w:t>縣市政府</w:t>
      </w:r>
      <w:r>
        <w:rPr>
          <w:rFonts w:ascii="標楷體" w:hAnsi="標楷體" w:eastAsia="標楷體"/>
          <w:color w:val="000000"/>
          <w:sz w:val="28"/>
          <w:szCs w:val="28"/>
        </w:rPr>
        <w:t>核發「</w:t>
      </w:r>
      <w:r>
        <w:rPr>
          <w:rFonts w:ascii="標楷體" w:hAnsi="標楷體" w:eastAsia="標楷體"/>
          <w:color w:val="000000"/>
          <w:sz w:val="28"/>
          <w:szCs w:val="28"/>
          <w:lang w:eastAsia="zh-HK"/>
        </w:rPr>
        <w:t>新住民</w:t>
      </w:r>
      <w:r>
        <w:rPr>
          <w:rFonts w:ascii="標楷體" w:hAnsi="標楷體" w:eastAsia="標楷體"/>
          <w:color w:val="000000"/>
          <w:sz w:val="28"/>
          <w:szCs w:val="28"/>
        </w:rPr>
        <w:t>語文教學支援</w:t>
      </w:r>
      <w:r>
        <w:rPr>
          <w:rFonts w:ascii="標楷體" w:hAnsi="標楷體" w:eastAsia="標楷體"/>
          <w:color w:val="000000"/>
          <w:sz w:val="28"/>
          <w:szCs w:val="28"/>
          <w:lang w:eastAsia="zh-HK"/>
        </w:rPr>
        <w:t>工作</w:t>
      </w:r>
      <w:r>
        <w:rPr>
          <w:rFonts w:ascii="標楷體" w:hAnsi="標楷體" w:eastAsia="標楷體"/>
          <w:color w:val="000000"/>
          <w:sz w:val="28"/>
          <w:szCs w:val="28"/>
        </w:rPr>
        <w:t>人員回流教育研習證書」。</w:t>
      </w:r>
    </w:p>
    <w:p>
      <w:pPr>
        <w:pStyle w:val="Normal"/>
        <w:numPr>
          <w:ilvl w:val="0"/>
          <w:numId w:val="1"/>
        </w:numPr>
        <w:tabs>
          <w:tab w:val="left" w:pos="984" w:leader="none"/>
        </w:tabs>
        <w:spacing w:lineRule="exact" w:line="440"/>
        <w:ind w:left="482" w:right="0" w:hanging="482"/>
        <w:rPr/>
      </w:pPr>
      <w:r>
        <w:rPr>
          <w:rFonts w:ascii="標楷體" w:hAnsi="標楷體" w:eastAsia="標楷體"/>
          <w:color w:val="000000"/>
          <w:sz w:val="28"/>
          <w:szCs w:val="28"/>
        </w:rPr>
        <w:t>經費來源：所需經費由教育部國民及學前教育署</w:t>
      </w:r>
      <w:r>
        <w:rPr>
          <w:rFonts w:ascii="標楷體" w:hAnsi="標楷體" w:eastAsia="標楷體"/>
          <w:color w:val="000000"/>
          <w:sz w:val="28"/>
          <w:szCs w:val="28"/>
          <w:lang w:eastAsia="zh-TW"/>
        </w:rPr>
        <w:t>及本局經費</w:t>
      </w:r>
      <w:r>
        <w:rPr>
          <w:rFonts w:ascii="標楷體" w:hAnsi="標楷體" w:eastAsia="標楷體"/>
          <w:color w:val="000000"/>
          <w:sz w:val="28"/>
          <w:szCs w:val="28"/>
        </w:rPr>
        <w:t>支</w:t>
      </w:r>
      <w:r>
        <w:rPr>
          <w:rFonts w:ascii="標楷體" w:hAnsi="標楷體" w:eastAsia="標楷體"/>
          <w:color w:val="000000"/>
          <w:sz w:val="28"/>
          <w:szCs w:val="28"/>
          <w:lang w:eastAsia="zh-TW"/>
        </w:rPr>
        <w:t>應。</w:t>
      </w:r>
    </w:p>
    <w:p>
      <w:pPr>
        <w:pStyle w:val="Normal"/>
        <w:numPr>
          <w:ilvl w:val="0"/>
          <w:numId w:val="0"/>
        </w:numPr>
        <w:spacing w:lineRule="exact" w:line="440"/>
        <w:ind w:left="480" w:right="0" w:hanging="0"/>
        <w:rPr>
          <w:rFonts w:ascii="標楷體" w:hAnsi="標楷體" w:eastAsia="標楷體"/>
          <w:color w:val="000000"/>
          <w:sz w:val="28"/>
          <w:szCs w:val="28"/>
        </w:rPr>
      </w:pPr>
      <w:r>
        <w:rPr>
          <w:rFonts w:eastAsia="標楷體" w:ascii="標楷體" w:hAnsi="標楷體"/>
          <w:color w:val="000000"/>
          <w:sz w:val="28"/>
          <w:szCs w:val="28"/>
        </w:rPr>
      </w:r>
    </w:p>
    <w:sectPr>
      <w:type w:val="nextPage"/>
      <w:pgSz w:w="11906" w:h="16838"/>
      <w:pgMar w:left="1361" w:right="1361" w:header="0" w:top="1134" w:footer="0" w:bottom="1134" w:gutter="0"/>
      <w:pgNumType w:fmt="decimal"/>
      <w:formProt w:val="false"/>
      <w:textDirection w:val="lrTb"/>
      <w:docGrid w:type="lines" w:linePitch="364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Calibri">
    <w:charset w:val="88"/>
    <w:family w:val="roman"/>
    <w:pitch w:val="variable"/>
  </w:font>
  <w:font w:name="Times New Roman">
    <w:charset w:val="88"/>
    <w:family w:val="roman"/>
    <w:pitch w:val="variable"/>
  </w:font>
  <w:font w:name="細明體">
    <w:charset w:val="88"/>
    <w:family w:val="roman"/>
    <w:pitch w:val="variable"/>
  </w:font>
  <w:font w:name="Cambria">
    <w:charset w:val="88"/>
    <w:family w:val="roman"/>
    <w:pitch w:val="variable"/>
  </w:font>
  <w:font w:name="Arial Unicode MS">
    <w:charset w:val="88"/>
    <w:family w:val="roman"/>
    <w:pitch w:val="variable"/>
  </w:font>
  <w:font w:name="標楷體">
    <w:charset w:val="88"/>
    <w:family w:val="roman"/>
    <w:pitch w:val="variable"/>
  </w:font>
  <w:font w:name="OpenSymbol">
    <w:altName w:val="Arial Unicode MS"/>
    <w:charset w:val="88"/>
    <w:family w:val="auto"/>
    <w:pitch w:val="default"/>
  </w:font>
  <w:font w:name="Liberation Sans">
    <w:altName w:val="Arial"/>
    <w:charset w:val="88"/>
    <w:family w:val="swiss"/>
    <w:pitch w:val="variable"/>
  </w:font>
  <w:font w:name="新細明體">
    <w:charset w:val="88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taiwaneseCountingThousand"/>
      <w:lvlText w:val="%1、"/>
      <w:lvlJc w:val="left"/>
      <w:pPr>
        <w:ind w:left="480" w:hanging="480"/>
      </w:pPr>
      <w:rPr>
        <w:sz w:val="28"/>
        <w:rFonts w:ascii="標楷體" w:hAnsi="標楷體" w:cs="Arial"/>
      </w:rPr>
    </w:lvl>
    <w:lvl w:ilvl="1">
      <w:start w:val="1"/>
      <w:numFmt w:val="taiwaneseCountingThousand"/>
      <w:lvlText w:val="(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decimal"/>
      <w:lvlText w:val="(%2)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680"/>
        </w:tabs>
        <w:ind w:left="16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2040"/>
        </w:tabs>
        <w:ind w:left="20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400"/>
        </w:tabs>
        <w:ind w:left="24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760"/>
        </w:tabs>
        <w:ind w:left="27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3120"/>
        </w:tabs>
        <w:ind w:left="31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840"/>
        </w:tabs>
        <w:ind w:left="38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4200"/>
        </w:tabs>
        <w:ind w:left="4200" w:hanging="360"/>
      </w:pPr>
      <w:rPr>
        <w:rFonts w:ascii="OpenSymbol" w:hAnsi="OpenSymbol" w:cs="OpenSymbol" w:hint="default"/>
        <w:rFonts w:cs="OpenSymbol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480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新細明體" w:cs="DaunPenh"/>
        <w:sz w:val="24"/>
        <w:szCs w:val="22"/>
        <w:lang w:val="en-US" w:eastAsia="zh-TW" w:bidi="ar-SA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kinsoku w:val="true"/>
      <w:overflowPunct w:val="true"/>
      <w:autoSpaceDE w:val="true"/>
      <w:bidi w:val="0"/>
      <w:jc w:val="left"/>
      <w:textAlignment w:val="baseline"/>
    </w:pPr>
    <w:rPr>
      <w:rFonts w:ascii="Times New Roman" w:hAnsi="Times New Roman" w:cs="Times New Roman" w:eastAsia="新細明體"/>
      <w:color w:val="auto"/>
      <w:sz w:val="24"/>
      <w:szCs w:val="24"/>
      <w:lang w:val="en-US" w:eastAsia="zh-TW" w:bidi="ar-SA"/>
    </w:rPr>
  </w:style>
  <w:style w:type="character" w:styleId="DefaultParagraphFont">
    <w:name w:val="Default Paragraph Font"/>
    <w:qFormat/>
    <w:rPr/>
  </w:style>
  <w:style w:type="character" w:styleId="Style14">
    <w:name w:val="網際網路連結"/>
    <w:rPr>
      <w:color w:val="0000FF"/>
      <w:u w:val="single"/>
    </w:rPr>
  </w:style>
  <w:style w:type="character" w:styleId="Style15">
    <w:name w:val="頁首 字元"/>
    <w:basedOn w:val="DefaultParagraphFont"/>
    <w:qFormat/>
    <w:rPr>
      <w:rFonts w:ascii="Times New Roman" w:hAnsi="Times New Roman" w:eastAsia="新細明體" w:cs="Times New Roman"/>
      <w:sz w:val="20"/>
      <w:szCs w:val="20"/>
    </w:rPr>
  </w:style>
  <w:style w:type="character" w:styleId="Style16">
    <w:name w:val="頁尾 字元"/>
    <w:basedOn w:val="DefaultParagraphFont"/>
    <w:qFormat/>
    <w:rPr>
      <w:rFonts w:ascii="Times New Roman" w:hAnsi="Times New Roman" w:eastAsia="新細明體" w:cs="Times New Roman"/>
      <w:sz w:val="20"/>
      <w:szCs w:val="20"/>
    </w:rPr>
  </w:style>
  <w:style w:type="character" w:styleId="Style17">
    <w:name w:val="純文字 字元"/>
    <w:basedOn w:val="DefaultParagraphFont"/>
    <w:qFormat/>
    <w:rPr>
      <w:rFonts w:ascii="細明體" w:hAnsi="細明體" w:eastAsia="細明體" w:cs="Times New Roman"/>
      <w:szCs w:val="24"/>
    </w:rPr>
  </w:style>
  <w:style w:type="character" w:styleId="Style18">
    <w:name w:val="註解方塊文字 字元"/>
    <w:basedOn w:val="DefaultParagraphFont"/>
    <w:qFormat/>
    <w:rPr>
      <w:rFonts w:ascii="Cambria" w:hAnsi="Cambria" w:eastAsia="新細明體" w:cs="MoolBoran"/>
      <w:sz w:val="18"/>
      <w:szCs w:val="18"/>
    </w:rPr>
  </w:style>
  <w:style w:type="character" w:styleId="HTML">
    <w:name w:val="HTML 預設格式 字元"/>
    <w:basedOn w:val="DefaultParagraphFont"/>
    <w:qFormat/>
    <w:rPr>
      <w:rFonts w:ascii="Arial Unicode MS" w:hAnsi="Arial Unicode MS" w:eastAsia="Arial Unicode MS" w:cs="Times New Roman"/>
      <w:sz w:val="20"/>
      <w:szCs w:val="20"/>
    </w:rPr>
  </w:style>
  <w:style w:type="character" w:styleId="ListLabel1">
    <w:name w:val="ListLabel 1"/>
    <w:qFormat/>
    <w:rPr>
      <w:rFonts w:ascii="標楷體" w:hAnsi="標楷體" w:cs="Arial"/>
      <w:sz w:val="28"/>
    </w:rPr>
  </w:style>
  <w:style w:type="character" w:styleId="ListLabel2">
    <w:name w:val="ListLabel 2"/>
    <w:qFormat/>
    <w:rPr>
      <w:rFonts w:eastAsia="新細明體"/>
    </w:rPr>
  </w:style>
  <w:style w:type="character" w:styleId="ListLabel3">
    <w:name w:val="ListLabel 3"/>
    <w:qFormat/>
    <w:rPr>
      <w:rFonts w:eastAsia="新細明體"/>
    </w:rPr>
  </w:style>
  <w:style w:type="character" w:styleId="ListLabel4">
    <w:name w:val="ListLabel 4"/>
    <w:qFormat/>
    <w:rPr>
      <w:rFonts w:eastAsia="新細明體"/>
    </w:rPr>
  </w:style>
  <w:style w:type="character" w:styleId="Style19">
    <w:name w:val="編號字元"/>
    <w:qFormat/>
    <w:rPr/>
  </w:style>
  <w:style w:type="character" w:styleId="Style20">
    <w:name w:val="項目符號"/>
    <w:qFormat/>
    <w:rPr>
      <w:rFonts w:ascii="OpenSymbol" w:hAnsi="OpenSymbol" w:eastAsia="OpenSymbol" w:cs="OpenSymbol"/>
    </w:rPr>
  </w:style>
  <w:style w:type="paragraph" w:styleId="Style21">
    <w:name w:val="標題"/>
    <w:basedOn w:val="Normal"/>
    <w:next w:val="Style22"/>
    <w:qFormat/>
    <w:pPr>
      <w:keepNext/>
      <w:spacing w:before="240" w:after="120"/>
    </w:pPr>
    <w:rPr>
      <w:rFonts w:ascii="Liberation Sans" w:hAnsi="Liberation Sans" w:eastAsia="微軟正黑體" w:cs="Mangal"/>
      <w:sz w:val="28"/>
      <w:szCs w:val="28"/>
    </w:rPr>
  </w:style>
  <w:style w:type="paragraph" w:styleId="Style22">
    <w:name w:val="Body Text"/>
    <w:basedOn w:val="Normal"/>
    <w:pPr>
      <w:spacing w:lineRule="auto" w:line="288" w:before="0" w:after="140"/>
    </w:pPr>
    <w:rPr/>
  </w:style>
  <w:style w:type="paragraph" w:styleId="Style23">
    <w:name w:val="List"/>
    <w:basedOn w:val="Style22"/>
    <w:pPr/>
    <w:rPr>
      <w:rFonts w:cs="Mangal"/>
    </w:rPr>
  </w:style>
  <w:style w:type="paragraph" w:styleId="Style24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5">
    <w:name w:val="索引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qFormat/>
    <w:pPr>
      <w:widowControl/>
      <w:spacing w:before="150" w:after="225"/>
    </w:pPr>
    <w:rPr>
      <w:rFonts w:ascii="新細明體" w:hAnsi="新細明體" w:cs="新細明體"/>
    </w:rPr>
  </w:style>
  <w:style w:type="paragraph" w:styleId="Style26">
    <w:name w:val="Header"/>
    <w:basedOn w:val="Normal"/>
    <w:pPr>
      <w:tabs>
        <w:tab w:val="center" w:pos="4153" w:leader="none"/>
        <w:tab w:val="right" w:pos="8306" w:leader="none"/>
      </w:tabs>
      <w:snapToGrid w:val="false"/>
    </w:pPr>
    <w:rPr>
      <w:sz w:val="20"/>
      <w:szCs w:val="20"/>
    </w:rPr>
  </w:style>
  <w:style w:type="paragraph" w:styleId="Style27">
    <w:name w:val="Footer"/>
    <w:basedOn w:val="Normal"/>
    <w:pPr>
      <w:tabs>
        <w:tab w:val="center" w:pos="4153" w:leader="none"/>
        <w:tab w:val="right" w:pos="8306" w:leader="none"/>
      </w:tabs>
      <w:snapToGrid w:val="false"/>
    </w:pPr>
    <w:rPr>
      <w:sz w:val="20"/>
      <w:szCs w:val="20"/>
    </w:rPr>
  </w:style>
  <w:style w:type="paragraph" w:styleId="ListParagraph">
    <w:name w:val="List Paragraph"/>
    <w:basedOn w:val="Normal"/>
    <w:qFormat/>
    <w:pPr>
      <w:ind w:left="480" w:right="0" w:hanging="0"/>
    </w:pPr>
    <w:rPr/>
  </w:style>
  <w:style w:type="paragraph" w:styleId="PlainText">
    <w:name w:val="Plain Text"/>
    <w:basedOn w:val="Normal"/>
    <w:qFormat/>
    <w:pPr/>
    <w:rPr>
      <w:rFonts w:ascii="細明體" w:hAnsi="細明體" w:eastAsia="細明體"/>
    </w:rPr>
  </w:style>
  <w:style w:type="paragraph" w:styleId="BalloonText">
    <w:name w:val="Balloon Text"/>
    <w:basedOn w:val="Normal"/>
    <w:qFormat/>
    <w:pPr/>
    <w:rPr>
      <w:rFonts w:ascii="Cambria" w:hAnsi="Cambria" w:cs="MoolBoran"/>
      <w:sz w:val="18"/>
      <w:szCs w:val="18"/>
    </w:rPr>
  </w:style>
  <w:style w:type="paragraph" w:styleId="Standard">
    <w:name w:val="Standard"/>
    <w:qFormat/>
    <w:pPr>
      <w:widowControl w:val="false"/>
      <w:suppressAutoHyphens w:val="true"/>
      <w:kinsoku w:val="true"/>
      <w:overflowPunct w:val="true"/>
      <w:autoSpaceDE w:val="true"/>
      <w:bidi w:val="0"/>
      <w:jc w:val="left"/>
    </w:pPr>
    <w:rPr>
      <w:rFonts w:eastAsia="新細明體, PMingLiU" w:cs="Times New Roman" w:ascii="Calibri" w:hAnsi="Calibri"/>
      <w:color w:val="auto"/>
      <w:sz w:val="24"/>
      <w:szCs w:val="22"/>
      <w:lang w:val="en-US" w:eastAsia="zh-TW" w:bidi="ar-SA"/>
    </w:rPr>
  </w:style>
  <w:style w:type="paragraph" w:styleId="HTMLPreformatted">
    <w:name w:val="HTML Preformatted"/>
    <w:basedOn w:val="Normal"/>
    <w:qFormat/>
    <w:pPr>
      <w:widowControl/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Arial Unicode MS" w:hAnsi="Arial Unicode MS" w:eastAsia="Arial Unicode MS"/>
      <w:sz w:val="20"/>
      <w:szCs w:val="20"/>
    </w:rPr>
  </w:style>
  <w:style w:type="paragraph" w:styleId="Style28">
    <w:name w:val="訊框內容"/>
    <w:basedOn w:val="Normal"/>
    <w:qFormat/>
    <w:pPr/>
    <w:rPr/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Application>LibreOffice/5.3.4.2$Windows_x86 LibreOffice_project/f82d347ccc0be322489bf7da61d7e4ad13fe2ff3</Application>
  <Pages>2</Pages>
  <Words>875</Words>
  <CharactersWithSpaces>968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2019-01-08T02:57:00Z</dcterms:created>
  <dc:creator>cps</dc:creator>
  <dc:description/>
  <dc:language>zh-TW</dc:language>
  <cp:lastModifiedBy/>
  <cp:lastPrinted>2019-03-29T10:08:02Z</cp:lastPrinted>
  <dcterms:modified xsi:type="dcterms:W3CDTF">2019-03-29T10:08:06Z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