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03" w:rsidRDefault="00F708A0" w:rsidP="00F708A0">
      <w:pPr>
        <w:pStyle w:val="a3"/>
        <w:spacing w:before="17"/>
        <w:ind w:right="3458"/>
        <w:jc w:val="center"/>
      </w:pPr>
      <w:r>
        <w:t>110學年度</w:t>
      </w:r>
      <w:r w:rsidR="00E82892">
        <w:t>五專優免及五專聯免簡要比較</w:t>
      </w:r>
    </w:p>
    <w:p w:rsidR="00C94003" w:rsidRDefault="00C94003">
      <w:pPr>
        <w:pStyle w:val="a3"/>
        <w:rPr>
          <w:sz w:val="7"/>
        </w:rPr>
      </w:pPr>
    </w:p>
    <w:tbl>
      <w:tblPr>
        <w:tblStyle w:val="TableNormal"/>
        <w:tblW w:w="106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98"/>
        <w:gridCol w:w="4374"/>
      </w:tblGrid>
      <w:tr w:rsidR="006F4FB6" w:rsidRPr="003C61BC" w:rsidTr="003C61BC">
        <w:trPr>
          <w:trHeight w:val="359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</w:tcPr>
          <w:p w:rsidR="006F4FB6" w:rsidRPr="003C61BC" w:rsidRDefault="006F4FB6" w:rsidP="003C61BC">
            <w:pPr>
              <w:pStyle w:val="TableParagraph"/>
              <w:spacing w:before="65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全國五專優先免試(特別注意簡章</w:t>
            </w:r>
            <w:r w:rsidR="003C61BC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.16~19)</w:t>
            </w:r>
          </w:p>
        </w:tc>
        <w:tc>
          <w:tcPr>
            <w:tcW w:w="4374" w:type="dxa"/>
          </w:tcPr>
          <w:p w:rsidR="006F4FB6" w:rsidRPr="003C61BC" w:rsidRDefault="006F4FB6" w:rsidP="006F4FB6">
            <w:pPr>
              <w:pStyle w:val="TableParagraph"/>
              <w:spacing w:before="65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南區五專聯合免試(中區、北區也類似)</w:t>
            </w:r>
          </w:p>
        </w:tc>
      </w:tr>
      <w:tr w:rsidR="006F4FB6" w:rsidRPr="003C61BC" w:rsidTr="003C61BC">
        <w:trPr>
          <w:trHeight w:val="360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65" w:line="275" w:lineRule="exact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報名時間：</w:t>
            </w:r>
          </w:p>
        </w:tc>
        <w:tc>
          <w:tcPr>
            <w:tcW w:w="4698" w:type="dxa"/>
          </w:tcPr>
          <w:p w:rsidR="006F4FB6" w:rsidRPr="003C61BC" w:rsidRDefault="006F4FB6" w:rsidP="006F4FB6">
            <w:pPr>
              <w:pStyle w:val="TableParagraph"/>
              <w:spacing w:before="69" w:line="2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5/1</w:t>
            </w:r>
            <w:r w:rsidR="00546397" w:rsidRPr="003C61BC">
              <w:rPr>
                <w:rFonts w:ascii="標楷體" w:eastAsia="標楷體" w:hAnsi="標楷體"/>
                <w:sz w:val="24"/>
                <w:szCs w:val="24"/>
              </w:rPr>
              <w:t>7‐5/21</w:t>
            </w:r>
          </w:p>
        </w:tc>
        <w:tc>
          <w:tcPr>
            <w:tcW w:w="4374" w:type="dxa"/>
          </w:tcPr>
          <w:p w:rsidR="006F4FB6" w:rsidRPr="003C61BC" w:rsidRDefault="006F4FB6" w:rsidP="006F4FB6">
            <w:pPr>
              <w:pStyle w:val="TableParagraph"/>
              <w:spacing w:before="69" w:line="2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6/</w:t>
            </w:r>
            <w:r w:rsidR="000A3BBE"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24‐7/</w:t>
            </w:r>
            <w:r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5</w:t>
            </w:r>
          </w:p>
        </w:tc>
      </w:tr>
      <w:tr w:rsidR="009B4865" w:rsidRPr="003C61BC" w:rsidTr="003C61BC">
        <w:trPr>
          <w:trHeight w:val="1265"/>
        </w:trPr>
        <w:tc>
          <w:tcPr>
            <w:tcW w:w="1560" w:type="dxa"/>
          </w:tcPr>
          <w:p w:rsidR="009B4865" w:rsidRPr="003C61BC" w:rsidRDefault="009B4865" w:rsidP="006F4FB6">
            <w:pPr>
              <w:pStyle w:val="TableParagraph"/>
              <w:spacing w:before="26" w:line="208" w:lineRule="auto"/>
              <w:ind w:left="112" w:right="235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校內收件時間：</w:t>
            </w:r>
          </w:p>
        </w:tc>
        <w:tc>
          <w:tcPr>
            <w:tcW w:w="4698" w:type="dxa"/>
          </w:tcPr>
          <w:p w:rsidR="009B4865" w:rsidRPr="003C61BC" w:rsidRDefault="009B4865" w:rsidP="006F4FB6">
            <w:pPr>
              <w:pStyle w:val="TableParagraph"/>
              <w:spacing w:before="79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5/7‐5/12 收報名表及報名費</w:t>
            </w:r>
          </w:p>
          <w:p w:rsidR="009B4865" w:rsidRPr="003C61BC" w:rsidRDefault="009B4865" w:rsidP="006F4FB6">
            <w:pPr>
              <w:pStyle w:val="TableParagraph"/>
              <w:spacing w:before="53" w:line="288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5/24‐6/</w:t>
            </w:r>
            <w:r w:rsidR="00123462" w:rsidRPr="00123462"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  <w:r w:rsidR="001E508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志願</w:t>
            </w:r>
            <w:r w:rsidR="001E5080">
              <w:rPr>
                <w:rFonts w:ascii="標楷體" w:eastAsia="標楷體" w:hAnsi="標楷體"/>
                <w:sz w:val="24"/>
                <w:szCs w:val="24"/>
              </w:rPr>
              <w:t>模擬選填</w:t>
            </w:r>
            <w:bookmarkStart w:id="0" w:name="_GoBack"/>
            <w:bookmarkEnd w:id="0"/>
          </w:p>
          <w:p w:rsidR="009B4865" w:rsidRPr="003C61BC" w:rsidRDefault="009B4865" w:rsidP="009B4865">
            <w:pPr>
              <w:pStyle w:val="TableParagraph"/>
              <w:spacing w:line="2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6/</w:t>
            </w:r>
            <w:r w:rsidR="00123462" w:rsidRPr="00123462">
              <w:rPr>
                <w:rFonts w:ascii="標楷體" w:eastAsia="標楷體" w:hAnsi="標楷體"/>
                <w:color w:val="FF0000"/>
                <w:sz w:val="24"/>
                <w:szCs w:val="24"/>
              </w:rPr>
              <w:t>10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‐6/</w:t>
            </w:r>
            <w:r w:rsidR="00123462" w:rsidRPr="00123462">
              <w:rPr>
                <w:rFonts w:ascii="標楷體" w:eastAsia="標楷體" w:hAnsi="標楷體"/>
                <w:color w:val="FF0000"/>
                <w:sz w:val="24"/>
                <w:szCs w:val="24"/>
              </w:rPr>
              <w:t>15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17:00 正式志願選填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</w:rPr>
              <w:t>（可填</w:t>
            </w:r>
            <w:r w:rsidRPr="003C61BC">
              <w:rPr>
                <w:rFonts w:ascii="標楷體" w:eastAsia="標楷體" w:hAnsi="標楷體"/>
                <w:b/>
                <w:sz w:val="24"/>
                <w:szCs w:val="24"/>
              </w:rPr>
              <w:t xml:space="preserve">30 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</w:rPr>
              <w:t>個志願）</w:t>
            </w:r>
            <w:r w:rsidRPr="003C61BC">
              <w:rPr>
                <w:rFonts w:ascii="標楷體" w:eastAsia="標楷體" w:hAnsi="標楷體"/>
                <w:b/>
                <w:sz w:val="24"/>
                <w:szCs w:val="24"/>
                <w:u w:val="double"/>
              </w:rPr>
              <w:t>(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注意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</w:rPr>
              <w:t>事項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詳閱簡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</w:rPr>
              <w:t>章</w:t>
            </w:r>
            <w:r w:rsidRPr="003C61BC">
              <w:rPr>
                <w:rFonts w:ascii="標楷體" w:eastAsia="標楷體" w:hAnsi="標楷體"/>
                <w:b/>
                <w:sz w:val="24"/>
                <w:szCs w:val="24"/>
              </w:rPr>
              <w:t>p.16,17)</w:t>
            </w:r>
          </w:p>
        </w:tc>
        <w:tc>
          <w:tcPr>
            <w:tcW w:w="4374" w:type="dxa"/>
          </w:tcPr>
          <w:p w:rsidR="009B4865" w:rsidRPr="003C61BC" w:rsidRDefault="009B4865" w:rsidP="00BE34B7">
            <w:pPr>
              <w:pStyle w:val="TableParagraph"/>
              <w:spacing w:before="103"/>
              <w:rPr>
                <w:rFonts w:ascii="標楷體" w:eastAsia="標楷體" w:hAnsi="標楷體"/>
                <w:sz w:val="24"/>
                <w:szCs w:val="24"/>
              </w:rPr>
            </w:pPr>
            <w:r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6/</w:t>
            </w:r>
            <w:r w:rsidR="00DF7F15"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="000A3BBE"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  <w:r w:rsidR="00A93BE3"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‐6/</w:t>
            </w:r>
            <w:r w:rsidR="000A3BBE" w:rsidRPr="000A3BBE">
              <w:rPr>
                <w:rFonts w:ascii="標楷體" w:eastAsia="標楷體" w:hAnsi="標楷體"/>
                <w:color w:val="FF0000"/>
                <w:sz w:val="24"/>
                <w:szCs w:val="24"/>
              </w:rPr>
              <w:t>24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收報名表及報名費</w:t>
            </w:r>
          </w:p>
        </w:tc>
      </w:tr>
      <w:tr w:rsidR="006F4FB6" w:rsidRPr="003C61BC" w:rsidTr="003C61BC">
        <w:trPr>
          <w:trHeight w:val="719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103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放榜時間：</w:t>
            </w:r>
          </w:p>
        </w:tc>
        <w:tc>
          <w:tcPr>
            <w:tcW w:w="4698" w:type="dxa"/>
          </w:tcPr>
          <w:p w:rsidR="006F4FB6" w:rsidRPr="003C61BC" w:rsidRDefault="006F4FB6" w:rsidP="006F4FB6">
            <w:pPr>
              <w:pStyle w:val="TableParagraph"/>
              <w:spacing w:before="79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6/</w:t>
            </w:r>
            <w:r w:rsidR="00123462" w:rsidRPr="00123462">
              <w:rPr>
                <w:rFonts w:ascii="標楷體" w:eastAsia="標楷體" w:hAnsi="標楷體"/>
                <w:color w:val="FF0000"/>
                <w:sz w:val="24"/>
                <w:szCs w:val="24"/>
              </w:rPr>
              <w:t>17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公布錄取名單</w:t>
            </w:r>
          </w:p>
          <w:p w:rsidR="006F4FB6" w:rsidRPr="003C61BC" w:rsidRDefault="006F4FB6" w:rsidP="006F4FB6">
            <w:pPr>
              <w:pStyle w:val="TableParagraph"/>
              <w:spacing w:before="38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6/</w:t>
            </w:r>
            <w:r w:rsidR="00123462" w:rsidRPr="00123462">
              <w:rPr>
                <w:rFonts w:ascii="標楷體" w:eastAsia="標楷體" w:hAnsi="標楷體"/>
                <w:color w:val="FF0000"/>
                <w:sz w:val="24"/>
                <w:szCs w:val="24"/>
              </w:rPr>
              <w:t>22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15:00前到招生學校報到</w:t>
            </w:r>
          </w:p>
        </w:tc>
        <w:tc>
          <w:tcPr>
            <w:tcW w:w="4374" w:type="dxa"/>
          </w:tcPr>
          <w:p w:rsidR="006F4FB6" w:rsidRPr="003C61BC" w:rsidRDefault="006F4FB6" w:rsidP="006F4FB6">
            <w:pPr>
              <w:pStyle w:val="TableParagraph"/>
              <w:spacing w:before="79"/>
              <w:rPr>
                <w:rFonts w:ascii="標楷體" w:eastAsia="標楷體" w:hAnsi="標楷體"/>
                <w:sz w:val="24"/>
                <w:szCs w:val="24"/>
              </w:rPr>
            </w:pPr>
            <w:r w:rsidRPr="00191130">
              <w:rPr>
                <w:rFonts w:ascii="標楷體" w:eastAsia="標楷體" w:hAnsi="標楷體"/>
                <w:color w:val="FF0000"/>
                <w:sz w:val="24"/>
                <w:szCs w:val="24"/>
              </w:rPr>
              <w:t>7/</w:t>
            </w:r>
            <w:r w:rsidR="00191130" w:rsidRPr="00191130">
              <w:rPr>
                <w:rFonts w:ascii="標楷體" w:eastAsia="標楷體" w:hAnsi="標楷體"/>
                <w:color w:val="FF0000"/>
                <w:sz w:val="24"/>
                <w:szCs w:val="24"/>
              </w:rPr>
              <w:t>9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各五專寄發現場報到通知單</w:t>
            </w:r>
          </w:p>
          <w:p w:rsidR="006F4FB6" w:rsidRPr="003C61BC" w:rsidRDefault="006F4FB6" w:rsidP="000C2D11">
            <w:pPr>
              <w:pStyle w:val="TableParagraph"/>
              <w:spacing w:before="38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91130">
              <w:rPr>
                <w:rFonts w:ascii="標楷體" w:eastAsia="標楷體" w:hAnsi="標楷體"/>
                <w:color w:val="FF0000"/>
                <w:sz w:val="24"/>
                <w:szCs w:val="24"/>
              </w:rPr>
              <w:t>7/</w:t>
            </w:r>
            <w:r w:rsidR="00191130" w:rsidRPr="00191130">
              <w:rPr>
                <w:rFonts w:ascii="標楷體" w:eastAsia="標楷體" w:hAnsi="標楷體"/>
                <w:color w:val="FF0000"/>
                <w:sz w:val="24"/>
                <w:szCs w:val="24"/>
              </w:rPr>
              <w:t>14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現場分發</w:t>
            </w:r>
          </w:p>
        </w:tc>
      </w:tr>
      <w:tr w:rsidR="006F4FB6" w:rsidRPr="003C61BC" w:rsidTr="003C61BC">
        <w:trPr>
          <w:trHeight w:val="359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65" w:line="275" w:lineRule="exact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科系及名額</w:t>
            </w:r>
          </w:p>
        </w:tc>
        <w:tc>
          <w:tcPr>
            <w:tcW w:w="4698" w:type="dxa"/>
          </w:tcPr>
          <w:p w:rsidR="006F4FB6" w:rsidRPr="003C61BC" w:rsidRDefault="006F4FB6" w:rsidP="00CB0DF7">
            <w:pPr>
              <w:pStyle w:val="TableParagraph"/>
              <w:spacing w:before="65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全國 4</w:t>
            </w:r>
            <w:r w:rsidR="00CB0DF7" w:rsidRPr="003C61BC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校(</w:t>
            </w:r>
            <w:r w:rsidR="00CB0DF7" w:rsidRPr="003C61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B0DF7" w:rsidRPr="003C61BC">
              <w:rPr>
                <w:rFonts w:ascii="標楷體" w:eastAsia="標楷體" w:hAnsi="標楷體"/>
                <w:sz w:val="24"/>
                <w:szCs w:val="24"/>
              </w:rPr>
              <w:t>87個科(組)，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詳見簡章)</w:t>
            </w:r>
          </w:p>
        </w:tc>
        <w:tc>
          <w:tcPr>
            <w:tcW w:w="4374" w:type="dxa"/>
          </w:tcPr>
          <w:p w:rsidR="006F4FB6" w:rsidRPr="003C61BC" w:rsidRDefault="006F4FB6" w:rsidP="000C2D11">
            <w:pPr>
              <w:pStyle w:val="TableParagraph"/>
              <w:spacing w:before="65" w:line="27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南區 1</w:t>
            </w:r>
            <w:r w:rsidR="000C2D11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校(詳見簡章)</w:t>
            </w:r>
          </w:p>
        </w:tc>
      </w:tr>
      <w:tr w:rsidR="006F4FB6" w:rsidRPr="003C61BC" w:rsidTr="003E21FC">
        <w:trPr>
          <w:trHeight w:val="2417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104" w:line="307" w:lineRule="exact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計分項目</w:t>
            </w:r>
          </w:p>
          <w:p w:rsidR="006F4FB6" w:rsidRPr="003C61BC" w:rsidRDefault="006F4FB6" w:rsidP="006F4FB6">
            <w:pPr>
              <w:pStyle w:val="TableParagraph"/>
              <w:ind w:left="112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b/>
                <w:sz w:val="24"/>
                <w:szCs w:val="24"/>
                <w:u w:val="double"/>
              </w:rPr>
              <w:t>(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採計</w:t>
            </w:r>
            <w:r w:rsidRPr="003C61BC">
              <w:rPr>
                <w:rFonts w:ascii="標楷體" w:eastAsia="標楷體" w:hAnsi="標楷體" w:hint="eastAsia"/>
                <w:b/>
                <w:sz w:val="24"/>
                <w:szCs w:val="24"/>
              </w:rPr>
              <w:t>至</w:t>
            </w:r>
            <w:r w:rsidRPr="003C61BC">
              <w:rPr>
                <w:rFonts w:ascii="標楷體" w:eastAsia="標楷體" w:hAnsi="標楷體"/>
                <w:b/>
                <w:sz w:val="24"/>
                <w:szCs w:val="24"/>
              </w:rPr>
              <w:t>5/14)</w:t>
            </w:r>
          </w:p>
        </w:tc>
        <w:tc>
          <w:tcPr>
            <w:tcW w:w="4698" w:type="dxa"/>
          </w:tcPr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志願序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多元表現(競賽、服務時數)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技藝優良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弱勢身份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均衡學習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國中教育會考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7.</w:t>
            </w:r>
            <w:r w:rsidR="006F4FB6" w:rsidRPr="00E87406">
              <w:rPr>
                <w:rFonts w:ascii="標楷體" w:eastAsia="標楷體" w:hAnsi="標楷體"/>
                <w:sz w:val="24"/>
              </w:rPr>
              <w:t>寫作測驗</w:t>
            </w:r>
          </w:p>
        </w:tc>
        <w:tc>
          <w:tcPr>
            <w:tcW w:w="4374" w:type="dxa"/>
          </w:tcPr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多元表現（競賽、服務時數、日常表</w:t>
            </w:r>
          </w:p>
          <w:p w:rsidR="006F4FB6" w:rsidRPr="00E87406" w:rsidRDefault="006F4FB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E87406">
              <w:rPr>
                <w:rFonts w:ascii="標楷體" w:eastAsia="標楷體" w:hAnsi="標楷體"/>
                <w:sz w:val="24"/>
              </w:rPr>
              <w:t xml:space="preserve"> 現、體適能）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技藝優良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弱勢身份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均衡學習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5.</w:t>
            </w:r>
            <w:r w:rsidR="006F4FB6" w:rsidRPr="00E87406">
              <w:rPr>
                <w:rFonts w:ascii="標楷體" w:eastAsia="標楷體" w:hAnsi="標楷體"/>
                <w:sz w:val="24"/>
              </w:rPr>
              <w:t>適性輔導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/>
                <w:sz w:val="24"/>
              </w:rPr>
              <w:t>.</w:t>
            </w:r>
            <w:r w:rsidR="006F4FB6" w:rsidRPr="00E87406">
              <w:rPr>
                <w:rFonts w:ascii="標楷體" w:eastAsia="標楷體" w:hAnsi="標楷體"/>
                <w:sz w:val="24"/>
              </w:rPr>
              <w:t>國中教育會考</w:t>
            </w:r>
          </w:p>
          <w:p w:rsidR="006F4FB6" w:rsidRPr="00E87406" w:rsidRDefault="00E87406" w:rsidP="00E874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7.</w:t>
            </w:r>
            <w:r w:rsidR="006F4FB6" w:rsidRPr="00E87406">
              <w:rPr>
                <w:rFonts w:ascii="標楷體" w:eastAsia="標楷體" w:hAnsi="標楷體"/>
                <w:sz w:val="24"/>
              </w:rPr>
              <w:t>招生學校自訂項目</w:t>
            </w:r>
          </w:p>
        </w:tc>
      </w:tr>
      <w:tr w:rsidR="006F4FB6" w:rsidRPr="003C61BC" w:rsidTr="00E83491">
        <w:trPr>
          <w:trHeight w:val="611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82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總積分計算</w:t>
            </w:r>
          </w:p>
        </w:tc>
        <w:tc>
          <w:tcPr>
            <w:tcW w:w="4698" w:type="dxa"/>
          </w:tcPr>
          <w:p w:rsidR="006F4FB6" w:rsidRPr="003C61BC" w:rsidRDefault="006F4FB6" w:rsidP="006F4FB6">
            <w:pPr>
              <w:pStyle w:val="TableParagraph"/>
              <w:spacing w:before="101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上述項目合計 101 分</w:t>
            </w:r>
          </w:p>
        </w:tc>
        <w:tc>
          <w:tcPr>
            <w:tcW w:w="4374" w:type="dxa"/>
          </w:tcPr>
          <w:p w:rsidR="006F4FB6" w:rsidRPr="00E83491" w:rsidRDefault="006F4FB6" w:rsidP="00E83491">
            <w:pPr>
              <w:pStyle w:val="TableParagraph"/>
              <w:rPr>
                <w:rFonts w:ascii="標楷體" w:eastAsia="標楷體" w:hAnsi="標楷體"/>
              </w:rPr>
            </w:pPr>
            <w:r w:rsidRPr="00E83491">
              <w:rPr>
                <w:rFonts w:ascii="標楷體" w:eastAsia="標楷體" w:hAnsi="標楷體"/>
              </w:rPr>
              <w:t>依各校自訂比例加權後，再加總成『一般生超額比序總積分』</w:t>
            </w:r>
          </w:p>
        </w:tc>
      </w:tr>
      <w:tr w:rsidR="006F4FB6" w:rsidRPr="003C61BC" w:rsidTr="003C61BC">
        <w:trPr>
          <w:trHeight w:val="1871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7" w:line="208" w:lineRule="auto"/>
              <w:ind w:left="112" w:right="235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超額同分比序項目</w:t>
            </w:r>
          </w:p>
        </w:tc>
        <w:tc>
          <w:tcPr>
            <w:tcW w:w="4698" w:type="dxa"/>
          </w:tcPr>
          <w:p w:rsidR="006F4FB6" w:rsidRPr="003C61BC" w:rsidRDefault="006F4FB6" w:rsidP="006F4FB6">
            <w:pPr>
              <w:pStyle w:val="TableParagraph"/>
              <w:spacing w:before="22" w:line="2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總積分→均衡學習→技藝優良→志願序</w:t>
            </w:r>
          </w:p>
          <w:p w:rsidR="006F4FB6" w:rsidRPr="003C61BC" w:rsidRDefault="006F4FB6" w:rsidP="006F4FB6">
            <w:pPr>
              <w:pStyle w:val="TableParagraph"/>
              <w:spacing w:line="3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→弱勢身分→</w:t>
            </w:r>
            <w:r w:rsidRPr="003C61B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多元學習表現</w:t>
            </w:r>
            <w:r w:rsidRPr="003C61B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→</w:t>
            </w:r>
            <w:r w:rsidRPr="003C61B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會考</w:t>
            </w:r>
            <w:r w:rsidRPr="003C61B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+</w:t>
            </w:r>
            <w:r w:rsidRPr="003C61B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寫作</w:t>
            </w:r>
          </w:p>
          <w:p w:rsidR="006F4FB6" w:rsidRPr="003C61BC" w:rsidRDefault="006F4FB6" w:rsidP="006F4FB6">
            <w:pPr>
              <w:pStyle w:val="TableParagraph"/>
              <w:spacing w:line="28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→服務學習→競賽→國文→數學→英語</w:t>
            </w:r>
          </w:p>
          <w:p w:rsidR="006F4FB6" w:rsidRPr="003C61BC" w:rsidRDefault="006F4FB6" w:rsidP="006F4FB6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→自然→社會→寫作。</w:t>
            </w:r>
          </w:p>
          <w:p w:rsidR="006F4FB6" w:rsidRPr="003C61BC" w:rsidRDefault="006F4FB6" w:rsidP="006F4FB6">
            <w:pPr>
              <w:pStyle w:val="TableParagraph"/>
              <w:spacing w:before="2" w:line="310" w:lineRule="atLeast"/>
              <w:ind w:right="33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E82892">
              <w:rPr>
                <w:rFonts w:ascii="標楷體" w:eastAsia="標楷體" w:hAnsi="標楷體"/>
                <w:color w:val="0000FF"/>
                <w:sz w:val="24"/>
                <w:szCs w:val="24"/>
              </w:rPr>
              <w:t>無論該校總積分是否採計會考成績，同分比序項目皆一致</w:t>
            </w:r>
            <w:r w:rsidRPr="003C61BC">
              <w:rPr>
                <w:rFonts w:ascii="標楷體" w:eastAsia="標楷體" w:hAnsi="標楷體"/>
                <w:color w:val="0000FF"/>
                <w:sz w:val="24"/>
                <w:szCs w:val="24"/>
              </w:rPr>
              <w:t>，均包含會考科目比序</w:t>
            </w:r>
          </w:p>
        </w:tc>
        <w:tc>
          <w:tcPr>
            <w:tcW w:w="4374" w:type="dxa"/>
          </w:tcPr>
          <w:p w:rsidR="006F4FB6" w:rsidRPr="003C61BC" w:rsidRDefault="006F4FB6" w:rsidP="006F4FB6">
            <w:pPr>
              <w:pStyle w:val="TableParagraph"/>
              <w:spacing w:before="7" w:line="208" w:lineRule="auto"/>
              <w:ind w:right="33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依各校自訂之同分比序積分項目順序採計表</w:t>
            </w:r>
          </w:p>
        </w:tc>
      </w:tr>
      <w:tr w:rsidR="006F4FB6" w:rsidRPr="003C61BC" w:rsidTr="003C61BC">
        <w:trPr>
          <w:trHeight w:val="2471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86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錄取方式</w:t>
            </w:r>
          </w:p>
        </w:tc>
        <w:tc>
          <w:tcPr>
            <w:tcW w:w="4698" w:type="dxa"/>
          </w:tcPr>
          <w:p w:rsidR="006F4FB6" w:rsidRPr="003C61BC" w:rsidRDefault="006F4FB6" w:rsidP="00AF3EC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依所選填的 30 科系志願</w:t>
            </w:r>
            <w:r w:rsidR="00AF3ECD">
              <w:rPr>
                <w:rFonts w:ascii="標楷體" w:eastAsia="標楷體" w:hAnsi="標楷體" w:hint="eastAsia"/>
                <w:sz w:val="24"/>
                <w:szCs w:val="24"/>
              </w:rPr>
              <w:t>(全國學校、科系皆可選</w:t>
            </w:r>
            <w:r w:rsidR="00AF3EC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，由電腦依照總積分來分發，放榜後，需到對方學校報到</w:t>
            </w:r>
          </w:p>
          <w:p w:rsidR="006F4FB6" w:rsidRPr="003C61BC" w:rsidRDefault="002F4B79" w:rsidP="006433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6F4FB6" w:rsidRPr="003C61BC">
              <w:rPr>
                <w:rFonts w:ascii="標楷體" w:eastAsia="標楷體" w:hAnsi="標楷體"/>
                <w:sz w:val="24"/>
                <w:szCs w:val="24"/>
              </w:rPr>
              <w:t>(若完成報到欲放棄錄取資格者，務必於6/</w:t>
            </w:r>
            <w:r w:rsidR="00FD4D16">
              <w:rPr>
                <w:rFonts w:ascii="標楷體" w:eastAsia="標楷體" w:hAnsi="標楷體"/>
                <w:color w:val="FF0000"/>
                <w:sz w:val="24"/>
                <w:szCs w:val="24"/>
              </w:rPr>
              <w:t>22</w:t>
            </w:r>
            <w:r w:rsidR="006F4FB6" w:rsidRPr="003C61BC">
              <w:rPr>
                <w:rFonts w:ascii="標楷體" w:eastAsia="標楷體" w:hAnsi="標楷體"/>
                <w:sz w:val="24"/>
                <w:szCs w:val="24"/>
              </w:rPr>
              <w:t xml:space="preserve"> 15:00前</w:t>
            </w:r>
            <w:r w:rsidR="00643338" w:rsidRPr="003C61BC">
              <w:rPr>
                <w:rFonts w:ascii="標楷體" w:eastAsia="標楷體" w:hAnsi="標楷體"/>
                <w:sz w:val="24"/>
                <w:szCs w:val="24"/>
              </w:rPr>
              <w:t>傳真放棄聲明書並同時以電話確認後，再以限時掛號郵寄至錄取學校辦理，</w:t>
            </w:r>
            <w:r w:rsidR="006F4FB6" w:rsidRPr="003C61BC">
              <w:rPr>
                <w:rFonts w:ascii="標楷體" w:eastAsia="標楷體" w:hAnsi="標楷體"/>
                <w:sz w:val="24"/>
                <w:szCs w:val="24"/>
              </w:rPr>
              <w:t>否則無法參加後續入學管道，</w:t>
            </w:r>
            <w:r w:rsidR="006F4FB6" w:rsidRPr="003C61BC">
              <w:rPr>
                <w:rFonts w:ascii="標楷體" w:eastAsia="標楷體" w:hAnsi="標楷體" w:hint="eastAsia"/>
                <w:sz w:val="24"/>
                <w:szCs w:val="24"/>
              </w:rPr>
              <w:t>詳見簡章</w:t>
            </w:r>
            <w:r w:rsidR="006F4FB6" w:rsidRPr="003C61BC">
              <w:rPr>
                <w:rFonts w:ascii="標楷體" w:eastAsia="標楷體" w:hAnsi="標楷體"/>
                <w:sz w:val="24"/>
                <w:szCs w:val="24"/>
              </w:rPr>
              <w:t>p.18,19,1</w:t>
            </w:r>
            <w:r w:rsidR="00165B02" w:rsidRPr="003C61BC">
              <w:rPr>
                <w:rFonts w:ascii="標楷體" w:eastAsia="標楷體" w:hAnsi="標楷體"/>
                <w:sz w:val="24"/>
                <w:szCs w:val="24"/>
              </w:rPr>
              <w:t>69</w:t>
            </w:r>
            <w:r w:rsidR="006F4FB6" w:rsidRPr="003C61BC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4374" w:type="dxa"/>
          </w:tcPr>
          <w:p w:rsidR="006F4FB6" w:rsidRPr="000F39CB" w:rsidRDefault="006F4FB6" w:rsidP="000F39C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4D402B">
              <w:rPr>
                <w:rFonts w:ascii="標楷體" w:eastAsia="標楷體" w:hAnsi="標楷體" w:hint="eastAsia"/>
                <w:b/>
                <w:sz w:val="24"/>
                <w:u w:val="double"/>
              </w:rPr>
              <w:t>僅能報名一個學校</w:t>
            </w:r>
            <w:r w:rsidRPr="000F39CB">
              <w:rPr>
                <w:rFonts w:ascii="標楷體" w:eastAsia="標楷體" w:hAnsi="標楷體" w:hint="eastAsia"/>
                <w:sz w:val="24"/>
              </w:rPr>
              <w:t>（報名時要指定學</w:t>
            </w:r>
          </w:p>
          <w:p w:rsidR="006F4FB6" w:rsidRPr="00FB23EB" w:rsidRDefault="006F4FB6" w:rsidP="0002499C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F39CB">
              <w:rPr>
                <w:rFonts w:ascii="標楷體" w:eastAsia="標楷體" w:hAnsi="標楷體" w:hint="eastAsia"/>
                <w:sz w:val="24"/>
              </w:rPr>
              <w:t>校）。</w:t>
            </w:r>
            <w:r w:rsidRPr="000F39CB">
              <w:rPr>
                <w:rFonts w:ascii="標楷體" w:eastAsia="標楷體" w:hAnsi="標楷體"/>
                <w:sz w:val="24"/>
              </w:rPr>
              <w:t>採現場登記分發，建議事先想好該校科系排序，以免現場不知所措。錄取後，須於現場辦理報到，繳交國中畢業證書正本，不得申請保留入學資格。(若完成報到欲放棄錄取資格者，務必於</w:t>
            </w:r>
            <w:r w:rsidRPr="00BA4181">
              <w:rPr>
                <w:rFonts w:ascii="標楷體" w:eastAsia="標楷體" w:hAnsi="標楷體"/>
                <w:color w:val="FF0000"/>
                <w:sz w:val="24"/>
              </w:rPr>
              <w:t>7/1</w:t>
            </w:r>
            <w:r w:rsidR="00FD4D16">
              <w:rPr>
                <w:rFonts w:ascii="標楷體" w:eastAsia="標楷體" w:hAnsi="標楷體"/>
                <w:color w:val="FF0000"/>
                <w:sz w:val="24"/>
              </w:rPr>
              <w:t>9</w:t>
            </w:r>
            <w:r w:rsidR="00BA4181" w:rsidRPr="00BA4181">
              <w:rPr>
                <w:rFonts w:ascii="標楷體" w:eastAsia="標楷體" w:hAnsi="標楷體"/>
                <w:color w:val="FF0000"/>
                <w:sz w:val="24"/>
              </w:rPr>
              <w:t xml:space="preserve"> </w:t>
            </w:r>
            <w:r w:rsidRPr="000F39CB">
              <w:rPr>
                <w:rFonts w:ascii="標楷體" w:eastAsia="標楷體" w:hAnsi="標楷體"/>
                <w:sz w:val="24"/>
              </w:rPr>
              <w:t>15:00前</w:t>
            </w:r>
            <w:r w:rsidR="0002499C" w:rsidRPr="0002499C">
              <w:rPr>
                <w:rFonts w:ascii="標楷體" w:eastAsia="標楷體" w:hAnsi="標楷體" w:hint="eastAsia"/>
                <w:sz w:val="24"/>
              </w:rPr>
              <w:t>傳真放棄聲明書並同時以電話確認後，再以限時掛號郵寄至錄取學校辦理，</w:t>
            </w:r>
            <w:r w:rsidRPr="000F39CB">
              <w:rPr>
                <w:rFonts w:ascii="標楷體" w:eastAsia="標楷體" w:hAnsi="標楷體"/>
                <w:sz w:val="24"/>
              </w:rPr>
              <w:t>否則無法參加後續入學管道，</w:t>
            </w:r>
            <w:r w:rsidRPr="000F39CB">
              <w:rPr>
                <w:rFonts w:ascii="標楷體" w:eastAsia="標楷體" w:hAnsi="標楷體" w:hint="eastAsia"/>
                <w:sz w:val="24"/>
              </w:rPr>
              <w:t>詳見簡章</w:t>
            </w:r>
            <w:r w:rsidRPr="000F39CB">
              <w:rPr>
                <w:rFonts w:ascii="標楷體" w:eastAsia="標楷體" w:hAnsi="標楷體"/>
                <w:sz w:val="24"/>
              </w:rPr>
              <w:t>p.22</w:t>
            </w:r>
            <w:r w:rsidR="00DB5CD9">
              <w:rPr>
                <w:rFonts w:ascii="標楷體" w:eastAsia="標楷體" w:hAnsi="標楷體"/>
                <w:sz w:val="24"/>
              </w:rPr>
              <w:t>, 76</w:t>
            </w:r>
            <w:r w:rsidRPr="000F39CB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6F4FB6" w:rsidRPr="003C61BC" w:rsidTr="003C61BC">
        <w:trPr>
          <w:trHeight w:val="2059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101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報名流程</w:t>
            </w:r>
          </w:p>
        </w:tc>
        <w:tc>
          <w:tcPr>
            <w:tcW w:w="4698" w:type="dxa"/>
          </w:tcPr>
          <w:p w:rsidR="006F4FB6" w:rsidRPr="003C61BC" w:rsidRDefault="006F4FB6" w:rsidP="006F4FB6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24" w:line="208" w:lineRule="auto"/>
              <w:ind w:left="473" w:right="1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填報名表</w:t>
            </w:r>
            <w:r w:rsidRPr="003C61BC">
              <w:rPr>
                <w:rFonts w:ascii="標楷體" w:eastAsia="標楷體" w:hAnsi="標楷體"/>
                <w:spacing w:val="3"/>
                <w:sz w:val="24"/>
                <w:szCs w:val="24"/>
              </w:rPr>
              <w:t>（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附件除超額比序項目積分證明</w:t>
            </w:r>
            <w:r w:rsidRPr="003C61BC">
              <w:rPr>
                <w:rFonts w:ascii="標楷體" w:eastAsia="標楷體" w:hAnsi="標楷體"/>
                <w:spacing w:val="13"/>
                <w:sz w:val="24"/>
                <w:szCs w:val="24"/>
              </w:rPr>
              <w:t>單，由教務處系統提供外，其餘</w:t>
            </w:r>
            <w:r w:rsidRPr="00884763">
              <w:rPr>
                <w:rFonts w:ascii="標楷體" w:eastAsia="標楷體" w:hAnsi="標楷體"/>
                <w:b/>
                <w:spacing w:val="13"/>
                <w:sz w:val="24"/>
                <w:szCs w:val="24"/>
                <w:u w:val="double"/>
              </w:rPr>
              <w:t>技藝優</w:t>
            </w:r>
            <w:r w:rsidRPr="00884763">
              <w:rPr>
                <w:rFonts w:ascii="標楷體" w:eastAsia="標楷體" w:hAnsi="標楷體"/>
                <w:b/>
                <w:spacing w:val="7"/>
                <w:sz w:val="24"/>
                <w:szCs w:val="24"/>
                <w:u w:val="double"/>
              </w:rPr>
              <w:t>良、競賽、弱勢身份等附件</w:t>
            </w:r>
            <w:r w:rsidRPr="003C61BC">
              <w:rPr>
                <w:rFonts w:ascii="標楷體" w:eastAsia="標楷體" w:hAnsi="標楷體"/>
                <w:spacing w:val="7"/>
                <w:sz w:val="24"/>
                <w:szCs w:val="24"/>
              </w:rPr>
              <w:t>請自備</w:t>
            </w:r>
            <w:r w:rsidRPr="003C61BC">
              <w:rPr>
                <w:rFonts w:ascii="標楷體" w:eastAsia="標楷體" w:hAnsi="標楷體"/>
                <w:spacing w:val="-111"/>
                <w:sz w:val="24"/>
                <w:szCs w:val="24"/>
              </w:rPr>
              <w:t>）</w:t>
            </w:r>
            <w:r w:rsidRPr="003C61BC">
              <w:rPr>
                <w:rFonts w:ascii="標楷體" w:eastAsia="標楷體" w:hAnsi="標楷體"/>
                <w:spacing w:val="9"/>
                <w:sz w:val="24"/>
                <w:szCs w:val="24"/>
              </w:rPr>
              <w:t>，並</w:t>
            </w:r>
            <w:r w:rsidRPr="003C61BC">
              <w:rPr>
                <w:rFonts w:ascii="標楷體" w:eastAsia="標楷體" w:hAnsi="標楷體"/>
                <w:spacing w:val="27"/>
                <w:sz w:val="24"/>
                <w:szCs w:val="24"/>
              </w:rPr>
              <w:t>繳交報名費</w:t>
            </w:r>
            <w:r w:rsidRPr="003C61BC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( </w:t>
            </w:r>
            <w:r w:rsidRPr="003C61BC">
              <w:rPr>
                <w:rFonts w:ascii="標楷體" w:eastAsia="標楷體" w:hAnsi="標楷體"/>
                <w:spacing w:val="27"/>
                <w:sz w:val="24"/>
                <w:szCs w:val="24"/>
              </w:rPr>
              <w:t>一般生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300</w:t>
            </w:r>
            <w:r w:rsidRPr="003C61BC">
              <w:rPr>
                <w:rFonts w:ascii="標楷體" w:eastAsia="標楷體" w:hAnsi="標楷體"/>
                <w:spacing w:val="-28"/>
                <w:sz w:val="24"/>
                <w:szCs w:val="24"/>
              </w:rPr>
              <w:t xml:space="preserve"> </w:t>
            </w:r>
            <w:r w:rsidRPr="003C61BC">
              <w:rPr>
                <w:rFonts w:ascii="標楷體" w:eastAsia="標楷體" w:hAnsi="標楷體"/>
                <w:spacing w:val="2"/>
                <w:sz w:val="24"/>
                <w:szCs w:val="24"/>
              </w:rPr>
              <w:t>元， 中低收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120 元，低收或失業子女0元)。</w:t>
            </w:r>
          </w:p>
          <w:p w:rsidR="006F4FB6" w:rsidRPr="003C61BC" w:rsidRDefault="006F4FB6" w:rsidP="006F4FB6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2" w:line="208" w:lineRule="auto"/>
              <w:ind w:left="473" w:right="13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pacing w:val="-1"/>
                <w:sz w:val="24"/>
                <w:szCs w:val="24"/>
              </w:rPr>
              <w:t>電腦選填志願，列印出志願表，簽名後繳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回，等放榜結果。</w:t>
            </w:r>
          </w:p>
        </w:tc>
        <w:tc>
          <w:tcPr>
            <w:tcW w:w="4374" w:type="dxa"/>
          </w:tcPr>
          <w:p w:rsidR="001318AD" w:rsidRPr="001318AD" w:rsidRDefault="006F4FB6" w:rsidP="006F4FB6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24" w:line="208" w:lineRule="auto"/>
              <w:ind w:right="185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填報名表（</w:t>
            </w:r>
            <w:r w:rsidRPr="003C61BC">
              <w:rPr>
                <w:rFonts w:ascii="標楷體" w:eastAsia="標楷體" w:hAnsi="標楷體"/>
                <w:spacing w:val="-3"/>
                <w:sz w:val="24"/>
                <w:szCs w:val="24"/>
              </w:rPr>
              <w:t>附件除超額比序項目積</w:t>
            </w:r>
          </w:p>
          <w:p w:rsidR="006F4FB6" w:rsidRPr="003C61BC" w:rsidRDefault="006F4FB6" w:rsidP="001318AD">
            <w:pPr>
              <w:pStyle w:val="TableParagraph"/>
              <w:tabs>
                <w:tab w:val="left" w:pos="472"/>
                <w:tab w:val="left" w:pos="473"/>
              </w:tabs>
              <w:spacing w:before="24" w:line="208" w:lineRule="auto"/>
              <w:ind w:left="110" w:right="185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pacing w:val="-3"/>
                <w:sz w:val="24"/>
                <w:szCs w:val="24"/>
              </w:rPr>
              <w:t>分證明單，由教務處系統提供外，其餘</w:t>
            </w:r>
            <w:r w:rsidRPr="00AB0DA2">
              <w:rPr>
                <w:rFonts w:ascii="標楷體" w:eastAsia="標楷體" w:hAnsi="標楷體"/>
                <w:b/>
                <w:spacing w:val="-3"/>
                <w:sz w:val="24"/>
                <w:szCs w:val="24"/>
                <w:u w:val="double"/>
              </w:rPr>
              <w:t>技藝優良、競賽、弱勢身份、適性輔</w:t>
            </w:r>
            <w:r w:rsidRPr="00AB0DA2">
              <w:rPr>
                <w:rFonts w:ascii="標楷體" w:eastAsia="標楷體" w:hAnsi="標楷體"/>
                <w:b/>
                <w:sz w:val="24"/>
                <w:szCs w:val="24"/>
                <w:u w:val="double"/>
              </w:rPr>
              <w:t>導、招生學校自訂項目等附件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請自備</w:t>
            </w:r>
            <w:r w:rsidRPr="003C61BC">
              <w:rPr>
                <w:rFonts w:ascii="標楷體" w:eastAsia="標楷體" w:hAnsi="標楷體"/>
                <w:spacing w:val="-120"/>
                <w:sz w:val="24"/>
                <w:szCs w:val="24"/>
              </w:rPr>
              <w:t>）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，並繳交報名費</w:t>
            </w:r>
            <w:r w:rsidRPr="003C61BC"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與優免金額相同</w:t>
            </w:r>
            <w:r w:rsidRPr="003C61BC">
              <w:rPr>
                <w:rFonts w:ascii="標楷體" w:eastAsia="標楷體" w:hAnsi="標楷體"/>
                <w:spacing w:val="-17"/>
                <w:sz w:val="24"/>
                <w:szCs w:val="24"/>
              </w:rPr>
              <w:t>)</w:t>
            </w:r>
          </w:p>
          <w:p w:rsidR="006F4FB6" w:rsidRPr="003C61BC" w:rsidRDefault="006F4FB6" w:rsidP="006F4FB6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17" w:line="340" w:lineRule="atLeast"/>
              <w:ind w:right="2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pacing w:val="-2"/>
                <w:sz w:val="24"/>
                <w:szCs w:val="24"/>
              </w:rPr>
              <w:t>收到現場報到分發單後，依指定時間</w:t>
            </w:r>
            <w:r w:rsidRPr="003C61BC">
              <w:rPr>
                <w:rFonts w:ascii="標楷體" w:eastAsia="標楷體" w:hAnsi="標楷體"/>
                <w:sz w:val="24"/>
                <w:szCs w:val="24"/>
              </w:rPr>
              <w:t>到該校現場分發並報到</w:t>
            </w:r>
          </w:p>
        </w:tc>
      </w:tr>
      <w:tr w:rsidR="006F4FB6" w:rsidRPr="003C61BC" w:rsidTr="00DB5CD9">
        <w:trPr>
          <w:trHeight w:val="1081"/>
        </w:trPr>
        <w:tc>
          <w:tcPr>
            <w:tcW w:w="1560" w:type="dxa"/>
          </w:tcPr>
          <w:p w:rsidR="006F4FB6" w:rsidRPr="003C61BC" w:rsidRDefault="006F4FB6" w:rsidP="006F4FB6">
            <w:pPr>
              <w:pStyle w:val="TableParagraph"/>
              <w:spacing w:before="101"/>
              <w:ind w:left="112"/>
              <w:rPr>
                <w:rFonts w:ascii="標楷體" w:eastAsia="標楷體" w:hAnsi="標楷體"/>
                <w:sz w:val="24"/>
                <w:szCs w:val="24"/>
              </w:rPr>
            </w:pPr>
            <w:r w:rsidRPr="003C61BC">
              <w:rPr>
                <w:rFonts w:ascii="標楷體" w:eastAsia="標楷體" w:hAnsi="標楷體"/>
                <w:sz w:val="24"/>
                <w:szCs w:val="24"/>
              </w:rPr>
              <w:t>簡章</w:t>
            </w:r>
          </w:p>
        </w:tc>
        <w:tc>
          <w:tcPr>
            <w:tcW w:w="4698" w:type="dxa"/>
          </w:tcPr>
          <w:p w:rsidR="006F4FB6" w:rsidRPr="003C61BC" w:rsidRDefault="00147F92" w:rsidP="006F4FB6">
            <w:pPr>
              <w:pStyle w:val="TableParagraph"/>
              <w:tabs>
                <w:tab w:val="left" w:pos="3232"/>
              </w:tabs>
              <w:spacing w:before="129"/>
              <w:rPr>
                <w:rFonts w:ascii="標楷體" w:eastAsia="標楷體" w:hAnsi="標楷體"/>
                <w:sz w:val="24"/>
                <w:szCs w:val="24"/>
              </w:rPr>
            </w:pPr>
            <w:r w:rsidRPr="00147F92">
              <w:rPr>
                <w:rFonts w:ascii="標楷體" w:eastAsia="標楷體" w:hAnsi="標楷體"/>
                <w:color w:val="0000FF"/>
                <w:spacing w:val="-2"/>
                <w:sz w:val="24"/>
                <w:szCs w:val="24"/>
                <w:u w:val="single" w:color="0000FF"/>
              </w:rPr>
              <w:t>https://ppt.cc/fMzvPx</w:t>
            </w:r>
            <w:r w:rsidR="006F4FB6" w:rsidRPr="003C61BC">
              <w:rPr>
                <w:rFonts w:ascii="標楷體" w:eastAsia="標楷體" w:hAnsi="標楷體"/>
                <w:color w:val="0000FF"/>
                <w:spacing w:val="-2"/>
                <w:sz w:val="24"/>
                <w:szCs w:val="24"/>
              </w:rPr>
              <w:tab/>
            </w:r>
            <w:r w:rsidR="009B5ACC">
              <w:rPr>
                <w:rFonts w:ascii="標楷體" w:eastAsia="標楷體" w:hAnsi="標楷體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495300" cy="4953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</w:tcPr>
          <w:p w:rsidR="006F4FB6" w:rsidRPr="003C61BC" w:rsidRDefault="009B5ACC" w:rsidP="006F4FB6">
            <w:pPr>
              <w:pStyle w:val="TableParagraph"/>
              <w:tabs>
                <w:tab w:val="left" w:pos="2569"/>
              </w:tabs>
              <w:spacing w:before="149"/>
              <w:rPr>
                <w:rFonts w:ascii="標楷體" w:eastAsia="標楷體" w:hAnsi="標楷體"/>
                <w:sz w:val="24"/>
                <w:szCs w:val="24"/>
              </w:rPr>
            </w:pPr>
            <w:r w:rsidRPr="009B5ACC">
              <w:rPr>
                <w:rFonts w:ascii="標楷體" w:eastAsia="標楷體" w:hAnsi="標楷體"/>
                <w:color w:val="0000FF"/>
                <w:spacing w:val="-2"/>
                <w:w w:val="85"/>
                <w:position w:val="1"/>
                <w:sz w:val="24"/>
                <w:szCs w:val="24"/>
                <w:u w:val="single" w:color="0000FF"/>
              </w:rPr>
              <w:t>https://ppt.cc/fXpJlx</w:t>
            </w:r>
            <w:r w:rsidR="006F4FB6" w:rsidRPr="003C61BC">
              <w:rPr>
                <w:rFonts w:ascii="標楷體" w:eastAsia="標楷體" w:hAnsi="標楷體"/>
                <w:color w:val="0000FF"/>
                <w:spacing w:val="-2"/>
                <w:w w:val="85"/>
                <w:position w:val="1"/>
                <w:sz w:val="24"/>
                <w:szCs w:val="24"/>
              </w:rPr>
              <w:tab/>
            </w:r>
            <w:r>
              <w:rPr>
                <w:rFonts w:ascii="標楷體" w:eastAsia="標楷體" w:hAnsi="標楷體"/>
                <w:noProof/>
                <w:sz w:val="24"/>
                <w:szCs w:val="24"/>
                <w:lang w:val="en-US" w:bidi="ar-SA"/>
              </w:rPr>
              <w:drawing>
                <wp:inline distT="0" distB="0" distL="0" distR="0">
                  <wp:extent cx="548640" cy="54864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下載 (2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003" w:rsidRDefault="00677F0A">
      <w:pPr>
        <w:spacing w:line="177" w:lineRule="auto"/>
        <w:ind w:left="490" w:right="446"/>
        <w:rPr>
          <w:sz w:val="24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177165</wp:posOffset>
                </wp:positionV>
                <wp:extent cx="4184650" cy="228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22860"/>
                          <a:chOff x="946" y="279"/>
                          <a:chExt cx="6590" cy="3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6" y="285"/>
                            <a:ext cx="65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46" y="309"/>
                            <a:ext cx="65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2652E" id="Group 2" o:spid="_x0000_s1026" style="position:absolute;margin-left:47.3pt;margin-top:13.95pt;width:329.5pt;height:1.8pt;z-index:-251658240;mso-position-horizontal-relative:page" coordorigin="946,279" coordsize="659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0RpQIAABkIAAAOAAAAZHJzL2Uyb0RvYy54bWzsVV1v0zAUfUfiP1h57/LRNEujpRNq2r0M&#10;qLTxA1zH+RCJHdle0wrx37n+aEbHA2gIJCT64Nq+9vW55xzHN7fHvkMHKmTLWe6FV4GHKCO8bFmd&#10;e58et7PUQ1JhVuKOM5p7Jyq929XbNzfjkNGIN7wrqUCQhMlsHHKvUWrIfF+ShvZYXvGBMghWXPRY&#10;wVDUfinwCNn7zo+CIPFHLspBcEKlhNnCBr2VyV9VlKiPVSWpQl3uATZlWmHavW791Q3OaoGHpiUO&#10;Bn4Fih63DA6dUhVYYfQk2h9S9S0RXPJKXRHe+7yqWkJNDVBNGLyo5k7wp8HUUmdjPUw0AbUveHp1&#10;WvLhsBOoLUE7DzHcg0TmVBRpasahzmDFnRgehp2w9UH3npPPEsL+y7ge13Yx2o/veQnp8JPihppj&#10;JXqdAopGR6PAaVKAHhUiMBmHaZwsQCgCsShKE6cQaUBGvWsZJx7Sseul1Y40G7c3WSzdxnmiYz7O&#10;7JEGpoOlawKnyWcy5e+R+dDggRqNpKbKkTk/k3nfMopiy6VZsGaWSHJkjkjE+LrBrKYm1eNpANJC&#10;U4CGCjntFj2QoMJPiZ0oSheWojO5ySJdWmYNqxM/OBuEVHeU90h3cq8D0EYyfLiXylJ5XqIVZHzb&#10;dh3M46xjaMy96yQKzAbJu7bUQR2Tot6vO4EOWF8+83O6XCwDk7PSJGsoLjeur3Db2T7g7JjOB3UA&#10;HNezt+vLMlhu0k0az+Io2czioChm77breJZsw+tFMS/W6yL8qqGFcda0ZUmZRne+6WH8a+K7b469&#10;o9Ndn2jwL7Mb6wHY878BDSa0+lkH7nl52glNrfPjXzJmfGHMudbjwmU4+/PGnAfu7v435j9hTPP9&#10;hPfH+Nm9lfqB+35sjPz8oq++AQAA//8DAFBLAwQUAAYACAAAACEAs/v7I+AAAAAIAQAADwAAAGRy&#10;cy9kb3ducmV2LnhtbEyPwU7DMBBE70j8g7VI3KiThrQ0ZFNVFXCqkGiRELdtvE2ixnYUu0n695gT&#10;HGdnNPM2X0+6FQP3rrEGIZ5FINiUVjWmQvg8vD48gXCejKLWGka4soN1cXuTU6bsaD542PtKhBLj&#10;MkKove8yKV1ZsyY3sx2b4J1sr8kH2VdS9TSGct3KeRQtpKbGhIWaOt7WXJ73F43wNtK4SeKXYXc+&#10;ba/fh/T9axcz4v3dtHkG4Xnyf2H4xQ/oUASmo70Y5USLsHpchCTCfLkCEfxlmoTDESGJU5BFLv8/&#10;UPwAAAD//wMAUEsBAi0AFAAGAAgAAAAhALaDOJL+AAAA4QEAABMAAAAAAAAAAAAAAAAAAAAAAFtD&#10;b250ZW50X1R5cGVzXS54bWxQSwECLQAUAAYACAAAACEAOP0h/9YAAACUAQAACwAAAAAAAAAAAAAA&#10;AAAvAQAAX3JlbHMvLnJlbHNQSwECLQAUAAYACAAAACEAjExdEaUCAAAZCAAADgAAAAAAAAAAAAAA&#10;AAAuAgAAZHJzL2Uyb0RvYy54bWxQSwECLQAUAAYACAAAACEAs/v7I+AAAAAIAQAADwAAAAAAAAAA&#10;AAAAAAD/BAAAZHJzL2Rvd25yZXYueG1sUEsFBgAAAAAEAAQA8wAAAAwGAAAAAA==&#10;">
                <v:line id="Line 4" o:spid="_x0000_s1027" style="position:absolute;visibility:visible;mso-wrap-style:square" from="946,285" to="753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3" o:spid="_x0000_s1028" style="position:absolute;visibility:visible;mso-wrap-style:square" from="946,309" to="7535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E82892">
        <w:rPr>
          <w:spacing w:val="-5"/>
          <w:sz w:val="24"/>
        </w:rPr>
        <w:t>※</w:t>
      </w:r>
      <w:r w:rsidR="00E82892">
        <w:rPr>
          <w:rFonts w:ascii="微軟正黑體" w:eastAsia="微軟正黑體" w:hAnsi="微軟正黑體" w:hint="eastAsia"/>
          <w:b/>
          <w:spacing w:val="-5"/>
          <w:sz w:val="24"/>
        </w:rPr>
        <w:t>如果想就讀的科系兩種管道都有，會建議兩種都報，多一個機會</w:t>
      </w:r>
      <w:r w:rsidR="00E82892">
        <w:rPr>
          <w:spacing w:val="-8"/>
          <w:sz w:val="24"/>
        </w:rPr>
        <w:t xml:space="preserve">，『全國五專優免』比較早放榜， </w:t>
      </w:r>
      <w:r w:rsidR="00E82892">
        <w:rPr>
          <w:spacing w:val="-12"/>
          <w:sz w:val="24"/>
        </w:rPr>
        <w:t>錄取後，</w:t>
      </w:r>
      <w:r w:rsidR="00E82892" w:rsidRPr="002E6333">
        <w:rPr>
          <w:color w:val="FF0000"/>
          <w:spacing w:val="-12"/>
          <w:sz w:val="24"/>
        </w:rPr>
        <w:t xml:space="preserve">可在 </w:t>
      </w:r>
      <w:r w:rsidR="00E82892" w:rsidRPr="002E6333">
        <w:rPr>
          <w:rFonts w:ascii="Trebuchet MS" w:eastAsia="Trebuchet MS" w:hAnsi="Trebuchet MS"/>
          <w:color w:val="FF0000"/>
          <w:spacing w:val="-11"/>
          <w:sz w:val="24"/>
        </w:rPr>
        <w:t>6/</w:t>
      </w:r>
      <w:r w:rsidR="002E6333" w:rsidRPr="002E6333">
        <w:rPr>
          <w:rFonts w:ascii="Trebuchet MS" w:eastAsia="Trebuchet MS" w:hAnsi="Trebuchet MS"/>
          <w:color w:val="FF0000"/>
          <w:spacing w:val="-11"/>
          <w:sz w:val="24"/>
        </w:rPr>
        <w:t>21</w:t>
      </w:r>
      <w:r w:rsidR="00E82892" w:rsidRPr="002E6333">
        <w:rPr>
          <w:color w:val="FF0000"/>
          <w:sz w:val="24"/>
        </w:rPr>
        <w:t>前</w:t>
      </w:r>
      <w:r w:rsidR="00E82892">
        <w:rPr>
          <w:sz w:val="24"/>
        </w:rPr>
        <w:t>，到教務處抽回『南區五專聯合免試』報名表及報名費。</w:t>
      </w:r>
    </w:p>
    <w:sectPr w:rsidR="00C94003" w:rsidSect="00571E31">
      <w:type w:val="continuous"/>
      <w:pgSz w:w="11920" w:h="16850"/>
      <w:pgMar w:top="454" w:right="403" w:bottom="45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65CF"/>
    <w:multiLevelType w:val="hybridMultilevel"/>
    <w:tmpl w:val="FAFACBCC"/>
    <w:lvl w:ilvl="0" w:tplc="F93E5F70">
      <w:start w:val="1"/>
      <w:numFmt w:val="decimal"/>
      <w:lvlText w:val="%1."/>
      <w:lvlJc w:val="left"/>
      <w:pPr>
        <w:ind w:left="474" w:hanging="360"/>
        <w:jc w:val="left"/>
      </w:pPr>
      <w:rPr>
        <w:rFonts w:ascii="Trebuchet MS" w:eastAsia="Trebuchet MS" w:hAnsi="Trebuchet MS" w:cs="Trebuchet MS" w:hint="default"/>
        <w:spacing w:val="-1"/>
        <w:w w:val="84"/>
        <w:sz w:val="24"/>
        <w:szCs w:val="24"/>
        <w:lang w:val="zh-TW" w:eastAsia="zh-TW" w:bidi="zh-TW"/>
      </w:rPr>
    </w:lvl>
    <w:lvl w:ilvl="1" w:tplc="B030BC58">
      <w:numFmt w:val="bullet"/>
      <w:lvlText w:val="•"/>
      <w:lvlJc w:val="left"/>
      <w:pPr>
        <w:ind w:left="926" w:hanging="360"/>
      </w:pPr>
      <w:rPr>
        <w:rFonts w:hint="default"/>
        <w:lang w:val="zh-TW" w:eastAsia="zh-TW" w:bidi="zh-TW"/>
      </w:rPr>
    </w:lvl>
    <w:lvl w:ilvl="2" w:tplc="0AFCAC88">
      <w:numFmt w:val="bullet"/>
      <w:lvlText w:val="•"/>
      <w:lvlJc w:val="left"/>
      <w:pPr>
        <w:ind w:left="1373" w:hanging="360"/>
      </w:pPr>
      <w:rPr>
        <w:rFonts w:hint="default"/>
        <w:lang w:val="zh-TW" w:eastAsia="zh-TW" w:bidi="zh-TW"/>
      </w:rPr>
    </w:lvl>
    <w:lvl w:ilvl="3" w:tplc="5AE0C6B0">
      <w:numFmt w:val="bullet"/>
      <w:lvlText w:val="•"/>
      <w:lvlJc w:val="left"/>
      <w:pPr>
        <w:ind w:left="1820" w:hanging="360"/>
      </w:pPr>
      <w:rPr>
        <w:rFonts w:hint="default"/>
        <w:lang w:val="zh-TW" w:eastAsia="zh-TW" w:bidi="zh-TW"/>
      </w:rPr>
    </w:lvl>
    <w:lvl w:ilvl="4" w:tplc="C9BE3352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5" w:tplc="60BEDEA8">
      <w:numFmt w:val="bullet"/>
      <w:lvlText w:val="•"/>
      <w:lvlJc w:val="left"/>
      <w:pPr>
        <w:ind w:left="2714" w:hanging="360"/>
      </w:pPr>
      <w:rPr>
        <w:rFonts w:hint="default"/>
        <w:lang w:val="zh-TW" w:eastAsia="zh-TW" w:bidi="zh-TW"/>
      </w:rPr>
    </w:lvl>
    <w:lvl w:ilvl="6" w:tplc="87D4666C">
      <w:numFmt w:val="bullet"/>
      <w:lvlText w:val="•"/>
      <w:lvlJc w:val="left"/>
      <w:pPr>
        <w:ind w:left="3161" w:hanging="360"/>
      </w:pPr>
      <w:rPr>
        <w:rFonts w:hint="default"/>
        <w:lang w:val="zh-TW" w:eastAsia="zh-TW" w:bidi="zh-TW"/>
      </w:rPr>
    </w:lvl>
    <w:lvl w:ilvl="7" w:tplc="D1BEE0C4">
      <w:numFmt w:val="bullet"/>
      <w:lvlText w:val="•"/>
      <w:lvlJc w:val="left"/>
      <w:pPr>
        <w:ind w:left="3608" w:hanging="360"/>
      </w:pPr>
      <w:rPr>
        <w:rFonts w:hint="default"/>
        <w:lang w:val="zh-TW" w:eastAsia="zh-TW" w:bidi="zh-TW"/>
      </w:rPr>
    </w:lvl>
    <w:lvl w:ilvl="8" w:tplc="69A09A5E">
      <w:numFmt w:val="bullet"/>
      <w:lvlText w:val="•"/>
      <w:lvlJc w:val="left"/>
      <w:pPr>
        <w:ind w:left="4055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F4C0C1D"/>
    <w:multiLevelType w:val="hybridMultilevel"/>
    <w:tmpl w:val="EE363450"/>
    <w:lvl w:ilvl="0" w:tplc="4226366C">
      <w:start w:val="1"/>
      <w:numFmt w:val="decimal"/>
      <w:lvlText w:val="%1."/>
      <w:lvlJc w:val="left"/>
      <w:pPr>
        <w:ind w:left="473" w:hanging="363"/>
        <w:jc w:val="left"/>
      </w:pPr>
      <w:rPr>
        <w:rFonts w:ascii="Trebuchet MS" w:eastAsia="Trebuchet MS" w:hAnsi="Trebuchet MS" w:cs="Trebuchet MS" w:hint="default"/>
        <w:w w:val="66"/>
        <w:sz w:val="24"/>
        <w:szCs w:val="24"/>
        <w:lang w:val="zh-TW" w:eastAsia="zh-TW" w:bidi="zh-TW"/>
      </w:rPr>
    </w:lvl>
    <w:lvl w:ilvl="1" w:tplc="193A435E">
      <w:numFmt w:val="bullet"/>
      <w:lvlText w:val="•"/>
      <w:lvlJc w:val="left"/>
      <w:pPr>
        <w:ind w:left="884" w:hanging="363"/>
      </w:pPr>
      <w:rPr>
        <w:rFonts w:hint="default"/>
        <w:lang w:val="zh-TW" w:eastAsia="zh-TW" w:bidi="zh-TW"/>
      </w:rPr>
    </w:lvl>
    <w:lvl w:ilvl="2" w:tplc="CB529298">
      <w:numFmt w:val="bullet"/>
      <w:lvlText w:val="•"/>
      <w:lvlJc w:val="left"/>
      <w:pPr>
        <w:ind w:left="1289" w:hanging="363"/>
      </w:pPr>
      <w:rPr>
        <w:rFonts w:hint="default"/>
        <w:lang w:val="zh-TW" w:eastAsia="zh-TW" w:bidi="zh-TW"/>
      </w:rPr>
    </w:lvl>
    <w:lvl w:ilvl="3" w:tplc="3558C4E2">
      <w:numFmt w:val="bullet"/>
      <w:lvlText w:val="•"/>
      <w:lvlJc w:val="left"/>
      <w:pPr>
        <w:ind w:left="1693" w:hanging="363"/>
      </w:pPr>
      <w:rPr>
        <w:rFonts w:hint="default"/>
        <w:lang w:val="zh-TW" w:eastAsia="zh-TW" w:bidi="zh-TW"/>
      </w:rPr>
    </w:lvl>
    <w:lvl w:ilvl="4" w:tplc="B00E78FE">
      <w:numFmt w:val="bullet"/>
      <w:lvlText w:val="•"/>
      <w:lvlJc w:val="left"/>
      <w:pPr>
        <w:ind w:left="2098" w:hanging="363"/>
      </w:pPr>
      <w:rPr>
        <w:rFonts w:hint="default"/>
        <w:lang w:val="zh-TW" w:eastAsia="zh-TW" w:bidi="zh-TW"/>
      </w:rPr>
    </w:lvl>
    <w:lvl w:ilvl="5" w:tplc="10C23C42">
      <w:numFmt w:val="bullet"/>
      <w:lvlText w:val="•"/>
      <w:lvlJc w:val="left"/>
      <w:pPr>
        <w:ind w:left="2503" w:hanging="363"/>
      </w:pPr>
      <w:rPr>
        <w:rFonts w:hint="default"/>
        <w:lang w:val="zh-TW" w:eastAsia="zh-TW" w:bidi="zh-TW"/>
      </w:rPr>
    </w:lvl>
    <w:lvl w:ilvl="6" w:tplc="155E0488">
      <w:numFmt w:val="bullet"/>
      <w:lvlText w:val="•"/>
      <w:lvlJc w:val="left"/>
      <w:pPr>
        <w:ind w:left="2907" w:hanging="363"/>
      </w:pPr>
      <w:rPr>
        <w:rFonts w:hint="default"/>
        <w:lang w:val="zh-TW" w:eastAsia="zh-TW" w:bidi="zh-TW"/>
      </w:rPr>
    </w:lvl>
    <w:lvl w:ilvl="7" w:tplc="16344E18">
      <w:numFmt w:val="bullet"/>
      <w:lvlText w:val="•"/>
      <w:lvlJc w:val="left"/>
      <w:pPr>
        <w:ind w:left="3312" w:hanging="363"/>
      </w:pPr>
      <w:rPr>
        <w:rFonts w:hint="default"/>
        <w:lang w:val="zh-TW" w:eastAsia="zh-TW" w:bidi="zh-TW"/>
      </w:rPr>
    </w:lvl>
    <w:lvl w:ilvl="8" w:tplc="808E3BF0">
      <w:numFmt w:val="bullet"/>
      <w:lvlText w:val="•"/>
      <w:lvlJc w:val="left"/>
      <w:pPr>
        <w:ind w:left="3716" w:hanging="363"/>
      </w:pPr>
      <w:rPr>
        <w:rFonts w:hint="default"/>
        <w:lang w:val="zh-TW" w:eastAsia="zh-TW" w:bidi="zh-TW"/>
      </w:rPr>
    </w:lvl>
  </w:abstractNum>
  <w:abstractNum w:abstractNumId="2" w15:restartNumberingAfterBreak="0">
    <w:nsid w:val="6E6851B7"/>
    <w:multiLevelType w:val="hybridMultilevel"/>
    <w:tmpl w:val="27729B94"/>
    <w:lvl w:ilvl="0" w:tplc="229ABF16">
      <w:start w:val="1"/>
      <w:numFmt w:val="decimal"/>
      <w:lvlText w:val="%1."/>
      <w:lvlJc w:val="left"/>
      <w:pPr>
        <w:ind w:left="474" w:hanging="360"/>
        <w:jc w:val="left"/>
      </w:pPr>
      <w:rPr>
        <w:rFonts w:ascii="Trebuchet MS" w:eastAsia="Trebuchet MS" w:hAnsi="Trebuchet MS" w:cs="Trebuchet MS" w:hint="default"/>
        <w:spacing w:val="-1"/>
        <w:w w:val="84"/>
        <w:sz w:val="24"/>
        <w:szCs w:val="24"/>
        <w:lang w:val="zh-TW" w:eastAsia="zh-TW" w:bidi="zh-TW"/>
      </w:rPr>
    </w:lvl>
    <w:lvl w:ilvl="1" w:tplc="4A529E90">
      <w:numFmt w:val="bullet"/>
      <w:lvlText w:val="•"/>
      <w:lvlJc w:val="left"/>
      <w:pPr>
        <w:ind w:left="926" w:hanging="360"/>
      </w:pPr>
      <w:rPr>
        <w:rFonts w:hint="default"/>
        <w:lang w:val="zh-TW" w:eastAsia="zh-TW" w:bidi="zh-TW"/>
      </w:rPr>
    </w:lvl>
    <w:lvl w:ilvl="2" w:tplc="6BFE774C">
      <w:numFmt w:val="bullet"/>
      <w:lvlText w:val="•"/>
      <w:lvlJc w:val="left"/>
      <w:pPr>
        <w:ind w:left="1373" w:hanging="360"/>
      </w:pPr>
      <w:rPr>
        <w:rFonts w:hint="default"/>
        <w:lang w:val="zh-TW" w:eastAsia="zh-TW" w:bidi="zh-TW"/>
      </w:rPr>
    </w:lvl>
    <w:lvl w:ilvl="3" w:tplc="3AB6E6EC">
      <w:numFmt w:val="bullet"/>
      <w:lvlText w:val="•"/>
      <w:lvlJc w:val="left"/>
      <w:pPr>
        <w:ind w:left="1820" w:hanging="360"/>
      </w:pPr>
      <w:rPr>
        <w:rFonts w:hint="default"/>
        <w:lang w:val="zh-TW" w:eastAsia="zh-TW" w:bidi="zh-TW"/>
      </w:rPr>
    </w:lvl>
    <w:lvl w:ilvl="4" w:tplc="A9D011B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5" w:tplc="810E5AA0">
      <w:numFmt w:val="bullet"/>
      <w:lvlText w:val="•"/>
      <w:lvlJc w:val="left"/>
      <w:pPr>
        <w:ind w:left="2714" w:hanging="360"/>
      </w:pPr>
      <w:rPr>
        <w:rFonts w:hint="default"/>
        <w:lang w:val="zh-TW" w:eastAsia="zh-TW" w:bidi="zh-TW"/>
      </w:rPr>
    </w:lvl>
    <w:lvl w:ilvl="6" w:tplc="0B4808B4">
      <w:numFmt w:val="bullet"/>
      <w:lvlText w:val="•"/>
      <w:lvlJc w:val="left"/>
      <w:pPr>
        <w:ind w:left="3161" w:hanging="360"/>
      </w:pPr>
      <w:rPr>
        <w:rFonts w:hint="default"/>
        <w:lang w:val="zh-TW" w:eastAsia="zh-TW" w:bidi="zh-TW"/>
      </w:rPr>
    </w:lvl>
    <w:lvl w:ilvl="7" w:tplc="4AE25470">
      <w:numFmt w:val="bullet"/>
      <w:lvlText w:val="•"/>
      <w:lvlJc w:val="left"/>
      <w:pPr>
        <w:ind w:left="3608" w:hanging="360"/>
      </w:pPr>
      <w:rPr>
        <w:rFonts w:hint="default"/>
        <w:lang w:val="zh-TW" w:eastAsia="zh-TW" w:bidi="zh-TW"/>
      </w:rPr>
    </w:lvl>
    <w:lvl w:ilvl="8" w:tplc="D11813B8">
      <w:numFmt w:val="bullet"/>
      <w:lvlText w:val="•"/>
      <w:lvlJc w:val="left"/>
      <w:pPr>
        <w:ind w:left="4055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78F04EEC"/>
    <w:multiLevelType w:val="hybridMultilevel"/>
    <w:tmpl w:val="E39A0B22"/>
    <w:lvl w:ilvl="0" w:tplc="6A2814E2">
      <w:start w:val="1"/>
      <w:numFmt w:val="decimal"/>
      <w:lvlText w:val="%1."/>
      <w:lvlJc w:val="left"/>
      <w:pPr>
        <w:ind w:left="473" w:hanging="360"/>
        <w:jc w:val="left"/>
      </w:pPr>
      <w:rPr>
        <w:rFonts w:ascii="Trebuchet MS" w:eastAsia="Trebuchet MS" w:hAnsi="Trebuchet MS" w:cs="Trebuchet MS" w:hint="default"/>
        <w:spacing w:val="-1"/>
        <w:w w:val="84"/>
        <w:sz w:val="24"/>
        <w:szCs w:val="24"/>
        <w:lang w:val="zh-TW" w:eastAsia="zh-TW" w:bidi="zh-TW"/>
      </w:rPr>
    </w:lvl>
    <w:lvl w:ilvl="1" w:tplc="66761A10">
      <w:numFmt w:val="bullet"/>
      <w:lvlText w:val="•"/>
      <w:lvlJc w:val="left"/>
      <w:pPr>
        <w:ind w:left="884" w:hanging="360"/>
      </w:pPr>
      <w:rPr>
        <w:rFonts w:hint="default"/>
        <w:lang w:val="zh-TW" w:eastAsia="zh-TW" w:bidi="zh-TW"/>
      </w:rPr>
    </w:lvl>
    <w:lvl w:ilvl="2" w:tplc="377C2010">
      <w:numFmt w:val="bullet"/>
      <w:lvlText w:val="•"/>
      <w:lvlJc w:val="left"/>
      <w:pPr>
        <w:ind w:left="1289" w:hanging="360"/>
      </w:pPr>
      <w:rPr>
        <w:rFonts w:hint="default"/>
        <w:lang w:val="zh-TW" w:eastAsia="zh-TW" w:bidi="zh-TW"/>
      </w:rPr>
    </w:lvl>
    <w:lvl w:ilvl="3" w:tplc="8DEC393A">
      <w:numFmt w:val="bullet"/>
      <w:lvlText w:val="•"/>
      <w:lvlJc w:val="left"/>
      <w:pPr>
        <w:ind w:left="1693" w:hanging="360"/>
      </w:pPr>
      <w:rPr>
        <w:rFonts w:hint="default"/>
        <w:lang w:val="zh-TW" w:eastAsia="zh-TW" w:bidi="zh-TW"/>
      </w:rPr>
    </w:lvl>
    <w:lvl w:ilvl="4" w:tplc="CE2A9CB8">
      <w:numFmt w:val="bullet"/>
      <w:lvlText w:val="•"/>
      <w:lvlJc w:val="left"/>
      <w:pPr>
        <w:ind w:left="2098" w:hanging="360"/>
      </w:pPr>
      <w:rPr>
        <w:rFonts w:hint="default"/>
        <w:lang w:val="zh-TW" w:eastAsia="zh-TW" w:bidi="zh-TW"/>
      </w:rPr>
    </w:lvl>
    <w:lvl w:ilvl="5" w:tplc="E0FE1360">
      <w:numFmt w:val="bullet"/>
      <w:lvlText w:val="•"/>
      <w:lvlJc w:val="left"/>
      <w:pPr>
        <w:ind w:left="2503" w:hanging="360"/>
      </w:pPr>
      <w:rPr>
        <w:rFonts w:hint="default"/>
        <w:lang w:val="zh-TW" w:eastAsia="zh-TW" w:bidi="zh-TW"/>
      </w:rPr>
    </w:lvl>
    <w:lvl w:ilvl="6" w:tplc="9E52435E">
      <w:numFmt w:val="bullet"/>
      <w:lvlText w:val="•"/>
      <w:lvlJc w:val="left"/>
      <w:pPr>
        <w:ind w:left="2907" w:hanging="360"/>
      </w:pPr>
      <w:rPr>
        <w:rFonts w:hint="default"/>
        <w:lang w:val="zh-TW" w:eastAsia="zh-TW" w:bidi="zh-TW"/>
      </w:rPr>
    </w:lvl>
    <w:lvl w:ilvl="7" w:tplc="02B4EDD4">
      <w:numFmt w:val="bullet"/>
      <w:lvlText w:val="•"/>
      <w:lvlJc w:val="left"/>
      <w:pPr>
        <w:ind w:left="3312" w:hanging="360"/>
      </w:pPr>
      <w:rPr>
        <w:rFonts w:hint="default"/>
        <w:lang w:val="zh-TW" w:eastAsia="zh-TW" w:bidi="zh-TW"/>
      </w:rPr>
    </w:lvl>
    <w:lvl w:ilvl="8" w:tplc="8B5E0E98">
      <w:numFmt w:val="bullet"/>
      <w:lvlText w:val="•"/>
      <w:lvlJc w:val="left"/>
      <w:pPr>
        <w:ind w:left="371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3"/>
    <w:rsid w:val="00023CB6"/>
    <w:rsid w:val="0002499C"/>
    <w:rsid w:val="00074EC0"/>
    <w:rsid w:val="000A3BBE"/>
    <w:rsid w:val="000A7225"/>
    <w:rsid w:val="000C2D11"/>
    <w:rsid w:val="000E33C8"/>
    <w:rsid w:val="000F39CB"/>
    <w:rsid w:val="00123462"/>
    <w:rsid w:val="001318AD"/>
    <w:rsid w:val="00147F92"/>
    <w:rsid w:val="00165B02"/>
    <w:rsid w:val="00191130"/>
    <w:rsid w:val="001E5080"/>
    <w:rsid w:val="001F5831"/>
    <w:rsid w:val="0026557D"/>
    <w:rsid w:val="002709FB"/>
    <w:rsid w:val="002B5B78"/>
    <w:rsid w:val="002E6333"/>
    <w:rsid w:val="002F4437"/>
    <w:rsid w:val="002F4B79"/>
    <w:rsid w:val="00343A49"/>
    <w:rsid w:val="003C4239"/>
    <w:rsid w:val="003C61BC"/>
    <w:rsid w:val="003E21FC"/>
    <w:rsid w:val="003F7074"/>
    <w:rsid w:val="004939DC"/>
    <w:rsid w:val="004D402B"/>
    <w:rsid w:val="00546397"/>
    <w:rsid w:val="00571E31"/>
    <w:rsid w:val="005C59DE"/>
    <w:rsid w:val="00624F4F"/>
    <w:rsid w:val="006258EB"/>
    <w:rsid w:val="00643338"/>
    <w:rsid w:val="00677F0A"/>
    <w:rsid w:val="006D690A"/>
    <w:rsid w:val="006F19E1"/>
    <w:rsid w:val="006F4FB6"/>
    <w:rsid w:val="00716B0D"/>
    <w:rsid w:val="00760109"/>
    <w:rsid w:val="0085376C"/>
    <w:rsid w:val="00857104"/>
    <w:rsid w:val="00884763"/>
    <w:rsid w:val="00986889"/>
    <w:rsid w:val="009B4865"/>
    <w:rsid w:val="009B5ACC"/>
    <w:rsid w:val="009C0056"/>
    <w:rsid w:val="00A71FEB"/>
    <w:rsid w:val="00A93BE3"/>
    <w:rsid w:val="00AB0DA2"/>
    <w:rsid w:val="00AF3ECD"/>
    <w:rsid w:val="00B25D1B"/>
    <w:rsid w:val="00B80130"/>
    <w:rsid w:val="00BA38E0"/>
    <w:rsid w:val="00BA4181"/>
    <w:rsid w:val="00BE34B7"/>
    <w:rsid w:val="00BE7115"/>
    <w:rsid w:val="00C477C6"/>
    <w:rsid w:val="00C9365F"/>
    <w:rsid w:val="00C94003"/>
    <w:rsid w:val="00CB0DF7"/>
    <w:rsid w:val="00CB0FA0"/>
    <w:rsid w:val="00D67160"/>
    <w:rsid w:val="00DB5CD9"/>
    <w:rsid w:val="00DD2D0D"/>
    <w:rsid w:val="00DF7F15"/>
    <w:rsid w:val="00E52E95"/>
    <w:rsid w:val="00E82892"/>
    <w:rsid w:val="00E83491"/>
    <w:rsid w:val="00E87406"/>
    <w:rsid w:val="00EF697C"/>
    <w:rsid w:val="00F708A0"/>
    <w:rsid w:val="00FB23EB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6282D-BEB1-4A01-AD37-69FEBDD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&lt;4D6963726F736F667420576F7264202D20A4ADB14DC075A74BA4CEA4ADB14DC170A74BC2B2AD6EA4F1B8FB32303230303331332E646F63&gt;</dc:title>
  <dc:creator>user</dc:creator>
  <cp:lastModifiedBy>user</cp:lastModifiedBy>
  <cp:revision>9</cp:revision>
  <dcterms:created xsi:type="dcterms:W3CDTF">2021-05-24T06:27:00Z</dcterms:created>
  <dcterms:modified xsi:type="dcterms:W3CDTF">2021-05-26T06:30:00Z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