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77" w:rsidRDefault="008A09E5">
      <w:pPr>
        <w:spacing w:line="440" w:lineRule="exact"/>
        <w:ind w:left="1335" w:hanging="1121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/>
          <w:b/>
          <w:sz w:val="32"/>
          <w:szCs w:val="32"/>
        </w:rPr>
        <w:t>年至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年全國公教員工</w:t>
      </w:r>
      <w:r>
        <w:rPr>
          <w:rFonts w:ascii="標楷體" w:eastAsia="標楷體" w:hAnsi="標楷體"/>
          <w:b/>
          <w:sz w:val="32"/>
          <w:szCs w:val="32"/>
          <w:lang w:eastAsia="zh-HK"/>
        </w:rPr>
        <w:t>及其親屬長期</w:t>
      </w:r>
      <w:r>
        <w:rPr>
          <w:rFonts w:ascii="標楷體" w:eastAsia="標楷體" w:hAnsi="標楷體"/>
          <w:b/>
          <w:sz w:val="32"/>
          <w:szCs w:val="32"/>
        </w:rPr>
        <w:t>照</w:t>
      </w:r>
      <w:r>
        <w:rPr>
          <w:rFonts w:ascii="標楷體" w:eastAsia="標楷體" w:hAnsi="標楷體"/>
          <w:b/>
          <w:sz w:val="32"/>
          <w:szCs w:val="32"/>
          <w:lang w:eastAsia="zh-HK"/>
        </w:rPr>
        <w:t>顧保險方案</w:t>
      </w:r>
    </w:p>
    <w:p w:rsidR="00736C77" w:rsidRDefault="008A09E5">
      <w:pPr>
        <w:spacing w:line="440" w:lineRule="exact"/>
        <w:ind w:left="1055" w:hanging="841"/>
        <w:jc w:val="center"/>
      </w:pPr>
      <w:r>
        <w:rPr>
          <w:rFonts w:ascii="標楷體" w:eastAsia="標楷體" w:hAnsi="標楷體"/>
          <w:b/>
          <w:szCs w:val="32"/>
        </w:rPr>
        <w:t>(</w:t>
      </w:r>
      <w:r>
        <w:rPr>
          <w:rFonts w:ascii="標楷體" w:eastAsia="標楷體" w:hAnsi="標楷體"/>
          <w:b/>
          <w:szCs w:val="32"/>
        </w:rPr>
        <w:t>以下簡稱本保險</w:t>
      </w:r>
      <w:r>
        <w:rPr>
          <w:rFonts w:ascii="標楷體" w:eastAsia="標楷體" w:hAnsi="標楷體"/>
          <w:b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>辦理說明資料</w:t>
      </w:r>
    </w:p>
    <w:p w:rsidR="00736C77" w:rsidRDefault="00736C77">
      <w:pPr>
        <w:spacing w:line="420" w:lineRule="exact"/>
        <w:ind w:left="180"/>
        <w:rPr>
          <w:rFonts w:ascii="標楷體" w:eastAsia="標楷體" w:hAnsi="標楷體"/>
        </w:rPr>
      </w:pPr>
    </w:p>
    <w:p w:rsidR="00736C77" w:rsidRDefault="008A09E5">
      <w:pPr>
        <w:numPr>
          <w:ilvl w:val="0"/>
          <w:numId w:val="1"/>
        </w:numPr>
        <w:tabs>
          <w:tab w:val="left" w:pos="87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本保險開辦之緣由</w:t>
      </w:r>
    </w:p>
    <w:p w:rsidR="00736C77" w:rsidRDefault="008A09E5">
      <w:pPr>
        <w:spacing w:line="420" w:lineRule="exact"/>
        <w:ind w:left="694"/>
        <w:jc w:val="both"/>
      </w:pPr>
      <w:r>
        <w:rPr>
          <w:rFonts w:ascii="標楷體" w:eastAsia="標楷體" w:hAnsi="標楷體"/>
          <w:sz w:val="28"/>
          <w:szCs w:val="28"/>
        </w:rPr>
        <w:t>為期各機關學校</w:t>
      </w:r>
      <w:r>
        <w:rPr>
          <w:rFonts w:ascii="標楷體" w:eastAsia="標楷體" w:hAnsi="標楷體"/>
          <w:sz w:val="28"/>
          <w:szCs w:val="28"/>
          <w:lang w:eastAsia="zh-HK"/>
        </w:rPr>
        <w:t>公教員工及其親屬自費</w:t>
      </w:r>
      <w:r>
        <w:rPr>
          <w:rFonts w:ascii="標楷體" w:eastAsia="標楷體" w:hAnsi="標楷體"/>
          <w:sz w:val="28"/>
          <w:szCs w:val="28"/>
        </w:rPr>
        <w:t>購買</w:t>
      </w:r>
      <w:r>
        <w:rPr>
          <w:rFonts w:ascii="標楷體" w:eastAsia="標楷體" w:hAnsi="標楷體"/>
          <w:sz w:val="28"/>
          <w:szCs w:val="28"/>
          <w:lang w:eastAsia="zh-HK"/>
        </w:rPr>
        <w:t>長期</w:t>
      </w:r>
      <w:r>
        <w:rPr>
          <w:rFonts w:ascii="標楷體" w:eastAsia="標楷體" w:hAnsi="標楷體"/>
          <w:sz w:val="28"/>
          <w:szCs w:val="28"/>
        </w:rPr>
        <w:t>照</w:t>
      </w:r>
      <w:r>
        <w:rPr>
          <w:rFonts w:ascii="標楷體" w:eastAsia="標楷體" w:hAnsi="標楷體"/>
          <w:sz w:val="28"/>
          <w:szCs w:val="28"/>
          <w:lang w:eastAsia="zh-HK"/>
        </w:rPr>
        <w:t>顧保險時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能</w:t>
      </w:r>
      <w:r>
        <w:rPr>
          <w:rFonts w:ascii="標楷體" w:eastAsia="標楷體" w:hAnsi="標楷體"/>
          <w:sz w:val="28"/>
          <w:szCs w:val="28"/>
        </w:rPr>
        <w:t>獲</w:t>
      </w:r>
      <w:r>
        <w:rPr>
          <w:rFonts w:ascii="標楷體" w:eastAsia="標楷體" w:hAnsi="標楷體"/>
          <w:sz w:val="28"/>
          <w:szCs w:val="28"/>
          <w:lang w:eastAsia="zh-HK"/>
        </w:rPr>
        <w:t>得較</w:t>
      </w:r>
      <w:r>
        <w:rPr>
          <w:rFonts w:ascii="標楷體" w:eastAsia="標楷體" w:hAnsi="標楷體"/>
          <w:sz w:val="28"/>
          <w:szCs w:val="28"/>
        </w:rPr>
        <w:t>適</w:t>
      </w:r>
      <w:r>
        <w:rPr>
          <w:rFonts w:ascii="標楷體" w:eastAsia="標楷體" w:hAnsi="標楷體"/>
          <w:sz w:val="28"/>
          <w:szCs w:val="28"/>
          <w:lang w:eastAsia="zh-HK"/>
        </w:rPr>
        <w:t>當保障內容</w:t>
      </w:r>
      <w:r>
        <w:rPr>
          <w:rFonts w:ascii="標楷體" w:eastAsia="標楷體" w:hAnsi="標楷體"/>
          <w:sz w:val="28"/>
          <w:szCs w:val="28"/>
        </w:rPr>
        <w:t>，經由行政院人事行政總處以公開徵選方式，由</w:t>
      </w:r>
      <w:r>
        <w:rPr>
          <w:rFonts w:ascii="標楷體" w:eastAsia="標楷體" w:hAnsi="標楷體"/>
          <w:sz w:val="28"/>
          <w:szCs w:val="28"/>
          <w:lang w:eastAsia="zh-HK"/>
        </w:rPr>
        <w:t>國泰人壽</w:t>
      </w:r>
      <w:r>
        <w:rPr>
          <w:rFonts w:ascii="標楷體" w:eastAsia="標楷體" w:hAnsi="標楷體"/>
          <w:sz w:val="28"/>
          <w:szCs w:val="28"/>
        </w:rPr>
        <w:t>保險股份有限公司（以下簡稱國</w:t>
      </w:r>
      <w:r>
        <w:rPr>
          <w:rFonts w:ascii="標楷體" w:eastAsia="標楷體" w:hAnsi="標楷體"/>
          <w:sz w:val="28"/>
          <w:szCs w:val="28"/>
          <w:lang w:eastAsia="zh-HK"/>
        </w:rPr>
        <w:t>泰</w:t>
      </w:r>
      <w:r>
        <w:rPr>
          <w:rFonts w:ascii="標楷體" w:eastAsia="標楷體" w:hAnsi="標楷體"/>
          <w:sz w:val="28"/>
          <w:szCs w:val="28"/>
        </w:rPr>
        <w:t>人壽）獲選辦理本保險業務。</w:t>
      </w:r>
    </w:p>
    <w:p w:rsidR="00736C77" w:rsidRDefault="008A09E5">
      <w:pPr>
        <w:numPr>
          <w:ilvl w:val="0"/>
          <w:numId w:val="1"/>
        </w:numPr>
        <w:tabs>
          <w:tab w:val="left" w:pos="87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本保險之主辦單位及承辦保險公司</w:t>
      </w:r>
    </w:p>
    <w:p w:rsidR="00736C77" w:rsidRDefault="008A09E5">
      <w:pPr>
        <w:spacing w:line="420" w:lineRule="exact"/>
        <w:ind w:left="694"/>
        <w:jc w:val="both"/>
      </w:pPr>
      <w:r>
        <w:rPr>
          <w:rFonts w:ascii="標楷體" w:eastAsia="標楷體" w:hAnsi="標楷體"/>
          <w:sz w:val="28"/>
          <w:szCs w:val="28"/>
        </w:rPr>
        <w:t>本保險之</w:t>
      </w:r>
      <w:r>
        <w:rPr>
          <w:rFonts w:ascii="標楷體" w:eastAsia="標楷體" w:hAnsi="標楷體"/>
          <w:sz w:val="28"/>
          <w:szCs w:val="28"/>
        </w:rPr>
        <w:t>要保單位為行政院人事行政總處公務人員協會，徵選作業由行政院人事行政總處主辦，由國</w:t>
      </w:r>
      <w:r>
        <w:rPr>
          <w:rFonts w:ascii="標楷體" w:eastAsia="標楷體" w:hAnsi="標楷體"/>
          <w:sz w:val="28"/>
          <w:szCs w:val="28"/>
          <w:lang w:eastAsia="zh-HK"/>
        </w:rPr>
        <w:t>泰</w:t>
      </w:r>
      <w:r>
        <w:rPr>
          <w:rFonts w:ascii="標楷體" w:eastAsia="標楷體" w:hAnsi="標楷體"/>
          <w:sz w:val="28"/>
          <w:szCs w:val="28"/>
        </w:rPr>
        <w:t>人壽獲選承作。</w:t>
      </w:r>
    </w:p>
    <w:p w:rsidR="00736C77" w:rsidRDefault="008A09E5">
      <w:pPr>
        <w:numPr>
          <w:ilvl w:val="0"/>
          <w:numId w:val="1"/>
        </w:numPr>
        <w:tabs>
          <w:tab w:val="left" w:pos="-196"/>
          <w:tab w:val="left" w:pos="87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本保險之辦理期間</w:t>
      </w:r>
    </w:p>
    <w:p w:rsidR="00736C77" w:rsidRDefault="008A09E5">
      <w:pPr>
        <w:spacing w:line="420" w:lineRule="exact"/>
        <w:ind w:left="18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自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時起，至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時止，期間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年。</w:t>
      </w:r>
    </w:p>
    <w:p w:rsidR="00736C77" w:rsidRDefault="008A09E5">
      <w:pPr>
        <w:numPr>
          <w:ilvl w:val="0"/>
          <w:numId w:val="1"/>
        </w:numPr>
        <w:tabs>
          <w:tab w:val="left" w:pos="-196"/>
          <w:tab w:val="left" w:pos="87"/>
        </w:tabs>
        <w:spacing w:line="42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本保險適用對象資格</w:t>
      </w:r>
    </w:p>
    <w:p w:rsidR="00736C77" w:rsidRDefault="008A09E5">
      <w:pPr>
        <w:spacing w:line="420" w:lineRule="exact"/>
        <w:ind w:left="694"/>
        <w:jc w:val="both"/>
      </w:pPr>
      <w:r>
        <w:rPr>
          <w:rFonts w:ascii="標楷體" w:eastAsia="標楷體" w:hAnsi="標楷體"/>
          <w:sz w:val="28"/>
          <w:szCs w:val="28"/>
        </w:rPr>
        <w:t>中央及地方各機關、公私立學校及公營事業機構員工（含約聘僱人員）及其配偶、</w:t>
      </w:r>
      <w:r>
        <w:rPr>
          <w:rFonts w:ascii="標楷體" w:eastAsia="標楷體" w:hAnsi="標楷體"/>
          <w:b/>
          <w:color w:val="FF0000"/>
          <w:sz w:val="28"/>
          <w:szCs w:val="28"/>
        </w:rPr>
        <w:t>子女、</w:t>
      </w:r>
      <w:r>
        <w:rPr>
          <w:rFonts w:ascii="標楷體" w:eastAsia="標楷體" w:hAnsi="標楷體"/>
          <w:sz w:val="28"/>
          <w:szCs w:val="28"/>
        </w:rPr>
        <w:t>父母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含配偶之父母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736C77" w:rsidRDefault="008A09E5">
      <w:pPr>
        <w:numPr>
          <w:ilvl w:val="0"/>
          <w:numId w:val="1"/>
        </w:numPr>
        <w:tabs>
          <w:tab w:val="left" w:pos="-196"/>
          <w:tab w:val="left" w:pos="87"/>
        </w:tabs>
        <w:spacing w:line="420" w:lineRule="exact"/>
        <w:jc w:val="both"/>
      </w:pPr>
      <w:r>
        <w:rPr>
          <w:rFonts w:ascii="標楷體" w:eastAsia="標楷體" w:hAnsi="標楷體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/>
          <w:b/>
          <w:sz w:val="28"/>
          <w:szCs w:val="28"/>
        </w:rPr>
        <w:t>齡</w:t>
      </w:r>
      <w:r>
        <w:rPr>
          <w:rFonts w:ascii="標楷體" w:eastAsia="標楷體" w:hAnsi="標楷體"/>
          <w:b/>
          <w:sz w:val="28"/>
          <w:szCs w:val="28"/>
          <w:lang w:eastAsia="zh-HK"/>
        </w:rPr>
        <w:t>限制及</w:t>
      </w:r>
      <w:r>
        <w:rPr>
          <w:rFonts w:ascii="標楷體" w:eastAsia="標楷體" w:hAnsi="標楷體"/>
          <w:b/>
          <w:sz w:val="28"/>
          <w:szCs w:val="28"/>
        </w:rPr>
        <w:t>繳</w:t>
      </w:r>
      <w:r>
        <w:rPr>
          <w:rFonts w:ascii="標楷體" w:eastAsia="標楷體" w:hAnsi="標楷體"/>
          <w:b/>
          <w:sz w:val="28"/>
          <w:szCs w:val="28"/>
          <w:lang w:eastAsia="zh-HK"/>
        </w:rPr>
        <w:t>費年期</w:t>
      </w:r>
    </w:p>
    <w:p w:rsidR="00736C77" w:rsidRDefault="008A09E5">
      <w:pPr>
        <w:numPr>
          <w:ilvl w:val="0"/>
          <w:numId w:val="2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呵護公教團體長期照顧健康保險：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歲至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歲，繳費年期為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年（不保證續保）。</w:t>
      </w:r>
    </w:p>
    <w:p w:rsidR="00736C77" w:rsidRDefault="008A09E5">
      <w:pPr>
        <w:numPr>
          <w:ilvl w:val="0"/>
          <w:numId w:val="2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呵護公教長期照顧終身健康保險：繳費年期共分為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年期，其中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年期最高投保年齡為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歲、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年期為</w:t>
      </w:r>
      <w:r>
        <w:rPr>
          <w:rFonts w:ascii="標楷體" w:eastAsia="標楷體" w:hAnsi="標楷體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歲、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年期為</w:t>
      </w:r>
      <w:r>
        <w:rPr>
          <w:rFonts w:ascii="標楷體" w:eastAsia="標楷體" w:hAnsi="標楷體"/>
          <w:sz w:val="28"/>
          <w:szCs w:val="28"/>
        </w:rPr>
        <w:t>70</w:t>
      </w:r>
      <w:r>
        <w:rPr>
          <w:rFonts w:ascii="標楷體" w:eastAsia="標楷體" w:hAnsi="標楷體"/>
          <w:sz w:val="28"/>
          <w:szCs w:val="28"/>
        </w:rPr>
        <w:t>歲。</w:t>
      </w:r>
    </w:p>
    <w:p w:rsidR="00736C77" w:rsidRDefault="008A09E5">
      <w:pPr>
        <w:numPr>
          <w:ilvl w:val="0"/>
          <w:numId w:val="1"/>
        </w:numPr>
        <w:tabs>
          <w:tab w:val="left" w:pos="87"/>
        </w:tabs>
        <w:spacing w:line="420" w:lineRule="exact"/>
        <w:jc w:val="both"/>
      </w:pPr>
      <w:r>
        <w:rPr>
          <w:rFonts w:ascii="標楷體" w:eastAsia="標楷體" w:hAnsi="標楷體"/>
          <w:b/>
          <w:sz w:val="28"/>
          <w:szCs w:val="28"/>
          <w:lang w:eastAsia="zh-HK"/>
        </w:rPr>
        <w:t>保險</w:t>
      </w:r>
      <w:r>
        <w:rPr>
          <w:rFonts w:ascii="標楷體" w:eastAsia="標楷體" w:hAnsi="標楷體"/>
          <w:b/>
          <w:sz w:val="28"/>
          <w:szCs w:val="28"/>
        </w:rPr>
        <w:t>費</w:t>
      </w:r>
      <w:r>
        <w:rPr>
          <w:rFonts w:ascii="標楷體" w:eastAsia="標楷體" w:hAnsi="標楷體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/>
          <w:b/>
          <w:sz w:val="28"/>
          <w:szCs w:val="28"/>
        </w:rPr>
        <w:t>保險</w:t>
      </w:r>
      <w:r>
        <w:rPr>
          <w:rFonts w:ascii="標楷體" w:eastAsia="標楷體" w:hAnsi="標楷體"/>
          <w:b/>
          <w:sz w:val="28"/>
          <w:szCs w:val="28"/>
          <w:lang w:eastAsia="zh-HK"/>
        </w:rPr>
        <w:t>期間</w:t>
      </w:r>
    </w:p>
    <w:p w:rsidR="00736C77" w:rsidRDefault="008A09E5">
      <w:pPr>
        <w:numPr>
          <w:ilvl w:val="0"/>
          <w:numId w:val="3"/>
        </w:numPr>
        <w:tabs>
          <w:tab w:val="left" w:pos="-1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呵護公教團體長期照顧健康保險：</w:t>
      </w:r>
    </w:p>
    <w:p w:rsidR="00736C77" w:rsidRDefault="008A09E5">
      <w:pPr>
        <w:numPr>
          <w:ilvl w:val="0"/>
          <w:numId w:val="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計畫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僅限員工本人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：年繳新臺幣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以下同</w:t>
      </w:r>
      <w:r>
        <w:rPr>
          <w:rFonts w:ascii="標楷體" w:eastAsia="標楷體" w:hAnsi="標楷體"/>
          <w:sz w:val="28"/>
          <w:szCs w:val="28"/>
        </w:rPr>
        <w:t>)3,000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736C77" w:rsidRDefault="008A09E5">
      <w:pPr>
        <w:numPr>
          <w:ilvl w:val="0"/>
          <w:numId w:val="4"/>
        </w:numPr>
        <w:spacing w:line="420" w:lineRule="exact"/>
        <w:ind w:left="993" w:hanging="369"/>
        <w:jc w:val="both"/>
      </w:pPr>
      <w:r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/>
          <w:sz w:val="28"/>
          <w:szCs w:val="28"/>
        </w:rPr>
        <w:t>計畫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員工及眷屬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：員工年繳</w:t>
      </w:r>
      <w:r>
        <w:rPr>
          <w:rFonts w:ascii="標楷體" w:eastAsia="標楷體" w:hAnsi="標楷體"/>
          <w:sz w:val="28"/>
          <w:szCs w:val="28"/>
        </w:rPr>
        <w:t>1,500</w:t>
      </w:r>
      <w:r>
        <w:rPr>
          <w:rFonts w:ascii="標楷體" w:eastAsia="標楷體" w:hAnsi="標楷體"/>
          <w:sz w:val="28"/>
          <w:szCs w:val="28"/>
        </w:rPr>
        <w:t>元、</w:t>
      </w:r>
      <w:r>
        <w:rPr>
          <w:rFonts w:ascii="標楷體" w:eastAsia="標楷體" w:hAnsi="標楷體"/>
          <w:b/>
          <w:color w:val="FF0000"/>
          <w:sz w:val="28"/>
          <w:szCs w:val="28"/>
        </w:rPr>
        <w:t>子女年繳</w:t>
      </w:r>
      <w:r>
        <w:rPr>
          <w:rFonts w:ascii="標楷體" w:eastAsia="標楷體" w:hAnsi="標楷體"/>
          <w:b/>
          <w:color w:val="FF0000"/>
          <w:sz w:val="28"/>
          <w:szCs w:val="28"/>
        </w:rPr>
        <w:t>1,500</w:t>
      </w:r>
      <w:r>
        <w:rPr>
          <w:rFonts w:ascii="標楷體" w:eastAsia="標楷體" w:hAnsi="標楷體"/>
          <w:b/>
          <w:color w:val="FF0000"/>
          <w:sz w:val="28"/>
          <w:szCs w:val="28"/>
        </w:rPr>
        <w:t>元、</w:t>
      </w:r>
      <w:r>
        <w:rPr>
          <w:rFonts w:ascii="標楷體" w:eastAsia="標楷體" w:hAnsi="標楷體"/>
          <w:sz w:val="28"/>
          <w:szCs w:val="28"/>
        </w:rPr>
        <w:t>配偶年繳</w:t>
      </w:r>
      <w:r>
        <w:rPr>
          <w:rFonts w:ascii="標楷體" w:eastAsia="標楷體" w:hAnsi="標楷體"/>
          <w:sz w:val="28"/>
          <w:szCs w:val="28"/>
        </w:rPr>
        <w:t>2,600</w:t>
      </w:r>
      <w:r>
        <w:rPr>
          <w:rFonts w:ascii="標楷體" w:eastAsia="標楷體" w:hAnsi="標楷體"/>
          <w:sz w:val="28"/>
          <w:szCs w:val="28"/>
        </w:rPr>
        <w:t>元、父母年繳</w:t>
      </w:r>
      <w:r>
        <w:rPr>
          <w:rFonts w:ascii="標楷體" w:eastAsia="標楷體" w:hAnsi="標楷體"/>
          <w:sz w:val="28"/>
          <w:szCs w:val="28"/>
        </w:rPr>
        <w:t>25,000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736C77" w:rsidRDefault="008A09E5">
      <w:pPr>
        <w:numPr>
          <w:ilvl w:val="0"/>
          <w:numId w:val="4"/>
        </w:numPr>
        <w:spacing w:line="420" w:lineRule="exact"/>
        <w:ind w:left="993" w:hanging="369"/>
        <w:jc w:val="both"/>
      </w:pPr>
      <w:r>
        <w:rPr>
          <w:rFonts w:ascii="標楷體" w:eastAsia="標楷體" w:hAnsi="標楷體"/>
          <w:sz w:val="28"/>
          <w:szCs w:val="28"/>
        </w:rPr>
        <w:t>特別承保規範：</w:t>
      </w:r>
      <w:r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/>
          <w:sz w:val="28"/>
          <w:szCs w:val="28"/>
        </w:rPr>
        <w:t>計畫須公教員工本人有投保該項保險方案者，</w:t>
      </w:r>
      <w:r>
        <w:rPr>
          <w:rFonts w:ascii="標楷體" w:eastAsia="標楷體" w:hAnsi="標楷體"/>
          <w:sz w:val="28"/>
          <w:szCs w:val="28"/>
          <w:lang w:eastAsia="zh-HK"/>
        </w:rPr>
        <w:t>及</w:t>
      </w:r>
      <w:r>
        <w:rPr>
          <w:rFonts w:ascii="標楷體" w:eastAsia="標楷體" w:hAnsi="標楷體"/>
          <w:sz w:val="28"/>
          <w:szCs w:val="28"/>
        </w:rPr>
        <w:t>其配偶、</w:t>
      </w:r>
      <w:r>
        <w:rPr>
          <w:rFonts w:ascii="標楷體" w:eastAsia="標楷體" w:hAnsi="標楷體"/>
          <w:b/>
          <w:color w:val="FF0000"/>
          <w:sz w:val="28"/>
          <w:szCs w:val="28"/>
        </w:rPr>
        <w:t>子女、</w:t>
      </w:r>
      <w:r>
        <w:rPr>
          <w:rFonts w:ascii="標楷體" w:eastAsia="標楷體" w:hAnsi="標楷體"/>
          <w:sz w:val="28"/>
          <w:szCs w:val="28"/>
        </w:rPr>
        <w:t>父母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含配偶之父母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才能投保。</w:t>
      </w:r>
    </w:p>
    <w:p w:rsidR="00736C77" w:rsidRDefault="008A09E5">
      <w:pPr>
        <w:numPr>
          <w:ilvl w:val="0"/>
          <w:numId w:val="4"/>
        </w:numPr>
        <w:spacing w:line="420" w:lineRule="exact"/>
        <w:ind w:left="993" w:hanging="369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保險期間：</w:t>
      </w:r>
      <w:r>
        <w:rPr>
          <w:rFonts w:ascii="標楷體" w:eastAsia="標楷體" w:hAnsi="標楷體"/>
          <w:sz w:val="28"/>
          <w:szCs w:val="28"/>
          <w:lang w:eastAsia="zh-HK"/>
        </w:rPr>
        <w:t>1</w:t>
      </w:r>
      <w:r>
        <w:rPr>
          <w:rFonts w:ascii="標楷體" w:eastAsia="標楷體" w:hAnsi="標楷體"/>
          <w:sz w:val="28"/>
          <w:szCs w:val="28"/>
          <w:lang w:eastAsia="zh-HK"/>
        </w:rPr>
        <w:t>年期。</w:t>
      </w:r>
    </w:p>
    <w:p w:rsidR="00736C77" w:rsidRDefault="008A09E5">
      <w:pPr>
        <w:numPr>
          <w:ilvl w:val="0"/>
          <w:numId w:val="3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呵護公教長期照顧終身健康保</w:t>
      </w:r>
      <w:r>
        <w:rPr>
          <w:rFonts w:ascii="標楷體" w:eastAsia="標楷體" w:hAnsi="標楷體"/>
          <w:sz w:val="28"/>
          <w:szCs w:val="28"/>
        </w:rPr>
        <w:t>險：</w:t>
      </w:r>
    </w:p>
    <w:p w:rsidR="00736C77" w:rsidRDefault="008A09E5">
      <w:pPr>
        <w:numPr>
          <w:ilvl w:val="0"/>
          <w:numId w:val="5"/>
        </w:numPr>
        <w:spacing w:line="420" w:lineRule="exact"/>
        <w:ind w:left="993" w:hanging="369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保險費</w:t>
      </w:r>
      <w:r>
        <w:rPr>
          <w:rFonts w:ascii="標楷體" w:eastAsia="標楷體" w:hAnsi="標楷體"/>
          <w:sz w:val="28"/>
          <w:szCs w:val="28"/>
        </w:rPr>
        <w:t>視被保險人的投保年齡、性別、投保金額、繳費年期等因素，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而有不同費率設計。</w:t>
      </w:r>
    </w:p>
    <w:p w:rsidR="00736C77" w:rsidRDefault="008A09E5">
      <w:pPr>
        <w:numPr>
          <w:ilvl w:val="0"/>
          <w:numId w:val="5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保險期間：</w:t>
      </w:r>
      <w:r>
        <w:rPr>
          <w:rFonts w:ascii="標楷體" w:eastAsia="標楷體" w:hAnsi="標楷體"/>
          <w:sz w:val="28"/>
          <w:szCs w:val="28"/>
        </w:rPr>
        <w:t>終身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>至</w:t>
      </w:r>
      <w:r>
        <w:rPr>
          <w:rFonts w:ascii="標楷體" w:eastAsia="標楷體" w:hAnsi="標楷體"/>
          <w:sz w:val="28"/>
          <w:szCs w:val="28"/>
          <w:lang w:eastAsia="zh-HK"/>
        </w:rPr>
        <w:t>99</w:t>
      </w:r>
      <w:r>
        <w:rPr>
          <w:rFonts w:ascii="標楷體" w:eastAsia="標楷體" w:hAnsi="標楷體"/>
          <w:sz w:val="28"/>
          <w:szCs w:val="28"/>
        </w:rPr>
        <w:t>歲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736C77" w:rsidRDefault="008A09E5">
      <w:pPr>
        <w:numPr>
          <w:ilvl w:val="0"/>
          <w:numId w:val="1"/>
        </w:numPr>
        <w:tabs>
          <w:tab w:val="left" w:pos="709"/>
        </w:tabs>
        <w:spacing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本保險給付項目</w:t>
      </w:r>
    </w:p>
    <w:p w:rsidR="00736C77" w:rsidRDefault="008A09E5">
      <w:pPr>
        <w:numPr>
          <w:ilvl w:val="0"/>
          <w:numId w:val="6"/>
        </w:numPr>
        <w:tabs>
          <w:tab w:val="left" w:pos="-1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呵護公教團體長期照顧健康保險：</w:t>
      </w:r>
    </w:p>
    <w:p w:rsidR="00736C77" w:rsidRDefault="008A09E5">
      <w:pPr>
        <w:numPr>
          <w:ilvl w:val="0"/>
          <w:numId w:val="7"/>
        </w:numPr>
        <w:spacing w:line="420" w:lineRule="exact"/>
        <w:ind w:left="993" w:hanging="369"/>
        <w:jc w:val="both"/>
      </w:pPr>
      <w:r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計畫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僅限員工本人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：長</w:t>
      </w:r>
      <w:r>
        <w:rPr>
          <w:rFonts w:ascii="標楷體" w:eastAsia="標楷體" w:hAnsi="標楷體"/>
          <w:sz w:val="28"/>
          <w:szCs w:val="28"/>
          <w:lang w:eastAsia="zh-HK"/>
        </w:rPr>
        <w:t>期</w:t>
      </w:r>
      <w:r>
        <w:rPr>
          <w:rFonts w:ascii="標楷體" w:eastAsia="標楷體" w:hAnsi="標楷體"/>
          <w:sz w:val="28"/>
          <w:szCs w:val="28"/>
        </w:rPr>
        <w:t>照</w:t>
      </w:r>
      <w:r>
        <w:rPr>
          <w:rFonts w:ascii="標楷體" w:eastAsia="標楷體" w:hAnsi="標楷體"/>
          <w:sz w:val="28"/>
          <w:szCs w:val="28"/>
          <w:lang w:eastAsia="zh-HK"/>
        </w:rPr>
        <w:t>顧</w:t>
      </w:r>
      <w:r>
        <w:rPr>
          <w:rFonts w:ascii="標楷體" w:eastAsia="標楷體" w:hAnsi="標楷體"/>
          <w:sz w:val="28"/>
          <w:szCs w:val="28"/>
        </w:rPr>
        <w:t>復健保險金或意外失能保險金</w:t>
      </w:r>
      <w:r>
        <w:rPr>
          <w:rFonts w:ascii="標楷體" w:eastAsia="標楷體" w:hAnsi="標楷體"/>
          <w:sz w:val="28"/>
          <w:szCs w:val="28"/>
        </w:rPr>
        <w:t>(12</w:t>
      </w:r>
      <w:r>
        <w:rPr>
          <w:rFonts w:ascii="標楷體" w:eastAsia="標楷體" w:hAnsi="標楷體"/>
          <w:sz w:val="28"/>
          <w:szCs w:val="28"/>
        </w:rPr>
        <w:t>萬，限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、長期照顧保險金或意外失能</w:t>
      </w:r>
      <w:r>
        <w:rPr>
          <w:rFonts w:ascii="標楷體" w:eastAsia="標楷體" w:hAnsi="標楷體"/>
          <w:sz w:val="28"/>
          <w:szCs w:val="28"/>
          <w:lang w:eastAsia="zh-HK"/>
        </w:rPr>
        <w:t>生活</w:t>
      </w:r>
      <w:r>
        <w:rPr>
          <w:rFonts w:ascii="標楷體" w:eastAsia="標楷體" w:hAnsi="標楷體"/>
          <w:sz w:val="28"/>
          <w:szCs w:val="28"/>
        </w:rPr>
        <w:t>補助保險金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每月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萬，限</w:t>
      </w:r>
      <w:r>
        <w:rPr>
          <w:rFonts w:ascii="標楷體" w:eastAsia="標楷體" w:hAnsi="標楷體"/>
          <w:sz w:val="28"/>
          <w:szCs w:val="28"/>
        </w:rPr>
        <w:t>192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、步數達標額外保險金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長期照顧保險金或意外失能</w:t>
      </w:r>
      <w:r>
        <w:rPr>
          <w:rFonts w:ascii="標楷體" w:eastAsia="標楷體" w:hAnsi="標楷體"/>
          <w:sz w:val="28"/>
          <w:szCs w:val="28"/>
          <w:lang w:eastAsia="zh-HK"/>
        </w:rPr>
        <w:t>生活</w:t>
      </w:r>
      <w:r>
        <w:rPr>
          <w:rFonts w:ascii="標楷體" w:eastAsia="標楷體" w:hAnsi="標楷體"/>
          <w:sz w:val="28"/>
          <w:szCs w:val="28"/>
        </w:rPr>
        <w:t>補助保險金增額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736C77" w:rsidRDefault="008A09E5">
      <w:pPr>
        <w:numPr>
          <w:ilvl w:val="0"/>
          <w:numId w:val="7"/>
        </w:numPr>
        <w:spacing w:line="420" w:lineRule="exact"/>
        <w:ind w:left="993" w:hanging="369"/>
        <w:jc w:val="both"/>
      </w:pPr>
      <w:r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/>
          <w:sz w:val="28"/>
          <w:szCs w:val="28"/>
        </w:rPr>
        <w:t>計畫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員工及眷屬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：長</w:t>
      </w:r>
      <w:r>
        <w:rPr>
          <w:rFonts w:ascii="標楷體" w:eastAsia="標楷體" w:hAnsi="標楷體"/>
          <w:sz w:val="28"/>
          <w:szCs w:val="28"/>
          <w:lang w:eastAsia="zh-HK"/>
        </w:rPr>
        <w:t>期</w:t>
      </w:r>
      <w:r>
        <w:rPr>
          <w:rFonts w:ascii="標楷體" w:eastAsia="標楷體" w:hAnsi="標楷體"/>
          <w:sz w:val="28"/>
          <w:szCs w:val="28"/>
        </w:rPr>
        <w:t>照</w:t>
      </w:r>
      <w:r>
        <w:rPr>
          <w:rFonts w:ascii="標楷體" w:eastAsia="標楷體" w:hAnsi="標楷體"/>
          <w:sz w:val="28"/>
          <w:szCs w:val="28"/>
          <w:lang w:eastAsia="zh-HK"/>
        </w:rPr>
        <w:t>顧</w:t>
      </w:r>
      <w:r>
        <w:rPr>
          <w:rFonts w:ascii="標楷體" w:eastAsia="標楷體" w:hAnsi="標楷體"/>
          <w:sz w:val="28"/>
          <w:szCs w:val="28"/>
        </w:rPr>
        <w:t>復健保險金或意外失能保險金</w:t>
      </w:r>
      <w:r>
        <w:rPr>
          <w:rFonts w:ascii="標楷體" w:eastAsia="標楷體" w:hAnsi="標楷體"/>
          <w:sz w:val="28"/>
          <w:szCs w:val="28"/>
        </w:rPr>
        <w:t>(6</w:t>
      </w:r>
      <w:r>
        <w:rPr>
          <w:rFonts w:ascii="標楷體" w:eastAsia="標楷體" w:hAnsi="標楷體"/>
          <w:sz w:val="28"/>
          <w:szCs w:val="28"/>
        </w:rPr>
        <w:t>萬，限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、長期照顧保險金或意外失能生活補助保險金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每月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萬，限</w:t>
      </w:r>
      <w:r>
        <w:rPr>
          <w:rFonts w:ascii="標楷體" w:eastAsia="標楷體" w:hAnsi="標楷體"/>
          <w:sz w:val="28"/>
          <w:szCs w:val="28"/>
        </w:rPr>
        <w:t>192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、步數達標額外保險金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長期照顧保險金或意外失能</w:t>
      </w:r>
      <w:r>
        <w:rPr>
          <w:rFonts w:ascii="標楷體" w:eastAsia="標楷體" w:hAnsi="標楷體"/>
          <w:sz w:val="28"/>
          <w:szCs w:val="28"/>
          <w:lang w:eastAsia="zh-HK"/>
        </w:rPr>
        <w:t>生活</w:t>
      </w:r>
      <w:r>
        <w:rPr>
          <w:rFonts w:ascii="標楷體" w:eastAsia="標楷體" w:hAnsi="標楷體"/>
          <w:sz w:val="28"/>
          <w:szCs w:val="28"/>
        </w:rPr>
        <w:t>補助保險金增額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736C77" w:rsidRDefault="008A09E5">
      <w:pPr>
        <w:numPr>
          <w:ilvl w:val="0"/>
          <w:numId w:val="6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呵護公教長期照顧終身健康保險：</w:t>
      </w:r>
    </w:p>
    <w:p w:rsidR="00736C77" w:rsidRDefault="008A09E5">
      <w:pPr>
        <w:spacing w:line="420" w:lineRule="exact"/>
        <w:ind w:left="951" w:hanging="17"/>
        <w:jc w:val="both"/>
      </w:pPr>
      <w:r>
        <w:rPr>
          <w:rFonts w:ascii="標楷體" w:eastAsia="標楷體" w:hAnsi="標楷體"/>
          <w:sz w:val="28"/>
          <w:szCs w:val="28"/>
        </w:rPr>
        <w:t>長</w:t>
      </w:r>
      <w:r>
        <w:rPr>
          <w:rFonts w:ascii="標楷體" w:eastAsia="標楷體" w:hAnsi="標楷體"/>
          <w:sz w:val="28"/>
          <w:szCs w:val="28"/>
          <w:lang w:eastAsia="zh-HK"/>
        </w:rPr>
        <w:t>期</w:t>
      </w:r>
      <w:r>
        <w:rPr>
          <w:rFonts w:ascii="標楷體" w:eastAsia="標楷體" w:hAnsi="標楷體"/>
          <w:sz w:val="28"/>
          <w:szCs w:val="28"/>
        </w:rPr>
        <w:t>照</w:t>
      </w:r>
      <w:r>
        <w:rPr>
          <w:rFonts w:ascii="標楷體" w:eastAsia="標楷體" w:hAnsi="標楷體"/>
          <w:sz w:val="28"/>
          <w:szCs w:val="28"/>
          <w:lang w:eastAsia="zh-HK"/>
        </w:rPr>
        <w:t>顧</w:t>
      </w:r>
      <w:r>
        <w:rPr>
          <w:rFonts w:ascii="標楷體" w:eastAsia="標楷體" w:hAnsi="標楷體"/>
          <w:sz w:val="28"/>
          <w:szCs w:val="28"/>
        </w:rPr>
        <w:t>復健保險金或意外失能保險金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/>
          <w:sz w:val="28"/>
          <w:szCs w:val="28"/>
        </w:rPr>
        <w:t>次給付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倍保額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、長期照顧保險金或意外失能</w:t>
      </w:r>
      <w:r>
        <w:rPr>
          <w:rFonts w:ascii="標楷體" w:eastAsia="標楷體" w:hAnsi="標楷體"/>
          <w:sz w:val="28"/>
          <w:szCs w:val="28"/>
          <w:lang w:eastAsia="zh-HK"/>
        </w:rPr>
        <w:t>生活</w:t>
      </w:r>
      <w:r>
        <w:rPr>
          <w:rFonts w:ascii="標楷體" w:eastAsia="標楷體" w:hAnsi="標楷體"/>
          <w:sz w:val="28"/>
          <w:szCs w:val="28"/>
        </w:rPr>
        <w:t>補助保險金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每月給付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倍保額，最多</w:t>
      </w:r>
      <w:r>
        <w:rPr>
          <w:rFonts w:ascii="標楷體" w:eastAsia="標楷體" w:hAnsi="標楷體"/>
          <w:sz w:val="28"/>
          <w:szCs w:val="28"/>
        </w:rPr>
        <w:t>192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、步數達標額外保險金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長期照顧保險金或意外失能</w:t>
      </w:r>
      <w:r>
        <w:rPr>
          <w:rFonts w:ascii="標楷體" w:eastAsia="標楷體" w:hAnsi="標楷體"/>
          <w:sz w:val="28"/>
          <w:szCs w:val="28"/>
          <w:lang w:eastAsia="zh-HK"/>
        </w:rPr>
        <w:t>生活</w:t>
      </w:r>
      <w:r>
        <w:rPr>
          <w:rFonts w:ascii="標楷體" w:eastAsia="標楷體" w:hAnsi="標楷體"/>
          <w:sz w:val="28"/>
          <w:szCs w:val="28"/>
        </w:rPr>
        <w:t>補助保險金增額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、豁免保險費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長照狀態或</w:t>
      </w:r>
      <w:r>
        <w:rPr>
          <w:rFonts w:ascii="標楷體" w:eastAsia="標楷體" w:hAnsi="標楷體"/>
          <w:sz w:val="28"/>
          <w:szCs w:val="28"/>
        </w:rPr>
        <w:t>1~6</w:t>
      </w:r>
      <w:r>
        <w:rPr>
          <w:rFonts w:ascii="標楷體" w:eastAsia="標楷體" w:hAnsi="標楷體"/>
          <w:sz w:val="28"/>
          <w:szCs w:val="28"/>
        </w:rPr>
        <w:t>級失能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736C77" w:rsidRDefault="008A09E5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其他應注意事項</w:t>
      </w:r>
    </w:p>
    <w:p w:rsidR="00736C77" w:rsidRDefault="008A09E5">
      <w:pPr>
        <w:numPr>
          <w:ilvl w:val="0"/>
          <w:numId w:val="8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本保險係徵選合法登記並有意願提供優惠內容之</w:t>
      </w:r>
      <w:r>
        <w:rPr>
          <w:rFonts w:ascii="標楷體" w:eastAsia="標楷體" w:hAnsi="標楷體"/>
          <w:sz w:val="28"/>
          <w:szCs w:val="28"/>
        </w:rPr>
        <w:t>保險公司，轉介予公教員工，相關保險給付資金由承作保險公司自行籌措，保險費則由被保險人全額負擔，本總處不負貼補之責。</w:t>
      </w:r>
    </w:p>
    <w:p w:rsidR="00736C77" w:rsidRDefault="008A09E5">
      <w:pPr>
        <w:numPr>
          <w:ilvl w:val="0"/>
          <w:numId w:val="8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如因本保險發生任何糾紛，應依民法、保險法及相關法令規定解決，本總處不涉入處理。</w:t>
      </w:r>
    </w:p>
    <w:p w:rsidR="00736C77" w:rsidRDefault="008A09E5">
      <w:pPr>
        <w:numPr>
          <w:ilvl w:val="0"/>
          <w:numId w:val="8"/>
        </w:numPr>
        <w:spacing w:line="420" w:lineRule="exact"/>
        <w:ind w:left="993" w:hanging="851"/>
        <w:jc w:val="both"/>
      </w:pPr>
      <w:r>
        <w:rPr>
          <w:rFonts w:ascii="標楷體" w:eastAsia="標楷體" w:hAnsi="標楷體"/>
          <w:sz w:val="28"/>
          <w:szCs w:val="28"/>
        </w:rPr>
        <w:t>本保險係由國</w:t>
      </w:r>
      <w:r>
        <w:rPr>
          <w:rFonts w:ascii="標楷體" w:eastAsia="標楷體" w:hAnsi="標楷體"/>
          <w:sz w:val="28"/>
          <w:szCs w:val="28"/>
          <w:lang w:eastAsia="zh-HK"/>
        </w:rPr>
        <w:t>泰</w:t>
      </w:r>
      <w:r>
        <w:rPr>
          <w:rFonts w:ascii="標楷體" w:eastAsia="標楷體" w:hAnsi="標楷體"/>
          <w:sz w:val="28"/>
          <w:szCs w:val="28"/>
        </w:rPr>
        <w:t>人壽自負風險管理責任，依被保險人各項條件進行評估，爰該公司就本保險具有最終准駁核保權。</w:t>
      </w:r>
    </w:p>
    <w:p w:rsidR="00736C77" w:rsidRDefault="008A09E5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辦理方式</w:t>
      </w:r>
    </w:p>
    <w:p w:rsidR="00736C77" w:rsidRDefault="008A09E5">
      <w:pPr>
        <w:spacing w:line="420" w:lineRule="exact"/>
        <w:ind w:left="960"/>
        <w:jc w:val="both"/>
      </w:pPr>
      <w:r>
        <w:rPr>
          <w:rFonts w:ascii="標楷體" w:eastAsia="標楷體" w:hAnsi="標楷體"/>
          <w:sz w:val="28"/>
          <w:szCs w:val="28"/>
        </w:rPr>
        <w:t>請洽國</w:t>
      </w:r>
      <w:r>
        <w:rPr>
          <w:rFonts w:ascii="標楷體" w:eastAsia="標楷體" w:hAnsi="標楷體"/>
          <w:sz w:val="28"/>
          <w:szCs w:val="28"/>
          <w:lang w:eastAsia="zh-HK"/>
        </w:rPr>
        <w:t>泰</w:t>
      </w:r>
      <w:r>
        <w:rPr>
          <w:rFonts w:ascii="標楷體" w:eastAsia="標楷體" w:hAnsi="標楷體"/>
          <w:sz w:val="28"/>
          <w:szCs w:val="28"/>
        </w:rPr>
        <w:t>人壽辦理，查詢網址「公教人員長照服務專區」：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https://www.cathaylife.com.tw/cathaylife/products/insurance/protection/public-servants</w:t>
      </w:r>
      <w:r>
        <w:rPr>
          <w:rFonts w:ascii="標楷體" w:eastAsia="標楷體" w:hAnsi="標楷體"/>
          <w:sz w:val="28"/>
          <w:szCs w:val="28"/>
        </w:rPr>
        <w:t>）；洽詢電話：</w:t>
      </w:r>
      <w:r>
        <w:rPr>
          <w:rFonts w:ascii="標楷體" w:eastAsia="標楷體" w:hAnsi="標楷體"/>
          <w:sz w:val="28"/>
          <w:szCs w:val="28"/>
        </w:rPr>
        <w:t>0800-036-599</w:t>
      </w:r>
      <w:r>
        <w:rPr>
          <w:rFonts w:ascii="標楷體" w:eastAsia="標楷體" w:hAnsi="標楷體"/>
          <w:sz w:val="28"/>
          <w:szCs w:val="28"/>
        </w:rPr>
        <w:t>。</w:t>
      </w:r>
    </w:p>
    <w:sectPr w:rsidR="00736C77">
      <w:footerReference w:type="default" r:id="rId8"/>
      <w:pgSz w:w="11906" w:h="16838"/>
      <w:pgMar w:top="1134" w:right="1416" w:bottom="1134" w:left="1418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E5" w:rsidRDefault="008A09E5">
      <w:r>
        <w:separator/>
      </w:r>
    </w:p>
  </w:endnote>
  <w:endnote w:type="continuationSeparator" w:id="0">
    <w:p w:rsidR="008A09E5" w:rsidRDefault="008A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CB" w:rsidRDefault="008A09E5">
    <w:pPr>
      <w:pStyle w:val="a3"/>
      <w:jc w:val="center"/>
    </w:pPr>
    <w:r>
      <w:rPr>
        <w:rFonts w:ascii="標楷體" w:eastAsia="標楷體" w:hAnsi="標楷體"/>
        <w:kern w:val="0"/>
      </w:rPr>
      <w:t>第</w:t>
    </w:r>
    <w:r>
      <w:rPr>
        <w:rFonts w:ascii="標楷體" w:eastAsia="標楷體" w:hAnsi="標楷體"/>
        <w:kern w:val="0"/>
      </w:rPr>
      <w:t xml:space="preserve"> </w:t>
    </w:r>
    <w:r>
      <w:rPr>
        <w:rFonts w:ascii="標楷體" w:eastAsia="標楷體" w:hAnsi="標楷體"/>
        <w:kern w:val="0"/>
      </w:rPr>
      <w:fldChar w:fldCharType="begin"/>
    </w:r>
    <w:r>
      <w:rPr>
        <w:rFonts w:ascii="標楷體" w:eastAsia="標楷體" w:hAnsi="標楷體"/>
        <w:kern w:val="0"/>
      </w:rPr>
      <w:instrText xml:space="preserve"> PAGE </w:instrText>
    </w:r>
    <w:r>
      <w:rPr>
        <w:rFonts w:ascii="標楷體" w:eastAsia="標楷體" w:hAnsi="標楷體"/>
        <w:kern w:val="0"/>
      </w:rPr>
      <w:fldChar w:fldCharType="separate"/>
    </w:r>
    <w:r w:rsidR="00E80DD2">
      <w:rPr>
        <w:rFonts w:ascii="標楷體" w:eastAsia="標楷體" w:hAnsi="標楷體"/>
        <w:noProof/>
        <w:kern w:val="0"/>
      </w:rPr>
      <w:t>1</w:t>
    </w:r>
    <w:r>
      <w:rPr>
        <w:rFonts w:ascii="標楷體" w:eastAsia="標楷體" w:hAnsi="標楷體"/>
        <w:kern w:val="0"/>
      </w:rPr>
      <w:fldChar w:fldCharType="end"/>
    </w:r>
    <w:r>
      <w:rPr>
        <w:rFonts w:ascii="標楷體" w:eastAsia="標楷體" w:hAnsi="標楷體"/>
        <w:kern w:val="0"/>
      </w:rPr>
      <w:t xml:space="preserve"> </w:t>
    </w:r>
    <w:r>
      <w:rPr>
        <w:rFonts w:ascii="標楷體" w:eastAsia="標楷體" w:hAnsi="標楷體"/>
        <w:kern w:val="0"/>
      </w:rPr>
      <w:t>頁，共</w:t>
    </w:r>
    <w:r>
      <w:rPr>
        <w:rFonts w:ascii="標楷體" w:eastAsia="標楷體" w:hAnsi="標楷體"/>
        <w:kern w:val="0"/>
      </w:rPr>
      <w:t xml:space="preserve"> </w:t>
    </w:r>
    <w:r>
      <w:rPr>
        <w:rFonts w:ascii="標楷體" w:eastAsia="標楷體" w:hAnsi="標楷體"/>
        <w:kern w:val="0"/>
        <w:u w:val="single"/>
      </w:rPr>
      <w:fldChar w:fldCharType="begin"/>
    </w:r>
    <w:r>
      <w:rPr>
        <w:rFonts w:ascii="標楷體" w:eastAsia="標楷體" w:hAnsi="標楷體"/>
        <w:kern w:val="0"/>
        <w:u w:val="single"/>
      </w:rPr>
      <w:instrText xml:space="preserve"> NUMPAGES </w:instrText>
    </w:r>
    <w:r>
      <w:rPr>
        <w:rFonts w:ascii="標楷體" w:eastAsia="標楷體" w:hAnsi="標楷體"/>
        <w:kern w:val="0"/>
        <w:u w:val="single"/>
      </w:rPr>
      <w:fldChar w:fldCharType="separate"/>
    </w:r>
    <w:r w:rsidR="00E80DD2">
      <w:rPr>
        <w:rFonts w:ascii="標楷體" w:eastAsia="標楷體" w:hAnsi="標楷體"/>
        <w:noProof/>
        <w:kern w:val="0"/>
        <w:u w:val="single"/>
      </w:rPr>
      <w:t>2</w:t>
    </w:r>
    <w:r>
      <w:rPr>
        <w:rFonts w:ascii="標楷體" w:eastAsia="標楷體" w:hAnsi="標楷體"/>
        <w:kern w:val="0"/>
        <w:u w:val="single"/>
      </w:rPr>
      <w:fldChar w:fldCharType="end"/>
    </w:r>
    <w:r>
      <w:rPr>
        <w:rFonts w:ascii="標楷體" w:eastAsia="標楷體" w:hAnsi="標楷體"/>
        <w:kern w:val="0"/>
      </w:rPr>
      <w:t xml:space="preserve"> </w:t>
    </w:r>
    <w:r>
      <w:rPr>
        <w:rFonts w:ascii="標楷體" w:eastAsia="標楷體" w:hAnsi="標楷體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E5" w:rsidRDefault="008A09E5">
      <w:r>
        <w:rPr>
          <w:color w:val="000000"/>
        </w:rPr>
        <w:separator/>
      </w:r>
    </w:p>
  </w:footnote>
  <w:footnote w:type="continuationSeparator" w:id="0">
    <w:p w:rsidR="008A09E5" w:rsidRDefault="008A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273"/>
    <w:multiLevelType w:val="multilevel"/>
    <w:tmpl w:val="69A8C796"/>
    <w:lvl w:ilvl="0">
      <w:start w:val="1"/>
      <w:numFmt w:val="decimal"/>
      <w:lvlText w:val="%1."/>
      <w:lvlJc w:val="left"/>
      <w:pPr>
        <w:ind w:left="624" w:firstLine="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9E48DF"/>
    <w:multiLevelType w:val="multilevel"/>
    <w:tmpl w:val="940E5CD0"/>
    <w:lvl w:ilvl="0">
      <w:start w:val="1"/>
      <w:numFmt w:val="taiwaneseCountingThousand"/>
      <w:lvlText w:val="（%1）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32A35990"/>
    <w:multiLevelType w:val="multilevel"/>
    <w:tmpl w:val="46EE9236"/>
    <w:lvl w:ilvl="0">
      <w:start w:val="1"/>
      <w:numFmt w:val="taiwaneseCountingThousand"/>
      <w:lvlText w:val="%1、"/>
      <w:lvlJc w:val="left"/>
      <w:pPr>
        <w:ind w:left="622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1174" w:hanging="480"/>
      </w:pPr>
    </w:lvl>
    <w:lvl w:ilvl="2">
      <w:start w:val="1"/>
      <w:numFmt w:val="lowerRoman"/>
      <w:lvlText w:val="%3."/>
      <w:lvlJc w:val="right"/>
      <w:pPr>
        <w:ind w:left="1654" w:hanging="480"/>
      </w:pPr>
    </w:lvl>
    <w:lvl w:ilvl="3">
      <w:start w:val="1"/>
      <w:numFmt w:val="decimal"/>
      <w:lvlText w:val="%4."/>
      <w:lvlJc w:val="left"/>
      <w:pPr>
        <w:ind w:left="2134" w:hanging="480"/>
      </w:pPr>
    </w:lvl>
    <w:lvl w:ilvl="4">
      <w:start w:val="1"/>
      <w:numFmt w:val="ideographTraditional"/>
      <w:lvlText w:val="%5、"/>
      <w:lvlJc w:val="left"/>
      <w:pPr>
        <w:ind w:left="2614" w:hanging="480"/>
      </w:pPr>
    </w:lvl>
    <w:lvl w:ilvl="5">
      <w:start w:val="1"/>
      <w:numFmt w:val="lowerRoman"/>
      <w:lvlText w:val="%6."/>
      <w:lvlJc w:val="right"/>
      <w:pPr>
        <w:ind w:left="3094" w:hanging="480"/>
      </w:pPr>
    </w:lvl>
    <w:lvl w:ilvl="6">
      <w:start w:val="1"/>
      <w:numFmt w:val="decimal"/>
      <w:lvlText w:val="%7."/>
      <w:lvlJc w:val="left"/>
      <w:pPr>
        <w:ind w:left="3574" w:hanging="480"/>
      </w:pPr>
    </w:lvl>
    <w:lvl w:ilvl="7">
      <w:start w:val="1"/>
      <w:numFmt w:val="ideographTraditional"/>
      <w:lvlText w:val="%8、"/>
      <w:lvlJc w:val="left"/>
      <w:pPr>
        <w:ind w:left="4054" w:hanging="480"/>
      </w:pPr>
    </w:lvl>
    <w:lvl w:ilvl="8">
      <w:start w:val="1"/>
      <w:numFmt w:val="lowerRoman"/>
      <w:lvlText w:val="%9."/>
      <w:lvlJc w:val="right"/>
      <w:pPr>
        <w:ind w:left="4534" w:hanging="480"/>
      </w:pPr>
    </w:lvl>
  </w:abstractNum>
  <w:abstractNum w:abstractNumId="3">
    <w:nsid w:val="3476507A"/>
    <w:multiLevelType w:val="multilevel"/>
    <w:tmpl w:val="500C4184"/>
    <w:lvl w:ilvl="0">
      <w:start w:val="1"/>
      <w:numFmt w:val="taiwaneseCountingThousand"/>
      <w:lvlText w:val="（%1）"/>
      <w:lvlJc w:val="left"/>
      <w:pPr>
        <w:ind w:left="862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4">
    <w:nsid w:val="3A9D59C4"/>
    <w:multiLevelType w:val="multilevel"/>
    <w:tmpl w:val="044C20AE"/>
    <w:lvl w:ilvl="0">
      <w:start w:val="1"/>
      <w:numFmt w:val="decimal"/>
      <w:lvlText w:val="%1."/>
      <w:lvlJc w:val="left"/>
      <w:pPr>
        <w:ind w:left="624" w:firstLine="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B8361FD"/>
    <w:multiLevelType w:val="multilevel"/>
    <w:tmpl w:val="04546340"/>
    <w:lvl w:ilvl="0">
      <w:start w:val="1"/>
      <w:numFmt w:val="taiwaneseCountingThousand"/>
      <w:lvlText w:val="（%1）"/>
      <w:lvlJc w:val="left"/>
      <w:pPr>
        <w:ind w:left="862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6">
    <w:nsid w:val="4FD55B5D"/>
    <w:multiLevelType w:val="multilevel"/>
    <w:tmpl w:val="87262D7E"/>
    <w:lvl w:ilvl="0">
      <w:start w:val="1"/>
      <w:numFmt w:val="taiwaneseCountingThousand"/>
      <w:lvlText w:val="（%1）"/>
      <w:lvlJc w:val="left"/>
      <w:pPr>
        <w:ind w:left="143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88" w:hanging="480"/>
      </w:pPr>
    </w:lvl>
    <w:lvl w:ilvl="2">
      <w:start w:val="1"/>
      <w:numFmt w:val="lowerRoman"/>
      <w:lvlText w:val="%3."/>
      <w:lvlJc w:val="right"/>
      <w:pPr>
        <w:ind w:left="2668" w:hanging="480"/>
      </w:pPr>
    </w:lvl>
    <w:lvl w:ilvl="3">
      <w:start w:val="1"/>
      <w:numFmt w:val="decimal"/>
      <w:lvlText w:val="%4."/>
      <w:lvlJc w:val="left"/>
      <w:pPr>
        <w:ind w:left="3148" w:hanging="480"/>
      </w:pPr>
    </w:lvl>
    <w:lvl w:ilvl="4">
      <w:start w:val="1"/>
      <w:numFmt w:val="ideographTraditional"/>
      <w:lvlText w:val="%5、"/>
      <w:lvlJc w:val="left"/>
      <w:pPr>
        <w:ind w:left="3628" w:hanging="480"/>
      </w:pPr>
    </w:lvl>
    <w:lvl w:ilvl="5">
      <w:start w:val="1"/>
      <w:numFmt w:val="lowerRoman"/>
      <w:lvlText w:val="%6."/>
      <w:lvlJc w:val="right"/>
      <w:pPr>
        <w:ind w:left="4108" w:hanging="480"/>
      </w:pPr>
    </w:lvl>
    <w:lvl w:ilvl="6">
      <w:start w:val="1"/>
      <w:numFmt w:val="decimal"/>
      <w:lvlText w:val="%7."/>
      <w:lvlJc w:val="left"/>
      <w:pPr>
        <w:ind w:left="4588" w:hanging="480"/>
      </w:pPr>
    </w:lvl>
    <w:lvl w:ilvl="7">
      <w:start w:val="1"/>
      <w:numFmt w:val="ideographTraditional"/>
      <w:lvlText w:val="%8、"/>
      <w:lvlJc w:val="left"/>
      <w:pPr>
        <w:ind w:left="5068" w:hanging="480"/>
      </w:pPr>
    </w:lvl>
    <w:lvl w:ilvl="8">
      <w:start w:val="1"/>
      <w:numFmt w:val="lowerRoman"/>
      <w:lvlText w:val="%9."/>
      <w:lvlJc w:val="right"/>
      <w:pPr>
        <w:ind w:left="5548" w:hanging="480"/>
      </w:pPr>
    </w:lvl>
  </w:abstractNum>
  <w:abstractNum w:abstractNumId="7">
    <w:nsid w:val="657579EB"/>
    <w:multiLevelType w:val="multilevel"/>
    <w:tmpl w:val="1EC019E2"/>
    <w:lvl w:ilvl="0">
      <w:start w:val="1"/>
      <w:numFmt w:val="decimal"/>
      <w:lvlText w:val="%1."/>
      <w:lvlJc w:val="left"/>
      <w:pPr>
        <w:ind w:left="624" w:firstLine="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6C77"/>
    <w:rsid w:val="00736C77"/>
    <w:rsid w:val="008A09E5"/>
    <w:rsid w:val="00E8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2019-06-24T02:23:00Z</dcterms:created>
  <dcterms:modified xsi:type="dcterms:W3CDTF">2019-06-24T02:23:00Z</dcterms:modified>
</cp:coreProperties>
</file>