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EB" w:rsidRPr="00531BEB" w:rsidRDefault="00531BEB" w:rsidP="00531BEB">
      <w:pPr>
        <w:widowControl/>
        <w:spacing w:before="100" w:beforeAutospacing="1" w:after="100" w:afterAutospacing="1" w:line="240" w:lineRule="auto"/>
        <w:rPr>
          <w:rFonts w:ascii="新細明體" w:eastAsia="新細明體" w:hAnsi="新細明體" w:cs="新細明體"/>
          <w:kern w:val="0"/>
          <w:szCs w:val="24"/>
        </w:rPr>
      </w:pPr>
      <w:r>
        <w:rPr>
          <w:rFonts w:ascii="新細明體" w:eastAsia="新細明體" w:hAnsi="新細明體" w:cs="新細明體" w:hint="eastAsia"/>
          <w:kern w:val="0"/>
          <w:szCs w:val="24"/>
        </w:rPr>
        <w:t>文和</w:t>
      </w:r>
      <w:r w:rsidRPr="00531BEB">
        <w:rPr>
          <w:rFonts w:ascii="新細明體" w:eastAsia="新細明體" w:hAnsi="新細明體" w:cs="新細明體"/>
          <w:kern w:val="0"/>
          <w:szCs w:val="24"/>
        </w:rPr>
        <w:t>國小資訊安全事件通報程序</w:t>
      </w:r>
    </w:p>
    <w:p w:rsidR="00531BEB" w:rsidRPr="00531BEB" w:rsidRDefault="00531BEB" w:rsidP="00531BEB">
      <w:pPr>
        <w:widowControl/>
        <w:numPr>
          <w:ilvl w:val="0"/>
          <w:numId w:val="1"/>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資訊安全事件包括：任何來自網路的駭客攻擊、病毒感染、垃圾郵件、資料或網頁遭竄改、以及通訊中斷等。</w:t>
      </w:r>
    </w:p>
    <w:p w:rsidR="00531BEB" w:rsidRPr="00531BEB" w:rsidRDefault="00531BEB" w:rsidP="00531BEB">
      <w:pPr>
        <w:widowControl/>
        <w:numPr>
          <w:ilvl w:val="0"/>
          <w:numId w:val="2"/>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本校資訊安全事件等級，由輕微至嚴重區分等級如下：</w:t>
      </w:r>
    </w:p>
    <w:p w:rsidR="00531BEB" w:rsidRPr="00531BEB" w:rsidRDefault="00531BEB" w:rsidP="00531BEB">
      <w:pPr>
        <w:widowControl/>
        <w:spacing w:before="100" w:beforeAutospacing="1" w:after="100" w:afterAutospacing="1" w:line="240" w:lineRule="auto"/>
        <w:ind w:left="600"/>
        <w:jc w:val="left"/>
        <w:rPr>
          <w:rFonts w:ascii="新細明體" w:eastAsia="新細明體" w:hAnsi="新細明體" w:cs="新細明體"/>
          <w:kern w:val="0"/>
          <w:szCs w:val="24"/>
        </w:rPr>
      </w:pPr>
      <w:r w:rsidRPr="00531BEB">
        <w:rPr>
          <w:rFonts w:ascii="新細明體" w:eastAsia="新細明體" w:hAnsi="新細明體" w:cs="新細明體"/>
          <w:kern w:val="0"/>
          <w:szCs w:val="24"/>
        </w:rPr>
        <w:t>-0級：教育部及新北市教研中心檢舉信箱通告之資安事件。</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-符合下列任一情形者，屬 1 級事件：</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□非核心業務資料遭洩漏。</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□非核心業務系統或資料遭竄改。</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□非核心業務運作遭影響或短暫停頓。</w:t>
      </w:r>
    </w:p>
    <w:p w:rsidR="00531BEB" w:rsidRPr="00531BEB" w:rsidRDefault="00531BEB" w:rsidP="00531BEB">
      <w:pPr>
        <w:widowControl/>
        <w:spacing w:line="240" w:lineRule="auto"/>
        <w:jc w:val="left"/>
        <w:rPr>
          <w:rFonts w:ascii="新細明體" w:eastAsia="新細明體" w:hAnsi="新細明體" w:cs="新細明體"/>
          <w:kern w:val="0"/>
          <w:szCs w:val="24"/>
        </w:rPr>
      </w:pP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-符合下列任一情形者，屬 2 級事件：</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□非屬密級或敏感之核心業務資料遭洩漏。</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□核心業務系統或資料遭輕微竄改。</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□核心業務運作遭影響或系統效率降低，於可容忍中斷時間內回復正常運作。</w:t>
      </w:r>
    </w:p>
    <w:p w:rsidR="00531BEB" w:rsidRPr="00531BEB" w:rsidRDefault="00531BEB" w:rsidP="00531BEB">
      <w:pPr>
        <w:widowControl/>
        <w:spacing w:line="240" w:lineRule="auto"/>
        <w:jc w:val="left"/>
        <w:rPr>
          <w:rFonts w:ascii="新細明體" w:eastAsia="新細明體" w:hAnsi="新細明體" w:cs="新細明體"/>
          <w:kern w:val="0"/>
          <w:szCs w:val="24"/>
        </w:rPr>
      </w:pP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-符合下列任一情形者，屬 3 級事件：</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□密級或敏感公務資料遭洩漏。</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□核心業務系統或資料遭嚴重竄改。</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□核心業務運作遭影響或系統停頓，無法於可容忍中斷時間內回復正常運作。</w:t>
      </w:r>
    </w:p>
    <w:p w:rsidR="00531BEB" w:rsidRPr="00531BEB" w:rsidRDefault="00531BEB" w:rsidP="00531BEB">
      <w:pPr>
        <w:widowControl/>
        <w:spacing w:line="240" w:lineRule="auto"/>
        <w:jc w:val="left"/>
        <w:rPr>
          <w:rFonts w:ascii="新細明體" w:eastAsia="新細明體" w:hAnsi="新細明體" w:cs="新細明體"/>
          <w:kern w:val="0"/>
          <w:szCs w:val="24"/>
        </w:rPr>
      </w:pP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-符合下列任一情形者，屬 4 級事件：</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□國家機密資料遭洩漏。</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□國家重要資訊基礎建設系統或資料遭竄改。</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□國家重要資訊基礎建設運作遭影響或系統停頓，無法於可容忍中斷時間內回復正常運作。</w:t>
      </w:r>
    </w:p>
    <w:p w:rsidR="00531BEB" w:rsidRPr="00531BEB" w:rsidRDefault="00531BEB" w:rsidP="00531BEB">
      <w:pPr>
        <w:widowControl/>
        <w:spacing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 </w:t>
      </w:r>
    </w:p>
    <w:p w:rsidR="00531BEB" w:rsidRPr="00531BEB" w:rsidRDefault="00531BEB" w:rsidP="00531BEB">
      <w:pPr>
        <w:widowControl/>
        <w:numPr>
          <w:ilvl w:val="0"/>
          <w:numId w:val="3"/>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本校任何人於校內發現異常情況或疑似資安事件及應立即向資訊組長通報，資訊組長應儘速進行處理並研判事件等級。 </w:t>
      </w:r>
    </w:p>
    <w:p w:rsidR="00531BEB" w:rsidRPr="00531BEB" w:rsidRDefault="00531BEB" w:rsidP="00531BEB">
      <w:pPr>
        <w:widowControl/>
        <w:numPr>
          <w:ilvl w:val="0"/>
          <w:numId w:val="4"/>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資訊組長當發生研判事件等級3（含）以上之事件，應立即通報本校校長，並以電話聯絡新北市教育研究發展中心教育網路組資安承辦人，由校長儘快召集會議研商處理的方式。 </w:t>
      </w:r>
    </w:p>
    <w:p w:rsidR="00531BEB" w:rsidRPr="00531BEB" w:rsidRDefault="00531BEB" w:rsidP="00531BEB">
      <w:pPr>
        <w:widowControl/>
        <w:numPr>
          <w:ilvl w:val="0"/>
          <w:numId w:val="5"/>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當本校發生內部無法處理之資通安全事件，應通報</w:t>
      </w:r>
      <w:r w:rsidR="00550C10">
        <w:rPr>
          <w:rFonts w:ascii="新細明體" w:eastAsia="新細明體" w:hAnsi="新細明體" w:cs="新細明體" w:hint="eastAsia"/>
          <w:kern w:val="0"/>
          <w:szCs w:val="24"/>
        </w:rPr>
        <w:t>台南</w:t>
      </w:r>
      <w:r w:rsidR="00550C10">
        <w:rPr>
          <w:rFonts w:ascii="新細明體" w:eastAsia="新細明體" w:hAnsi="新細明體" w:cs="新細明體"/>
          <w:kern w:val="0"/>
          <w:szCs w:val="24"/>
        </w:rPr>
        <w:t>市</w:t>
      </w:r>
      <w:r w:rsidRPr="00531BEB">
        <w:rPr>
          <w:rFonts w:ascii="新細明體" w:eastAsia="新細明體" w:hAnsi="新細明體" w:cs="新細明體"/>
          <w:kern w:val="0"/>
          <w:szCs w:val="24"/>
        </w:rPr>
        <w:t>教育網路</w:t>
      </w:r>
      <w:r w:rsidR="00550C10">
        <w:rPr>
          <w:rFonts w:ascii="新細明體" w:eastAsia="新細明體" w:hAnsi="新細明體" w:cs="新細明體" w:hint="eastAsia"/>
          <w:kern w:val="0"/>
          <w:szCs w:val="24"/>
        </w:rPr>
        <w:t>中心</w:t>
      </w:r>
      <w:r w:rsidRPr="00531BEB">
        <w:rPr>
          <w:rFonts w:ascii="新細明體" w:eastAsia="新細明體" w:hAnsi="新細明體" w:cs="新細明體"/>
          <w:kern w:val="0"/>
          <w:szCs w:val="24"/>
        </w:rPr>
        <w:t>協助處理。 </w:t>
      </w:r>
    </w:p>
    <w:p w:rsidR="00531BEB" w:rsidRDefault="00531BEB" w:rsidP="00531BEB">
      <w:pPr>
        <w:widowControl/>
        <w:numPr>
          <w:ilvl w:val="0"/>
          <w:numId w:val="7"/>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lastRenderedPageBreak/>
        <w:t>教育機構資安通報平台（網址：</w:t>
      </w:r>
      <w:hyperlink r:id="rId7" w:history="1">
        <w:r w:rsidRPr="00ED49E8">
          <w:rPr>
            <w:rStyle w:val="a7"/>
            <w:rFonts w:ascii="新細明體" w:eastAsia="新細明體" w:hAnsi="新細明體" w:cs="新細明體"/>
            <w:kern w:val="0"/>
            <w:szCs w:val="24"/>
          </w:rPr>
          <w:t>https://info.cert.tanet.edu.tw/</w:t>
        </w:r>
      </w:hyperlink>
      <w:r>
        <w:rPr>
          <w:rFonts w:ascii="新細明體" w:eastAsia="新細明體" w:hAnsi="新細明體" w:cs="新細明體"/>
          <w:kern w:val="0"/>
          <w:szCs w:val="24"/>
        </w:rPr>
        <w:t>）</w:t>
      </w:r>
    </w:p>
    <w:p w:rsidR="00531BEB" w:rsidRPr="00531BEB" w:rsidRDefault="00531BEB" w:rsidP="00531BEB">
      <w:pPr>
        <w:widowControl/>
        <w:numPr>
          <w:ilvl w:val="0"/>
          <w:numId w:val="7"/>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資安通報依情報來源分為「告知通報」與「自行通報」，若收到「告知通報」事件通知，由資訊組長（教師）登入教育機構資安通報平台，完成通報及應變作業。 </w:t>
      </w:r>
    </w:p>
    <w:p w:rsidR="00531BEB" w:rsidRPr="00531BEB" w:rsidRDefault="00531BEB" w:rsidP="00531BEB">
      <w:pPr>
        <w:widowControl/>
        <w:numPr>
          <w:ilvl w:val="0"/>
          <w:numId w:val="8"/>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資安事件若為校內人員自行發現，由資訊組長（教師）登入教育機構資安通報平台進行「自行通報」完成通報及應變作業。 </w:t>
      </w:r>
    </w:p>
    <w:p w:rsidR="00531BEB" w:rsidRPr="00531BEB" w:rsidRDefault="00531BEB" w:rsidP="00531BEB">
      <w:pPr>
        <w:widowControl/>
        <w:numPr>
          <w:ilvl w:val="0"/>
          <w:numId w:val="9"/>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資安事件須於發生後1小時內進行通報，1、2 級事件於事件發生後72 小時內處理完成並結案(包括通報與應變)， 3、4 級事件於事件發生後36 小時內完成並結案。 </w:t>
      </w:r>
    </w:p>
    <w:p w:rsidR="00531BEB" w:rsidRPr="00531BEB" w:rsidRDefault="00531BEB" w:rsidP="00531BEB">
      <w:pPr>
        <w:widowControl/>
        <w:numPr>
          <w:ilvl w:val="0"/>
          <w:numId w:val="10"/>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如有收到教育機構資安通報平台「資安預警情報」事件通知，由資訊組長（教師）登入教育機構資安通報平台，進行資安預警事件單處理作業。 </w:t>
      </w:r>
    </w:p>
    <w:p w:rsidR="00531BEB" w:rsidRPr="00531BEB" w:rsidRDefault="00531BEB" w:rsidP="00531BEB">
      <w:pPr>
        <w:widowControl/>
        <w:numPr>
          <w:ilvl w:val="0"/>
          <w:numId w:val="11"/>
        </w:numPr>
        <w:spacing w:before="100" w:beforeAutospacing="1" w:after="100" w:afterAutospacing="1" w:line="240" w:lineRule="auto"/>
        <w:jc w:val="left"/>
        <w:rPr>
          <w:rFonts w:ascii="新細明體" w:eastAsia="新細明體" w:hAnsi="新細明體" w:cs="新細明體"/>
          <w:kern w:val="0"/>
          <w:szCs w:val="24"/>
        </w:rPr>
      </w:pPr>
      <w:r w:rsidRPr="00531BEB">
        <w:rPr>
          <w:rFonts w:ascii="新細明體" w:eastAsia="新細明體" w:hAnsi="新細明體" w:cs="新細明體"/>
          <w:kern w:val="0"/>
          <w:szCs w:val="24"/>
        </w:rPr>
        <w:t>相關通報應變流程依照「教育機構資安通報應變手冊」規定辦理。</w:t>
      </w:r>
    </w:p>
    <w:p w:rsidR="007901ED" w:rsidRDefault="007901E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Default="0008580D">
      <w:pPr>
        <w:rPr>
          <w:rFonts w:hint="eastAsia"/>
          <w:szCs w:val="24"/>
        </w:rPr>
      </w:pPr>
    </w:p>
    <w:p w:rsidR="0008580D" w:rsidRPr="0044476B" w:rsidRDefault="0008580D" w:rsidP="0008580D">
      <w:pPr>
        <w:rPr>
          <w:rFonts w:ascii="標楷體" w:eastAsia="標楷體" w:hAnsi="標楷體" w:hint="eastAsia"/>
          <w:b/>
          <w:sz w:val="32"/>
          <w:szCs w:val="32"/>
        </w:rPr>
      </w:pPr>
      <w:r w:rsidRPr="0008580D">
        <w:rPr>
          <w:rFonts w:ascii="標楷體" w:eastAsia="標楷體" w:hAnsi="標楷體" w:hint="eastAsia"/>
          <w:b/>
          <w:sz w:val="32"/>
          <w:szCs w:val="32"/>
        </w:rPr>
        <w:lastRenderedPageBreak/>
        <w:t>文和</w:t>
      </w:r>
      <w:r w:rsidRPr="0008580D">
        <w:rPr>
          <w:rFonts w:ascii="標楷體" w:eastAsia="標楷體" w:hAnsi="標楷體"/>
          <w:b/>
          <w:sz w:val="32"/>
          <w:szCs w:val="32"/>
        </w:rPr>
        <w:t>國小</w:t>
      </w:r>
      <w:r w:rsidRPr="0044476B">
        <w:rPr>
          <w:rFonts w:ascii="標楷體" w:eastAsia="標楷體" w:hAnsi="標楷體" w:hint="eastAsia"/>
          <w:b/>
          <w:sz w:val="32"/>
          <w:szCs w:val="32"/>
        </w:rPr>
        <w:t>作業流程圖</w:t>
      </w:r>
      <w:r w:rsidRPr="00BF01BB">
        <w:rPr>
          <w:rFonts w:ascii="標楷體" w:eastAsia="標楷體" w:hAnsi="標楷體" w:hint="eastAsia"/>
          <w:b/>
          <w:sz w:val="32"/>
          <w:szCs w:val="32"/>
        </w:rPr>
        <w:t>資通安全事件通報</w:t>
      </w:r>
    </w:p>
    <w:p w:rsidR="0008580D" w:rsidRPr="0008580D" w:rsidRDefault="0008580D">
      <w:pPr>
        <w:rPr>
          <w:szCs w:val="24"/>
        </w:rPr>
      </w:pPr>
      <w:r>
        <w:rPr>
          <w:noProof/>
          <w:szCs w:val="24"/>
        </w:rPr>
        <w:pict>
          <v:group id="_x0000_s2050" editas="canvas" style="position:absolute;left:0;text-align:left;margin-left:-9.05pt;margin-top:21.25pt;width:437.7pt;height:659.95pt;z-index:251658240" coordorigin="1134,1495" coordsize="8754,13199"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34;top:1495;width:8754;height:13199" o:preferrelative="f" stroked="t" strokecolor="white">
              <v:fill o:detectmouseclick="t"/>
              <v:path o:extrusionok="t" o:connecttype="none"/>
              <o:lock v:ext="edit" text="t"/>
            </v:shape>
            <v:group id="_x0000_s2052" style="position:absolute;left:3839;top:5996;width:2802;height:1124" coordorigin="1462,2432" coordsize="1080,370">
              <v:rect id="_x0000_s2053" style="position:absolute;left:1462;top:2432;width:1080;height:182">
                <v:textbox style="mso-next-textbox:#_x0000_s2053">
                  <w:txbxContent>
                    <w:p w:rsidR="0008580D" w:rsidRDefault="0008580D" w:rsidP="0008580D">
                      <w:pPr>
                        <w:autoSpaceDE w:val="0"/>
                        <w:autoSpaceDN w:val="0"/>
                        <w:adjustRightInd w:val="0"/>
                        <w:rPr>
                          <w:rFonts w:ascii="Arial" w:hAnsi="Arial" w:cs="新細明體"/>
                          <w:color w:val="000000"/>
                          <w:sz w:val="36"/>
                          <w:szCs w:val="36"/>
                        </w:rPr>
                      </w:pPr>
                      <w:r>
                        <w:rPr>
                          <w:rFonts w:ascii="標楷體" w:eastAsia="標楷體" w:hAnsi="Arial" w:cs="標楷體" w:hint="eastAsia"/>
                          <w:color w:val="000000"/>
                          <w:lang w:val="zh-TW"/>
                        </w:rPr>
                        <w:t>處理資安事件</w:t>
                      </w:r>
                    </w:p>
                  </w:txbxContent>
                </v:textbox>
              </v:rect>
              <v:shapetype id="_x0000_t202" coordsize="21600,21600" o:spt="202" path="m,l,21600r21600,l21600,xe">
                <v:stroke joinstyle="miter"/>
                <v:path gradientshapeok="t" o:connecttype="rect"/>
              </v:shapetype>
              <v:shape id="_x0000_s2054" type="#_x0000_t202" style="position:absolute;left:1462;top:2614;width:1080;height:188">
                <v:textbox style="mso-next-textbox:#_x0000_s2054">
                  <w:txbxContent>
                    <w:p w:rsidR="0008580D" w:rsidRDefault="0008580D" w:rsidP="0008580D">
                      <w:pPr>
                        <w:autoSpaceDE w:val="0"/>
                        <w:autoSpaceDN w:val="0"/>
                        <w:adjustRightInd w:val="0"/>
                        <w:rPr>
                          <w:rFonts w:ascii="Arial" w:hAnsi="Arial" w:cs="新細明體"/>
                          <w:color w:val="000000"/>
                          <w:sz w:val="36"/>
                          <w:szCs w:val="36"/>
                          <w:lang w:val="zh-TW"/>
                        </w:rPr>
                      </w:pPr>
                      <w:r w:rsidRPr="00EF069A">
                        <w:rPr>
                          <w:rFonts w:ascii="標楷體" w:eastAsia="標楷體" w:hAnsi="Arial" w:cs="標楷體" w:hint="eastAsia"/>
                          <w:color w:val="000000"/>
                          <w:lang w:val="zh-TW"/>
                        </w:rPr>
                        <w:t>資訊單位</w:t>
                      </w:r>
                    </w:p>
                  </w:txbxContent>
                </v:textbox>
              </v:shape>
            </v:group>
            <v:group id="_x0000_s2055" style="position:absolute;left:3683;top:11929;width:3061;height:935" coordorigin="4193,12542" coordsize="3061,926">
              <v:rect id="_x0000_s2056" style="position:absolute;left:4193;top:12542;width:3061;height:474">
                <v:textbox style="mso-next-textbox:#_x0000_s2056">
                  <w:txbxContent>
                    <w:p w:rsidR="0008580D" w:rsidRPr="009370DE" w:rsidRDefault="0008580D" w:rsidP="0008580D">
                      <w:pPr>
                        <w:autoSpaceDE w:val="0"/>
                        <w:autoSpaceDN w:val="0"/>
                        <w:adjustRightInd w:val="0"/>
                        <w:rPr>
                          <w:rFonts w:ascii="標楷體" w:eastAsia="標楷體" w:hAnsi="Arial" w:cs="標楷體" w:hint="eastAsia"/>
                          <w:color w:val="000000"/>
                          <w:lang w:val="zh-TW"/>
                        </w:rPr>
                      </w:pPr>
                      <w:r w:rsidRPr="009370DE">
                        <w:rPr>
                          <w:rFonts w:ascii="標楷體" w:eastAsia="標楷體" w:hAnsi="Arial" w:cs="標楷體" w:hint="eastAsia"/>
                          <w:color w:val="000000"/>
                          <w:lang w:val="zh-TW"/>
                        </w:rPr>
                        <w:t>完成資安事件處理</w:t>
                      </w:r>
                    </w:p>
                  </w:txbxContent>
                </v:textbox>
              </v:rect>
              <v:shape id="_x0000_s2057" type="#_x0000_t202" style="position:absolute;left:4193;top:13016;width:3060;height:452">
                <v:textbox style="mso-next-textbox:#_x0000_s2057">
                  <w:txbxContent>
                    <w:p w:rsidR="0008580D" w:rsidRDefault="0008580D" w:rsidP="0008580D">
                      <w:pPr>
                        <w:autoSpaceDE w:val="0"/>
                        <w:autoSpaceDN w:val="0"/>
                        <w:adjustRightInd w:val="0"/>
                        <w:rPr>
                          <w:rFonts w:ascii="Arial" w:hAnsi="Arial" w:cs="新細明體"/>
                          <w:color w:val="000000"/>
                          <w:sz w:val="36"/>
                          <w:szCs w:val="36"/>
                          <w:lang w:val="zh-TW"/>
                        </w:rPr>
                      </w:pPr>
                      <w:r w:rsidRPr="00EF069A">
                        <w:rPr>
                          <w:rFonts w:ascii="標楷體" w:eastAsia="標楷體" w:hAnsi="Arial" w:cs="標楷體" w:hint="eastAsia"/>
                          <w:color w:val="000000"/>
                          <w:lang w:val="zh-TW"/>
                        </w:rPr>
                        <w:t>資</w:t>
                      </w:r>
                      <w:r>
                        <w:rPr>
                          <w:rFonts w:ascii="標楷體" w:eastAsia="標楷體" w:hAnsi="Arial" w:cs="標楷體" w:hint="eastAsia"/>
                          <w:color w:val="000000"/>
                          <w:lang w:val="zh-TW"/>
                        </w:rPr>
                        <w:t>訊單位</w:t>
                      </w:r>
                    </w:p>
                  </w:txbxContent>
                </v:textbox>
              </v:shape>
            </v:group>
            <v:line id="_x0000_s2058" style="position:absolute;flip:x" from="5276,2472" to="5279,3400">
              <v:stroke endarrow="block"/>
            </v:line>
            <v:line id="_x0000_s2059" style="position:absolute" from="5285,5295" to="5286,5996">
              <v:stroke endarrow="block"/>
            </v:line>
            <v:line id="_x0000_s2060" style="position:absolute" from="5279,7120" to="5285,7690">
              <v:stroke endarrow="block"/>
            </v:line>
            <v:shapetype id="_x0000_t110" coordsize="21600,21600" o:spt="110" path="m10800,l,10800,10800,21600,21600,10800xe">
              <v:stroke joinstyle="miter"/>
              <v:path gradientshapeok="t" o:connecttype="rect" textboxrect="5400,5400,16200,16200"/>
            </v:shapetype>
            <v:shape id="_x0000_s2061" type="#_x0000_t110" style="position:absolute;left:4162;top:7731;width:2225;height:1013;mso-wrap-style:none;v-text-anchor:middle" filled="f" fillcolor="#bbe0e3">
              <v:textbox inset=",0,,5mm">
                <w:txbxContent>
                  <w:p w:rsidR="0008580D" w:rsidRDefault="0008580D" w:rsidP="0008580D">
                    <w:pPr>
                      <w:autoSpaceDE w:val="0"/>
                      <w:autoSpaceDN w:val="0"/>
                      <w:adjustRightInd w:val="0"/>
                      <w:rPr>
                        <w:rFonts w:ascii="標楷體" w:eastAsia="標楷體" w:hAnsi="Arial" w:cs="標楷體"/>
                        <w:color w:val="000000"/>
                        <w:lang w:val="zh-TW"/>
                      </w:rPr>
                    </w:pPr>
                    <w:r>
                      <w:rPr>
                        <w:rFonts w:ascii="標楷體" w:eastAsia="標楷體" w:hAnsi="Arial" w:cs="標楷體" w:hint="eastAsia"/>
                        <w:color w:val="000000"/>
                        <w:lang w:val="zh-TW"/>
                      </w:rPr>
                      <w:t>事件影響</w:t>
                    </w:r>
                  </w:p>
                  <w:p w:rsidR="0008580D" w:rsidRDefault="0008580D" w:rsidP="0008580D">
                    <w:pPr>
                      <w:autoSpaceDE w:val="0"/>
                      <w:autoSpaceDN w:val="0"/>
                      <w:adjustRightInd w:val="0"/>
                      <w:rPr>
                        <w:rFonts w:ascii="標楷體" w:eastAsia="標楷體" w:hAnsi="Arial" w:cs="標楷體"/>
                        <w:color w:val="000000"/>
                        <w:lang w:val="zh-TW"/>
                      </w:rPr>
                    </w:pPr>
                    <w:r>
                      <w:rPr>
                        <w:rFonts w:ascii="標楷體" w:eastAsia="標楷體" w:hAnsi="Arial" w:cs="標楷體" w:hint="eastAsia"/>
                        <w:color w:val="000000"/>
                        <w:lang w:val="zh-TW"/>
                      </w:rPr>
                      <w:t>等級</w:t>
                    </w:r>
                  </w:p>
                </w:txbxContent>
              </v:textbox>
            </v:shape>
            <v:rect id="_x0000_s2062" style="position:absolute;left:6354;top:7795;width:1380;height:540" stroked="f">
              <v:stroke dashstyle="1 1"/>
              <v:textbox style="mso-next-textbox:#_x0000_s2062">
                <w:txbxContent>
                  <w:p w:rsidR="0008580D" w:rsidRDefault="0008580D" w:rsidP="0008580D">
                    <w:pPr>
                      <w:autoSpaceDE w:val="0"/>
                      <w:autoSpaceDN w:val="0"/>
                      <w:adjustRightInd w:val="0"/>
                      <w:rPr>
                        <w:rFonts w:ascii="標楷體" w:eastAsia="標楷體" w:hAnsi="Arial" w:cs="標楷體"/>
                        <w:color w:val="000000"/>
                        <w:lang w:val="zh-TW"/>
                      </w:rPr>
                    </w:pPr>
                    <w:r>
                      <w:rPr>
                        <w:rFonts w:ascii="標楷體" w:eastAsia="標楷體" w:hAnsi="Arial" w:cs="標楷體"/>
                        <w:color w:val="000000"/>
                      </w:rPr>
                      <w:t>1、</w:t>
                    </w:r>
                    <w:r>
                      <w:rPr>
                        <w:rFonts w:ascii="標楷體" w:eastAsia="標楷體" w:hAnsi="Arial" w:cs="標楷體" w:hint="eastAsia"/>
                        <w:color w:val="000000"/>
                      </w:rPr>
                      <w:t>2級事件</w:t>
                    </w:r>
                  </w:p>
                </w:txbxContent>
              </v:textbox>
            </v:rect>
            <v:rect id="_x0000_s2063" style="position:absolute;left:2814;top:7795;width:1380;height:540" stroked="f">
              <v:stroke dashstyle="1 1"/>
              <v:textbox style="mso-next-textbox:#_x0000_s2063">
                <w:txbxContent>
                  <w:p w:rsidR="0008580D" w:rsidRDefault="0008580D" w:rsidP="0008580D">
                    <w:pPr>
                      <w:autoSpaceDE w:val="0"/>
                      <w:autoSpaceDN w:val="0"/>
                      <w:adjustRightInd w:val="0"/>
                      <w:rPr>
                        <w:rFonts w:ascii="標楷體" w:eastAsia="標楷體" w:hAnsi="Arial" w:cs="標楷體"/>
                        <w:color w:val="000000"/>
                        <w:lang w:val="zh-TW"/>
                      </w:rPr>
                    </w:pPr>
                    <w:r>
                      <w:rPr>
                        <w:rFonts w:ascii="標楷體" w:eastAsia="標楷體" w:hAnsi="Arial" w:cs="標楷體" w:hint="eastAsia"/>
                        <w:color w:val="000000"/>
                      </w:rPr>
                      <w:t>3</w:t>
                    </w:r>
                    <w:r>
                      <w:rPr>
                        <w:rFonts w:ascii="標楷體" w:eastAsia="標楷體" w:hAnsi="Arial" w:cs="標楷體"/>
                        <w:color w:val="000000"/>
                      </w:rPr>
                      <w:t>、</w:t>
                    </w:r>
                    <w:r>
                      <w:rPr>
                        <w:rFonts w:ascii="標楷體" w:eastAsia="標楷體" w:hAnsi="Arial" w:cs="標楷體" w:hint="eastAsia"/>
                        <w:color w:val="000000"/>
                      </w:rPr>
                      <w:t>4級事件</w:t>
                    </w:r>
                  </w:p>
                </w:txbxContent>
              </v:textbox>
            </v:rect>
            <v:group id="_x0000_s2064" style="position:absolute;left:5707;top:9177;width:2699;height:1395" coordorigin="4194,9390" coordsize="2699,1395">
              <v:rect id="_x0000_s2065" style="position:absolute;left:4194;top:9390;width:2699;height:925">
                <v:textbox style="mso-next-textbox:#_x0000_s2065">
                  <w:txbxContent>
                    <w:p w:rsidR="0008580D" w:rsidRDefault="0008580D" w:rsidP="0008580D">
                      <w:pPr>
                        <w:autoSpaceDE w:val="0"/>
                        <w:autoSpaceDN w:val="0"/>
                        <w:adjustRightInd w:val="0"/>
                        <w:rPr>
                          <w:rFonts w:ascii="Arial" w:hAnsi="Arial" w:cs="新細明體"/>
                          <w:color w:val="000000"/>
                          <w:sz w:val="36"/>
                          <w:szCs w:val="36"/>
                        </w:rPr>
                      </w:pPr>
                      <w:r>
                        <w:rPr>
                          <w:rFonts w:ascii="標楷體" w:eastAsia="標楷體" w:hAnsi="Arial" w:cs="標楷體" w:hint="eastAsia"/>
                          <w:color w:val="000000"/>
                          <w:lang w:val="zh-TW"/>
                        </w:rPr>
                        <w:t>發生事件後72小時內復原或完成損害管制</w:t>
                      </w:r>
                    </w:p>
                  </w:txbxContent>
                </v:textbox>
              </v:rect>
              <v:shape id="_x0000_s2066" type="#_x0000_t202" style="position:absolute;left:4194;top:10315;width:2699;height:470">
                <v:textbox style="mso-next-textbox:#_x0000_s2066">
                  <w:txbxContent>
                    <w:p w:rsidR="0008580D" w:rsidRDefault="0008580D" w:rsidP="0008580D">
                      <w:pPr>
                        <w:autoSpaceDE w:val="0"/>
                        <w:autoSpaceDN w:val="0"/>
                        <w:adjustRightInd w:val="0"/>
                        <w:rPr>
                          <w:rFonts w:ascii="Arial" w:hAnsi="Arial" w:cs="新細明體"/>
                          <w:color w:val="000000"/>
                          <w:sz w:val="36"/>
                          <w:szCs w:val="36"/>
                          <w:lang w:val="zh-TW"/>
                        </w:rPr>
                      </w:pPr>
                      <w:r w:rsidRPr="00EF069A">
                        <w:rPr>
                          <w:rFonts w:ascii="標楷體" w:eastAsia="標楷體" w:hAnsi="Arial" w:cs="標楷體" w:hint="eastAsia"/>
                          <w:color w:val="000000"/>
                          <w:lang w:val="zh-TW"/>
                        </w:rPr>
                        <w:t>資訊單位</w:t>
                      </w:r>
                    </w:p>
                  </w:txbxContent>
                </v:textbox>
              </v:shape>
            </v:group>
            <v:group id="_x0000_s2067" style="position:absolute;left:2129;top:9175;width:2700;height:1397" coordorigin="1314,9388" coordsize="2700,1397">
              <v:rect id="_x0000_s2068" style="position:absolute;left:1314;top:9388;width:2699;height:925">
                <v:textbox style="mso-next-textbox:#_x0000_s2068">
                  <w:txbxContent>
                    <w:p w:rsidR="0008580D" w:rsidRPr="009370DE" w:rsidRDefault="0008580D" w:rsidP="0008580D">
                      <w:pPr>
                        <w:rPr>
                          <w:szCs w:val="36"/>
                        </w:rPr>
                      </w:pPr>
                      <w:r>
                        <w:rPr>
                          <w:rFonts w:ascii="標楷體" w:eastAsia="標楷體" w:hAnsi="Arial" w:cs="標楷體" w:hint="eastAsia"/>
                          <w:color w:val="000000"/>
                          <w:lang w:val="zh-TW"/>
                        </w:rPr>
                        <w:t>發生事件後36小時內復原或完成損害管制</w:t>
                      </w:r>
                    </w:p>
                  </w:txbxContent>
                </v:textbox>
              </v:rect>
              <v:shape id="_x0000_s2069" type="#_x0000_t202" style="position:absolute;left:1315;top:10315;width:2699;height:470">
                <v:textbox style="mso-next-textbox:#_x0000_s2069">
                  <w:txbxContent>
                    <w:p w:rsidR="0008580D" w:rsidRDefault="0008580D" w:rsidP="0008580D">
                      <w:pPr>
                        <w:autoSpaceDE w:val="0"/>
                        <w:autoSpaceDN w:val="0"/>
                        <w:adjustRightInd w:val="0"/>
                        <w:rPr>
                          <w:rFonts w:ascii="Arial" w:hAnsi="Arial" w:cs="新細明體"/>
                          <w:color w:val="000000"/>
                          <w:sz w:val="36"/>
                          <w:szCs w:val="36"/>
                          <w:lang w:val="zh-TW"/>
                        </w:rPr>
                      </w:pPr>
                      <w:r w:rsidRPr="00EF069A">
                        <w:rPr>
                          <w:rFonts w:ascii="標楷體" w:eastAsia="標楷體" w:hAnsi="Arial" w:cs="標楷體" w:hint="eastAsia"/>
                          <w:color w:val="000000"/>
                          <w:lang w:val="zh-TW"/>
                        </w:rPr>
                        <w:t>資訊單位</w:t>
                      </w:r>
                    </w:p>
                  </w:txbxContent>
                </v:textbox>
              </v:shape>
            </v:group>
            <v:shape id="_x0000_s2070" style="position:absolute;left:6406;top:8233;width:669;height:942" coordsize="540,1260" path="m,l540,r,1260e" filled="f">
              <v:stroke endarrow="block"/>
              <v:path arrowok="t"/>
            </v:shape>
            <v:shape id="_x0000_s2071" style="position:absolute;left:3474;top:8233;width:702;height:942;mso-wrap-style:square;mso-wrap-distance-left:9pt;mso-wrap-distance-top:0;mso-wrap-distance-right:9pt;mso-wrap-distance-bottom:0;mso-position-horizontal:absolute;mso-position-horizontal-relative:text;mso-position-vertical:absolute;mso-position-vertical-relative:text;v-text-anchor:top" coordsize="735,1155" path="m735,hdc490,,245,,,hal,1155e" filled="f">
              <v:stroke endarrow="block"/>
              <v:path arrowok="t"/>
            </v:shape>
            <v:shapetype id="_x0000_t116" coordsize="21600,21600" o:spt="116" path="m3475,qx,10800,3475,21600l18125,21600qx21600,10800,18125,xe">
              <v:stroke joinstyle="miter"/>
              <v:path gradientshapeok="t" o:connecttype="rect" textboxrect="1018,3163,20582,18437"/>
            </v:shapetype>
            <v:shape id="_x0000_s2072" type="#_x0000_t116" style="position:absolute;left:3683;top:13629;width:3217;height:958">
              <v:textbox style="mso-next-textbox:#_x0000_s2072">
                <w:txbxContent>
                  <w:p w:rsidR="0008580D" w:rsidRPr="009370DE" w:rsidRDefault="0008580D" w:rsidP="0008580D">
                    <w:pPr>
                      <w:autoSpaceDE w:val="0"/>
                      <w:autoSpaceDN w:val="0"/>
                      <w:adjustRightInd w:val="0"/>
                      <w:spacing w:line="280" w:lineRule="exact"/>
                      <w:rPr>
                        <w:rFonts w:ascii="標楷體" w:eastAsia="標楷體" w:hAnsi="Arial" w:cs="標楷體" w:hint="eastAsia"/>
                        <w:color w:val="000000"/>
                        <w:lang w:val="zh-TW"/>
                      </w:rPr>
                    </w:pPr>
                    <w:r w:rsidRPr="00662C65">
                      <w:rPr>
                        <w:rFonts w:ascii="標楷體" w:eastAsia="標楷體" w:hAnsi="Arial" w:cs="標楷體" w:hint="eastAsia"/>
                        <w:color w:val="000000"/>
                        <w:lang w:val="zh-TW"/>
                      </w:rPr>
                      <w:t>資安聯絡人</w:t>
                    </w:r>
                    <w:r>
                      <w:rPr>
                        <w:rFonts w:ascii="標楷體" w:eastAsia="標楷體" w:hAnsi="Arial" w:cs="標楷體" w:hint="eastAsia"/>
                        <w:color w:val="000000"/>
                        <w:lang w:val="zh-TW"/>
                      </w:rPr>
                      <w:t>至國家資通安全通報應變網站結案</w:t>
                    </w:r>
                  </w:p>
                  <w:p w:rsidR="0008580D" w:rsidRDefault="0008580D" w:rsidP="0008580D">
                    <w:pPr>
                      <w:autoSpaceDE w:val="0"/>
                      <w:autoSpaceDN w:val="0"/>
                      <w:adjustRightInd w:val="0"/>
                      <w:spacing w:after="180"/>
                      <w:rPr>
                        <w:rFonts w:ascii="Arial" w:hAnsi="Arial" w:cs="新細明體"/>
                        <w:color w:val="000000"/>
                        <w:sz w:val="36"/>
                        <w:szCs w:val="36"/>
                        <w:lang w:val="zh-TW"/>
                      </w:rPr>
                    </w:pPr>
                  </w:p>
                </w:txbxContent>
              </v:textbox>
            </v:shape>
            <v:line id="_x0000_s2073" style="position:absolute;flip:x" from="5270,12909" to="5276,13629">
              <v:stroke endarrow="block"/>
            </v:line>
            <v:shape id="_x0000_s2074" style="position:absolute;left:3474;top:10600;width:1802;height:1329" coordsize="1260,1980" path="m,l,900r1260,l1260,1980e" filled="f">
              <v:stroke endarrow="block"/>
              <v:path arrowok="t"/>
            </v:shape>
            <v:shape id="_x0000_s2075" style="position:absolute;left:5276;top:10572;width:1799;height:1357" coordsize="900,1980" path="m900,r,900l,900,,1980e" filled="f">
              <v:stroke endarrow="block"/>
              <v:path arrowok="t"/>
            </v:shape>
            <v:shape id="_x0000_s2076" type="#_x0000_t116" style="position:absolute;left:4239;top:1561;width:2115;height:911">
              <v:textbox style="mso-next-textbox:#_x0000_s2076">
                <w:txbxContent>
                  <w:p w:rsidR="0008580D" w:rsidRDefault="0008580D" w:rsidP="0008580D">
                    <w:pPr>
                      <w:autoSpaceDE w:val="0"/>
                      <w:autoSpaceDN w:val="0"/>
                      <w:adjustRightInd w:val="0"/>
                      <w:spacing w:after="180"/>
                      <w:rPr>
                        <w:rFonts w:ascii="Arial" w:hAnsi="Arial" w:cs="新細明體"/>
                        <w:color w:val="000000"/>
                        <w:sz w:val="36"/>
                        <w:szCs w:val="36"/>
                        <w:lang w:val="zh-TW"/>
                      </w:rPr>
                    </w:pPr>
                    <w:r w:rsidRPr="00733112">
                      <w:rPr>
                        <w:rFonts w:ascii="標楷體" w:eastAsia="標楷體" w:hAnsi="Arial" w:cs="標楷體" w:hint="eastAsia"/>
                        <w:color w:val="000000"/>
                        <w:lang w:val="zh-TW"/>
                      </w:rPr>
                      <w:t>發生資安事件</w:t>
                    </w:r>
                  </w:p>
                </w:txbxContent>
              </v:textbox>
            </v:shape>
            <v:group id="_x0000_s2077" style="position:absolute;left:3322;top:3400;width:3995;height:1895" coordorigin="4194,9390" coordsize="2699,1395">
              <v:rect id="_x0000_s2078" style="position:absolute;left:4194;top:9390;width:2699;height:925">
                <v:textbox style="mso-next-textbox:#_x0000_s2078">
                  <w:txbxContent>
                    <w:p w:rsidR="0008580D" w:rsidRDefault="0008580D" w:rsidP="0008580D">
                      <w:pPr>
                        <w:autoSpaceDE w:val="0"/>
                        <w:autoSpaceDN w:val="0"/>
                        <w:adjustRightInd w:val="0"/>
                        <w:rPr>
                          <w:rFonts w:ascii="標楷體" w:eastAsia="標楷體" w:hAnsi="Arial" w:cs="標楷體" w:hint="eastAsia"/>
                          <w:color w:val="000000"/>
                          <w:lang w:val="zh-TW"/>
                        </w:rPr>
                      </w:pPr>
                      <w:r w:rsidRPr="00733112">
                        <w:rPr>
                          <w:rFonts w:ascii="標楷體" w:eastAsia="標楷體" w:hAnsi="Arial" w:cs="標楷體" w:hint="eastAsia"/>
                          <w:color w:val="000000"/>
                          <w:lang w:val="zh-TW"/>
                        </w:rPr>
                        <w:t>通報資安事件</w:t>
                      </w:r>
                    </w:p>
                    <w:p w:rsidR="0008580D" w:rsidRDefault="0008580D" w:rsidP="0008580D">
                      <w:pPr>
                        <w:autoSpaceDE w:val="0"/>
                        <w:autoSpaceDN w:val="0"/>
                        <w:adjustRightInd w:val="0"/>
                        <w:rPr>
                          <w:rFonts w:ascii="標楷體" w:eastAsia="標楷體" w:hAnsi="Arial" w:cs="標楷體" w:hint="eastAsia"/>
                          <w:color w:val="000000"/>
                          <w:lang w:val="zh-TW"/>
                        </w:rPr>
                      </w:pPr>
                      <w:r>
                        <w:rPr>
                          <w:rFonts w:ascii="標楷體" w:eastAsia="標楷體" w:hAnsi="Arial" w:cs="標楷體" w:hint="eastAsia"/>
                          <w:color w:val="000000"/>
                          <w:lang w:val="zh-TW"/>
                        </w:rPr>
                        <w:t>1小時內</w:t>
                      </w:r>
                      <w:r w:rsidRPr="00733112">
                        <w:rPr>
                          <w:rFonts w:ascii="標楷體" w:eastAsia="標楷體" w:hAnsi="Arial" w:cs="標楷體" w:hint="eastAsia"/>
                          <w:color w:val="000000"/>
                          <w:lang w:val="zh-TW"/>
                        </w:rPr>
                        <w:t>至國家資通安全通報應變網站</w:t>
                      </w:r>
                      <w:r>
                        <w:rPr>
                          <w:rFonts w:ascii="標楷體" w:eastAsia="標楷體" w:hAnsi="Arial" w:cs="標楷體" w:hint="eastAsia"/>
                          <w:color w:val="000000"/>
                          <w:lang w:val="zh-TW"/>
                        </w:rPr>
                        <w:t>通報</w:t>
                      </w:r>
                    </w:p>
                    <w:p w:rsidR="0008580D" w:rsidRPr="00733112" w:rsidRDefault="0008580D" w:rsidP="0008580D">
                      <w:pPr>
                        <w:autoSpaceDE w:val="0"/>
                        <w:autoSpaceDN w:val="0"/>
                        <w:adjustRightInd w:val="0"/>
                        <w:rPr>
                          <w:rFonts w:ascii="標楷體" w:eastAsia="標楷體" w:hAnsi="Arial" w:cs="標楷體"/>
                          <w:color w:val="000000"/>
                          <w:lang w:val="zh-TW"/>
                        </w:rPr>
                      </w:pPr>
                      <w:r w:rsidRPr="00733112">
                        <w:rPr>
                          <w:rFonts w:ascii="標楷體" w:eastAsia="標楷體" w:hAnsi="Arial" w:cs="標楷體" w:hint="eastAsia"/>
                          <w:color w:val="000000"/>
                          <w:lang w:val="zh-TW"/>
                        </w:rPr>
                        <w:t>辦理通報</w:t>
                      </w:r>
                    </w:p>
                  </w:txbxContent>
                </v:textbox>
              </v:rect>
              <v:shape id="_x0000_s2079" type="#_x0000_t202" style="position:absolute;left:4194;top:10315;width:2699;height:470">
                <v:textbox style="mso-next-textbox:#_x0000_s2079">
                  <w:txbxContent>
                    <w:p w:rsidR="0008580D" w:rsidRDefault="0008580D" w:rsidP="0008580D">
                      <w:pPr>
                        <w:autoSpaceDE w:val="0"/>
                        <w:autoSpaceDN w:val="0"/>
                        <w:adjustRightInd w:val="0"/>
                        <w:rPr>
                          <w:rFonts w:ascii="Arial" w:hAnsi="Arial" w:cs="新細明體"/>
                          <w:color w:val="000000"/>
                          <w:sz w:val="36"/>
                          <w:szCs w:val="36"/>
                          <w:lang w:val="zh-TW"/>
                        </w:rPr>
                      </w:pPr>
                      <w:r w:rsidRPr="00EF069A">
                        <w:rPr>
                          <w:rFonts w:ascii="標楷體" w:eastAsia="標楷體" w:hAnsi="Arial" w:cs="標楷體" w:hint="eastAsia"/>
                          <w:color w:val="000000"/>
                          <w:lang w:val="zh-TW"/>
                        </w:rPr>
                        <w:t>資</w:t>
                      </w:r>
                      <w:r>
                        <w:rPr>
                          <w:rFonts w:ascii="標楷體" w:eastAsia="標楷體" w:hAnsi="Arial" w:cs="標楷體" w:hint="eastAsia"/>
                          <w:color w:val="000000"/>
                          <w:lang w:val="zh-TW"/>
                        </w:rPr>
                        <w:t>安聯絡人</w:t>
                      </w:r>
                    </w:p>
                  </w:txbxContent>
                </v:textbox>
              </v:shape>
            </v:group>
            <w10:wrap type="square"/>
          </v:group>
        </w:pict>
      </w:r>
    </w:p>
    <w:sectPr w:rsidR="0008580D" w:rsidRPr="0008580D" w:rsidSect="007901E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FF" w:rsidRDefault="00D977FF" w:rsidP="00531BEB">
      <w:pPr>
        <w:spacing w:line="240" w:lineRule="auto"/>
      </w:pPr>
      <w:r>
        <w:separator/>
      </w:r>
    </w:p>
  </w:endnote>
  <w:endnote w:type="continuationSeparator" w:id="0">
    <w:p w:rsidR="00D977FF" w:rsidRDefault="00D977FF" w:rsidP="00531B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FF" w:rsidRDefault="00D977FF" w:rsidP="00531BEB">
      <w:pPr>
        <w:spacing w:line="240" w:lineRule="auto"/>
      </w:pPr>
      <w:r>
        <w:separator/>
      </w:r>
    </w:p>
  </w:footnote>
  <w:footnote w:type="continuationSeparator" w:id="0">
    <w:p w:rsidR="00D977FF" w:rsidRDefault="00D977FF" w:rsidP="00531B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C5F"/>
    <w:multiLevelType w:val="multilevel"/>
    <w:tmpl w:val="9E08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E220F"/>
    <w:multiLevelType w:val="multilevel"/>
    <w:tmpl w:val="9874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D7F4B"/>
    <w:multiLevelType w:val="multilevel"/>
    <w:tmpl w:val="6A3E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256E97"/>
    <w:multiLevelType w:val="multilevel"/>
    <w:tmpl w:val="CF44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977EB"/>
    <w:multiLevelType w:val="multilevel"/>
    <w:tmpl w:val="6D3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52741"/>
    <w:multiLevelType w:val="multilevel"/>
    <w:tmpl w:val="2EBA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274A9D"/>
    <w:multiLevelType w:val="multilevel"/>
    <w:tmpl w:val="756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243EC"/>
    <w:multiLevelType w:val="multilevel"/>
    <w:tmpl w:val="DAA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42630"/>
    <w:multiLevelType w:val="multilevel"/>
    <w:tmpl w:val="4D0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2322D"/>
    <w:multiLevelType w:val="multilevel"/>
    <w:tmpl w:val="4D56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A464C"/>
    <w:multiLevelType w:val="multilevel"/>
    <w:tmpl w:val="3C3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10"/>
  </w:num>
  <w:num w:numId="5">
    <w:abstractNumId w:val="9"/>
  </w:num>
  <w:num w:numId="6">
    <w:abstractNumId w:val="7"/>
  </w:num>
  <w:num w:numId="7">
    <w:abstractNumId w:val="6"/>
  </w:num>
  <w:num w:numId="8">
    <w:abstractNumId w:val="3"/>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BEB"/>
    <w:rsid w:val="0008580D"/>
    <w:rsid w:val="000C1F9A"/>
    <w:rsid w:val="00355480"/>
    <w:rsid w:val="004666A7"/>
    <w:rsid w:val="00531BEB"/>
    <w:rsid w:val="00550C10"/>
    <w:rsid w:val="007901ED"/>
    <w:rsid w:val="00B54B6C"/>
    <w:rsid w:val="00D977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ED"/>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1BEB"/>
    <w:pPr>
      <w:tabs>
        <w:tab w:val="center" w:pos="4153"/>
        <w:tab w:val="right" w:pos="8306"/>
      </w:tabs>
      <w:snapToGrid w:val="0"/>
    </w:pPr>
    <w:rPr>
      <w:sz w:val="20"/>
      <w:szCs w:val="20"/>
    </w:rPr>
  </w:style>
  <w:style w:type="character" w:customStyle="1" w:styleId="a4">
    <w:name w:val="頁首 字元"/>
    <w:basedOn w:val="a0"/>
    <w:link w:val="a3"/>
    <w:uiPriority w:val="99"/>
    <w:semiHidden/>
    <w:rsid w:val="00531BEB"/>
    <w:rPr>
      <w:sz w:val="20"/>
      <w:szCs w:val="20"/>
    </w:rPr>
  </w:style>
  <w:style w:type="paragraph" w:styleId="a5">
    <w:name w:val="footer"/>
    <w:basedOn w:val="a"/>
    <w:link w:val="a6"/>
    <w:uiPriority w:val="99"/>
    <w:semiHidden/>
    <w:unhideWhenUsed/>
    <w:rsid w:val="00531BEB"/>
    <w:pPr>
      <w:tabs>
        <w:tab w:val="center" w:pos="4153"/>
        <w:tab w:val="right" w:pos="8306"/>
      </w:tabs>
      <w:snapToGrid w:val="0"/>
    </w:pPr>
    <w:rPr>
      <w:sz w:val="20"/>
      <w:szCs w:val="20"/>
    </w:rPr>
  </w:style>
  <w:style w:type="character" w:customStyle="1" w:styleId="a6">
    <w:name w:val="頁尾 字元"/>
    <w:basedOn w:val="a0"/>
    <w:link w:val="a5"/>
    <w:uiPriority w:val="99"/>
    <w:semiHidden/>
    <w:rsid w:val="00531BEB"/>
    <w:rPr>
      <w:sz w:val="20"/>
      <w:szCs w:val="20"/>
    </w:rPr>
  </w:style>
  <w:style w:type="paragraph" w:styleId="Web">
    <w:name w:val="Normal (Web)"/>
    <w:basedOn w:val="a"/>
    <w:uiPriority w:val="99"/>
    <w:semiHidden/>
    <w:unhideWhenUsed/>
    <w:rsid w:val="00531BEB"/>
    <w:pPr>
      <w:widowControl/>
      <w:spacing w:before="100" w:beforeAutospacing="1" w:after="100" w:afterAutospacing="1" w:line="240" w:lineRule="auto"/>
      <w:jc w:val="left"/>
    </w:pPr>
    <w:rPr>
      <w:rFonts w:ascii="新細明體" w:eastAsia="新細明體" w:hAnsi="新細明體" w:cs="新細明體"/>
      <w:kern w:val="0"/>
      <w:szCs w:val="24"/>
    </w:rPr>
  </w:style>
  <w:style w:type="character" w:styleId="a7">
    <w:name w:val="Hyperlink"/>
    <w:basedOn w:val="a0"/>
    <w:uiPriority w:val="99"/>
    <w:unhideWhenUsed/>
    <w:rsid w:val="00531B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907183">
      <w:bodyDiv w:val="1"/>
      <w:marLeft w:val="0"/>
      <w:marRight w:val="0"/>
      <w:marTop w:val="0"/>
      <w:marBottom w:val="0"/>
      <w:divBdr>
        <w:top w:val="none" w:sz="0" w:space="0" w:color="auto"/>
        <w:left w:val="none" w:sz="0" w:space="0" w:color="auto"/>
        <w:bottom w:val="none" w:sz="0" w:space="0" w:color="auto"/>
        <w:right w:val="none" w:sz="0" w:space="0" w:color="auto"/>
      </w:divBdr>
      <w:divsChild>
        <w:div w:id="1108894138">
          <w:marLeft w:val="0"/>
          <w:marRight w:val="0"/>
          <w:marTop w:val="0"/>
          <w:marBottom w:val="0"/>
          <w:divBdr>
            <w:top w:val="none" w:sz="0" w:space="0" w:color="auto"/>
            <w:left w:val="none" w:sz="0" w:space="0" w:color="auto"/>
            <w:bottom w:val="none" w:sz="0" w:space="0" w:color="auto"/>
            <w:right w:val="none" w:sz="0" w:space="0" w:color="auto"/>
          </w:divBdr>
        </w:div>
        <w:div w:id="2106416562">
          <w:marLeft w:val="0"/>
          <w:marRight w:val="0"/>
          <w:marTop w:val="0"/>
          <w:marBottom w:val="0"/>
          <w:divBdr>
            <w:top w:val="none" w:sz="0" w:space="0" w:color="auto"/>
            <w:left w:val="none" w:sz="0" w:space="0" w:color="auto"/>
            <w:bottom w:val="none" w:sz="0" w:space="0" w:color="auto"/>
            <w:right w:val="none" w:sz="0" w:space="0" w:color="auto"/>
          </w:divBdr>
        </w:div>
        <w:div w:id="721561369">
          <w:marLeft w:val="0"/>
          <w:marRight w:val="0"/>
          <w:marTop w:val="0"/>
          <w:marBottom w:val="0"/>
          <w:divBdr>
            <w:top w:val="none" w:sz="0" w:space="0" w:color="auto"/>
            <w:left w:val="none" w:sz="0" w:space="0" w:color="auto"/>
            <w:bottom w:val="none" w:sz="0" w:space="0" w:color="auto"/>
            <w:right w:val="none" w:sz="0" w:space="0" w:color="auto"/>
          </w:divBdr>
        </w:div>
        <w:div w:id="1860969124">
          <w:marLeft w:val="0"/>
          <w:marRight w:val="0"/>
          <w:marTop w:val="0"/>
          <w:marBottom w:val="0"/>
          <w:divBdr>
            <w:top w:val="none" w:sz="0" w:space="0" w:color="auto"/>
            <w:left w:val="none" w:sz="0" w:space="0" w:color="auto"/>
            <w:bottom w:val="none" w:sz="0" w:space="0" w:color="auto"/>
            <w:right w:val="none" w:sz="0" w:space="0" w:color="auto"/>
          </w:divBdr>
        </w:div>
        <w:div w:id="170025511">
          <w:marLeft w:val="600"/>
          <w:marRight w:val="0"/>
          <w:marTop w:val="0"/>
          <w:marBottom w:val="0"/>
          <w:divBdr>
            <w:top w:val="none" w:sz="0" w:space="0" w:color="auto"/>
            <w:left w:val="none" w:sz="0" w:space="0" w:color="auto"/>
            <w:bottom w:val="none" w:sz="0" w:space="0" w:color="auto"/>
            <w:right w:val="none" w:sz="0" w:space="0" w:color="auto"/>
          </w:divBdr>
        </w:div>
        <w:div w:id="241725071">
          <w:marLeft w:val="1200"/>
          <w:marRight w:val="0"/>
          <w:marTop w:val="0"/>
          <w:marBottom w:val="0"/>
          <w:divBdr>
            <w:top w:val="none" w:sz="0" w:space="0" w:color="auto"/>
            <w:left w:val="none" w:sz="0" w:space="0" w:color="auto"/>
            <w:bottom w:val="none" w:sz="0" w:space="0" w:color="auto"/>
            <w:right w:val="none" w:sz="0" w:space="0" w:color="auto"/>
          </w:divBdr>
        </w:div>
        <w:div w:id="223221374">
          <w:marLeft w:val="1200"/>
          <w:marRight w:val="0"/>
          <w:marTop w:val="0"/>
          <w:marBottom w:val="0"/>
          <w:divBdr>
            <w:top w:val="none" w:sz="0" w:space="0" w:color="auto"/>
            <w:left w:val="none" w:sz="0" w:space="0" w:color="auto"/>
            <w:bottom w:val="none" w:sz="0" w:space="0" w:color="auto"/>
            <w:right w:val="none" w:sz="0" w:space="0" w:color="auto"/>
          </w:divBdr>
        </w:div>
        <w:div w:id="1548182614">
          <w:marLeft w:val="1200"/>
          <w:marRight w:val="0"/>
          <w:marTop w:val="0"/>
          <w:marBottom w:val="0"/>
          <w:divBdr>
            <w:top w:val="none" w:sz="0" w:space="0" w:color="auto"/>
            <w:left w:val="none" w:sz="0" w:space="0" w:color="auto"/>
            <w:bottom w:val="none" w:sz="0" w:space="0" w:color="auto"/>
            <w:right w:val="none" w:sz="0" w:space="0" w:color="auto"/>
          </w:divBdr>
        </w:div>
        <w:div w:id="1660302713">
          <w:marLeft w:val="0"/>
          <w:marRight w:val="0"/>
          <w:marTop w:val="0"/>
          <w:marBottom w:val="0"/>
          <w:divBdr>
            <w:top w:val="none" w:sz="0" w:space="0" w:color="auto"/>
            <w:left w:val="none" w:sz="0" w:space="0" w:color="auto"/>
            <w:bottom w:val="none" w:sz="0" w:space="0" w:color="auto"/>
            <w:right w:val="none" w:sz="0" w:space="0" w:color="auto"/>
          </w:divBdr>
        </w:div>
        <w:div w:id="23675568">
          <w:marLeft w:val="600"/>
          <w:marRight w:val="0"/>
          <w:marTop w:val="0"/>
          <w:marBottom w:val="0"/>
          <w:divBdr>
            <w:top w:val="none" w:sz="0" w:space="0" w:color="auto"/>
            <w:left w:val="none" w:sz="0" w:space="0" w:color="auto"/>
            <w:bottom w:val="none" w:sz="0" w:space="0" w:color="auto"/>
            <w:right w:val="none" w:sz="0" w:space="0" w:color="auto"/>
          </w:divBdr>
        </w:div>
        <w:div w:id="2119640109">
          <w:marLeft w:val="1200"/>
          <w:marRight w:val="0"/>
          <w:marTop w:val="0"/>
          <w:marBottom w:val="0"/>
          <w:divBdr>
            <w:top w:val="none" w:sz="0" w:space="0" w:color="auto"/>
            <w:left w:val="none" w:sz="0" w:space="0" w:color="auto"/>
            <w:bottom w:val="none" w:sz="0" w:space="0" w:color="auto"/>
            <w:right w:val="none" w:sz="0" w:space="0" w:color="auto"/>
          </w:divBdr>
        </w:div>
        <w:div w:id="1457017651">
          <w:marLeft w:val="1200"/>
          <w:marRight w:val="0"/>
          <w:marTop w:val="0"/>
          <w:marBottom w:val="0"/>
          <w:divBdr>
            <w:top w:val="none" w:sz="0" w:space="0" w:color="auto"/>
            <w:left w:val="none" w:sz="0" w:space="0" w:color="auto"/>
            <w:bottom w:val="none" w:sz="0" w:space="0" w:color="auto"/>
            <w:right w:val="none" w:sz="0" w:space="0" w:color="auto"/>
          </w:divBdr>
        </w:div>
        <w:div w:id="1569412350">
          <w:marLeft w:val="1200"/>
          <w:marRight w:val="0"/>
          <w:marTop w:val="0"/>
          <w:marBottom w:val="0"/>
          <w:divBdr>
            <w:top w:val="none" w:sz="0" w:space="0" w:color="auto"/>
            <w:left w:val="none" w:sz="0" w:space="0" w:color="auto"/>
            <w:bottom w:val="none" w:sz="0" w:space="0" w:color="auto"/>
            <w:right w:val="none" w:sz="0" w:space="0" w:color="auto"/>
          </w:divBdr>
        </w:div>
        <w:div w:id="671839210">
          <w:marLeft w:val="600"/>
          <w:marRight w:val="0"/>
          <w:marTop w:val="0"/>
          <w:marBottom w:val="0"/>
          <w:divBdr>
            <w:top w:val="none" w:sz="0" w:space="0" w:color="auto"/>
            <w:left w:val="none" w:sz="0" w:space="0" w:color="auto"/>
            <w:bottom w:val="none" w:sz="0" w:space="0" w:color="auto"/>
            <w:right w:val="none" w:sz="0" w:space="0" w:color="auto"/>
          </w:divBdr>
        </w:div>
        <w:div w:id="1891379214">
          <w:marLeft w:val="600"/>
          <w:marRight w:val="0"/>
          <w:marTop w:val="0"/>
          <w:marBottom w:val="0"/>
          <w:divBdr>
            <w:top w:val="none" w:sz="0" w:space="0" w:color="auto"/>
            <w:left w:val="none" w:sz="0" w:space="0" w:color="auto"/>
            <w:bottom w:val="none" w:sz="0" w:space="0" w:color="auto"/>
            <w:right w:val="none" w:sz="0" w:space="0" w:color="auto"/>
          </w:divBdr>
        </w:div>
        <w:div w:id="1098332888">
          <w:marLeft w:val="1200"/>
          <w:marRight w:val="0"/>
          <w:marTop w:val="0"/>
          <w:marBottom w:val="0"/>
          <w:divBdr>
            <w:top w:val="none" w:sz="0" w:space="0" w:color="auto"/>
            <w:left w:val="none" w:sz="0" w:space="0" w:color="auto"/>
            <w:bottom w:val="none" w:sz="0" w:space="0" w:color="auto"/>
            <w:right w:val="none" w:sz="0" w:space="0" w:color="auto"/>
          </w:divBdr>
        </w:div>
        <w:div w:id="228854145">
          <w:marLeft w:val="1200"/>
          <w:marRight w:val="0"/>
          <w:marTop w:val="0"/>
          <w:marBottom w:val="0"/>
          <w:divBdr>
            <w:top w:val="none" w:sz="0" w:space="0" w:color="auto"/>
            <w:left w:val="none" w:sz="0" w:space="0" w:color="auto"/>
            <w:bottom w:val="none" w:sz="0" w:space="0" w:color="auto"/>
            <w:right w:val="none" w:sz="0" w:space="0" w:color="auto"/>
          </w:divBdr>
        </w:div>
        <w:div w:id="484474450">
          <w:marLeft w:val="1200"/>
          <w:marRight w:val="0"/>
          <w:marTop w:val="0"/>
          <w:marBottom w:val="0"/>
          <w:divBdr>
            <w:top w:val="none" w:sz="0" w:space="0" w:color="auto"/>
            <w:left w:val="none" w:sz="0" w:space="0" w:color="auto"/>
            <w:bottom w:val="none" w:sz="0" w:space="0" w:color="auto"/>
            <w:right w:val="none" w:sz="0" w:space="0" w:color="auto"/>
          </w:divBdr>
        </w:div>
        <w:div w:id="1319188425">
          <w:marLeft w:val="600"/>
          <w:marRight w:val="0"/>
          <w:marTop w:val="0"/>
          <w:marBottom w:val="0"/>
          <w:divBdr>
            <w:top w:val="none" w:sz="0" w:space="0" w:color="auto"/>
            <w:left w:val="none" w:sz="0" w:space="0" w:color="auto"/>
            <w:bottom w:val="none" w:sz="0" w:space="0" w:color="auto"/>
            <w:right w:val="none" w:sz="0" w:space="0" w:color="auto"/>
          </w:divBdr>
        </w:div>
        <w:div w:id="1098409689">
          <w:marLeft w:val="600"/>
          <w:marRight w:val="0"/>
          <w:marTop w:val="0"/>
          <w:marBottom w:val="0"/>
          <w:divBdr>
            <w:top w:val="none" w:sz="0" w:space="0" w:color="auto"/>
            <w:left w:val="none" w:sz="0" w:space="0" w:color="auto"/>
            <w:bottom w:val="none" w:sz="0" w:space="0" w:color="auto"/>
            <w:right w:val="none" w:sz="0" w:space="0" w:color="auto"/>
          </w:divBdr>
        </w:div>
        <w:div w:id="850224073">
          <w:marLeft w:val="1200"/>
          <w:marRight w:val="0"/>
          <w:marTop w:val="0"/>
          <w:marBottom w:val="0"/>
          <w:divBdr>
            <w:top w:val="none" w:sz="0" w:space="0" w:color="auto"/>
            <w:left w:val="none" w:sz="0" w:space="0" w:color="auto"/>
            <w:bottom w:val="none" w:sz="0" w:space="0" w:color="auto"/>
            <w:right w:val="none" w:sz="0" w:space="0" w:color="auto"/>
          </w:divBdr>
        </w:div>
        <w:div w:id="1110975924">
          <w:marLeft w:val="1200"/>
          <w:marRight w:val="0"/>
          <w:marTop w:val="0"/>
          <w:marBottom w:val="0"/>
          <w:divBdr>
            <w:top w:val="none" w:sz="0" w:space="0" w:color="auto"/>
            <w:left w:val="none" w:sz="0" w:space="0" w:color="auto"/>
            <w:bottom w:val="none" w:sz="0" w:space="0" w:color="auto"/>
            <w:right w:val="none" w:sz="0" w:space="0" w:color="auto"/>
          </w:divBdr>
        </w:div>
        <w:div w:id="171721176">
          <w:marLeft w:val="1200"/>
          <w:marRight w:val="0"/>
          <w:marTop w:val="0"/>
          <w:marBottom w:val="0"/>
          <w:divBdr>
            <w:top w:val="none" w:sz="0" w:space="0" w:color="auto"/>
            <w:left w:val="none" w:sz="0" w:space="0" w:color="auto"/>
            <w:bottom w:val="none" w:sz="0" w:space="0" w:color="auto"/>
            <w:right w:val="none" w:sz="0" w:space="0" w:color="auto"/>
          </w:divBdr>
        </w:div>
        <w:div w:id="298540226">
          <w:marLeft w:val="0"/>
          <w:marRight w:val="0"/>
          <w:marTop w:val="0"/>
          <w:marBottom w:val="0"/>
          <w:divBdr>
            <w:top w:val="none" w:sz="0" w:space="0" w:color="auto"/>
            <w:left w:val="none" w:sz="0" w:space="0" w:color="auto"/>
            <w:bottom w:val="none" w:sz="0" w:space="0" w:color="auto"/>
            <w:right w:val="none" w:sz="0" w:space="0" w:color="auto"/>
          </w:divBdr>
        </w:div>
        <w:div w:id="1437364445">
          <w:marLeft w:val="0"/>
          <w:marRight w:val="0"/>
          <w:marTop w:val="0"/>
          <w:marBottom w:val="0"/>
          <w:divBdr>
            <w:top w:val="none" w:sz="0" w:space="0" w:color="auto"/>
            <w:left w:val="none" w:sz="0" w:space="0" w:color="auto"/>
            <w:bottom w:val="none" w:sz="0" w:space="0" w:color="auto"/>
            <w:right w:val="none" w:sz="0" w:space="0" w:color="auto"/>
          </w:divBdr>
        </w:div>
        <w:div w:id="1616907154">
          <w:marLeft w:val="0"/>
          <w:marRight w:val="0"/>
          <w:marTop w:val="0"/>
          <w:marBottom w:val="0"/>
          <w:divBdr>
            <w:top w:val="none" w:sz="0" w:space="0" w:color="auto"/>
            <w:left w:val="none" w:sz="0" w:space="0" w:color="auto"/>
            <w:bottom w:val="none" w:sz="0" w:space="0" w:color="auto"/>
            <w:right w:val="none" w:sz="0" w:space="0" w:color="auto"/>
          </w:divBdr>
        </w:div>
        <w:div w:id="629282883">
          <w:marLeft w:val="0"/>
          <w:marRight w:val="0"/>
          <w:marTop w:val="0"/>
          <w:marBottom w:val="0"/>
          <w:divBdr>
            <w:top w:val="none" w:sz="0" w:space="0" w:color="auto"/>
            <w:left w:val="none" w:sz="0" w:space="0" w:color="auto"/>
            <w:bottom w:val="none" w:sz="0" w:space="0" w:color="auto"/>
            <w:right w:val="none" w:sz="0" w:space="0" w:color="auto"/>
          </w:divBdr>
        </w:div>
        <w:div w:id="2132048406">
          <w:marLeft w:val="0"/>
          <w:marRight w:val="0"/>
          <w:marTop w:val="0"/>
          <w:marBottom w:val="0"/>
          <w:divBdr>
            <w:top w:val="none" w:sz="0" w:space="0" w:color="auto"/>
            <w:left w:val="none" w:sz="0" w:space="0" w:color="auto"/>
            <w:bottom w:val="none" w:sz="0" w:space="0" w:color="auto"/>
            <w:right w:val="none" w:sz="0" w:space="0" w:color="auto"/>
          </w:divBdr>
        </w:div>
        <w:div w:id="1841895867">
          <w:marLeft w:val="0"/>
          <w:marRight w:val="0"/>
          <w:marTop w:val="0"/>
          <w:marBottom w:val="0"/>
          <w:divBdr>
            <w:top w:val="none" w:sz="0" w:space="0" w:color="auto"/>
            <w:left w:val="none" w:sz="0" w:space="0" w:color="auto"/>
            <w:bottom w:val="none" w:sz="0" w:space="0" w:color="auto"/>
            <w:right w:val="none" w:sz="0" w:space="0" w:color="auto"/>
          </w:divBdr>
        </w:div>
        <w:div w:id="2052343573">
          <w:marLeft w:val="0"/>
          <w:marRight w:val="0"/>
          <w:marTop w:val="0"/>
          <w:marBottom w:val="0"/>
          <w:divBdr>
            <w:top w:val="none" w:sz="0" w:space="0" w:color="auto"/>
            <w:left w:val="none" w:sz="0" w:space="0" w:color="auto"/>
            <w:bottom w:val="none" w:sz="0" w:space="0" w:color="auto"/>
            <w:right w:val="none" w:sz="0" w:space="0" w:color="auto"/>
          </w:divBdr>
        </w:div>
        <w:div w:id="1558004306">
          <w:marLeft w:val="0"/>
          <w:marRight w:val="0"/>
          <w:marTop w:val="0"/>
          <w:marBottom w:val="0"/>
          <w:divBdr>
            <w:top w:val="none" w:sz="0" w:space="0" w:color="auto"/>
            <w:left w:val="none" w:sz="0" w:space="0" w:color="auto"/>
            <w:bottom w:val="none" w:sz="0" w:space="0" w:color="auto"/>
            <w:right w:val="none" w:sz="0" w:space="0" w:color="auto"/>
          </w:divBdr>
        </w:div>
        <w:div w:id="164091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cert.tane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class3</dc:creator>
  <cp:keywords/>
  <dc:description/>
  <cp:lastModifiedBy>class3</cp:lastModifiedBy>
  <cp:revision>4</cp:revision>
  <dcterms:created xsi:type="dcterms:W3CDTF">2013-11-11T07:46:00Z</dcterms:created>
  <dcterms:modified xsi:type="dcterms:W3CDTF">2013-11-12T07:41:00Z</dcterms:modified>
</cp:coreProperties>
</file>