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2B" w:rsidRPr="00C23C2B" w:rsidRDefault="00C23C2B" w:rsidP="00C23C2B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sz w:val="28"/>
          <w:szCs w:val="28"/>
          <w:lang w:val="zh-TW"/>
        </w:rPr>
      </w:pPr>
      <w:bookmarkStart w:id="0" w:name="_GoBack"/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中華民國第56屆中小學科學展覽會各縣市</w:t>
      </w:r>
      <w:r w:rsidRPr="00C23C2B">
        <w:rPr>
          <w:rFonts w:ascii="新細明體" w:eastAsia="新細明體" w:hAnsi="新細明體" w:cs="標楷體" w:hint="eastAsia"/>
          <w:sz w:val="28"/>
          <w:szCs w:val="28"/>
          <w:lang w:val="zh-TW"/>
        </w:rPr>
        <w:t>、</w:t>
      </w:r>
      <w:r w:rsidRPr="00C23C2B">
        <w:rPr>
          <w:rFonts w:ascii="標楷體" w:eastAsia="標楷體" w:hAnsi="標楷體" w:cs="標楷體" w:hint="eastAsia"/>
          <w:sz w:val="28"/>
          <w:szCs w:val="28"/>
          <w:lang w:val="zh-TW"/>
        </w:rPr>
        <w:t>分區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及直轄市參展作品件數分配表</w:t>
      </w:r>
      <w:bookmarkEnd w:id="0"/>
    </w:p>
    <w:tbl>
      <w:tblPr>
        <w:tblW w:w="106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440"/>
        <w:gridCol w:w="1241"/>
        <w:gridCol w:w="1134"/>
        <w:gridCol w:w="1134"/>
        <w:gridCol w:w="1134"/>
        <w:gridCol w:w="1134"/>
        <w:gridCol w:w="1063"/>
      </w:tblGrid>
      <w:tr w:rsidR="00C23C2B" w:rsidRPr="00C23C2B" w:rsidTr="009B2546">
        <w:trPr>
          <w:trHeight w:val="779"/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地區別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在籍學生</w:t>
            </w: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br/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人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數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spacing w:val="30"/>
                <w:kern w:val="0"/>
                <w:szCs w:val="24"/>
                <w:fitText w:val="1080" w:id="977015810"/>
                <w:lang w:val="zh-TW"/>
              </w:rPr>
              <w:t>佔總人</w:t>
            </w:r>
            <w:r w:rsidRPr="00C23C2B">
              <w:rPr>
                <w:rFonts w:ascii="標楷體" w:eastAsia="標楷體" w:hAnsi="Times New Roman" w:cs="標楷體" w:hint="eastAsia"/>
                <w:spacing w:val="-30"/>
                <w:kern w:val="0"/>
                <w:szCs w:val="24"/>
                <w:fitText w:val="1080" w:id="977015810"/>
                <w:lang w:val="zh-TW"/>
              </w:rPr>
              <w:t>數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百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分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比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基本分</w:t>
            </w:r>
          </w:p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配件數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color w:val="FF0000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擴大參與外加件數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承辦全國科展應增件數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上屆第一名應增件數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總分配</w:t>
            </w:r>
          </w:p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件數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bottom"/>
          </w:tcPr>
          <w:p w:rsidR="00C23C2B" w:rsidRPr="00C23C2B" w:rsidRDefault="00C23C2B" w:rsidP="00C23C2B">
            <w:pPr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759,936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新北市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89</w:t>
            </w:r>
            <w:r w:rsidRPr="00C23C2B">
              <w:rPr>
                <w:rFonts w:ascii="新細明體" w:eastAsia="新細明體" w:hAnsi="新細明體" w:cs="新細明體"/>
                <w:kern w:val="0"/>
                <w:szCs w:val="24"/>
              </w:rPr>
              <w:t>,2</w:t>
            </w:r>
            <w:r w:rsidRPr="00C23C2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11.75%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臺北市高級中等學校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109,925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47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高雄市高級中等學校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54,368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7.15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金門縣高級中等學校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2,0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連江縣高級中等學校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 w:val="22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 w:val="22"/>
                <w:lang w:val="zh-TW"/>
              </w:rPr>
              <w:t>其他縣市高級中等學校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504,040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66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33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2,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055,932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16.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81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22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桃園市國中小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,0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36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27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臺中市國中小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臺南市國中小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,653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7.67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高雄市國中小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21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25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基隆市國中小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,8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新竹市國中小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47,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嘉義市國中小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宜蘭縣國中小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新竹縣國中小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56,4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苗栗縣國中小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,3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彰化縣國中小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1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17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南投縣國中小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雲林縣國中小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6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7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嘉義縣國中小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605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93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屏東縣國中小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42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臺東縣國中小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19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,4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0.9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花蓮縣國中小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28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1.4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澎湖縣國中小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072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0.3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金門縣國中小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5,8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19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連江縣國中小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7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標楷體" w:hAnsi="Times New Roman" w:cs="Times New Roman"/>
                <w:kern w:val="0"/>
                <w:szCs w:val="24"/>
              </w:rPr>
              <w:t>0.0</w:t>
            </w:r>
            <w:r w:rsidRPr="00C23C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C23C2B" w:rsidRPr="00C23C2B" w:rsidTr="009B2546">
        <w:trPr>
          <w:trHeight w:val="330"/>
          <w:jc w:val="center"/>
        </w:trPr>
        <w:tc>
          <w:tcPr>
            <w:tcW w:w="2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 w:rsidRPr="00C23C2B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總件數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2,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815</w:t>
            </w:r>
            <w:r w:rsidRPr="00C23C2B">
              <w:rPr>
                <w:rFonts w:ascii="新細明體" w:eastAsia="新細明體" w:hAnsi="新細明體" w:cs="Times New Roman"/>
                <w:kern w:val="0"/>
                <w:szCs w:val="24"/>
              </w:rPr>
              <w:t>,</w:t>
            </w:r>
            <w:r w:rsidRPr="00C23C2B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868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C23C2B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FFFF"/>
            <w:vAlign w:val="center"/>
          </w:tcPr>
          <w:p w:rsidR="00C23C2B" w:rsidRPr="00C23C2B" w:rsidRDefault="00C23C2B" w:rsidP="00C23C2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23C2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396</w:t>
            </w:r>
          </w:p>
        </w:tc>
      </w:tr>
    </w:tbl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說明：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在籍學生人數資料來源：103學年度教育部資訊網／教育統計／主要教育統計圖表公布之統計資料。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1.全國科展作品件數分配以300件為原則。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ind w:left="283" w:hangingChars="101" w:hanging="283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2.300件其中依在籍學生人數高中職佔作品件數40％，並以臺北市</w:t>
      </w:r>
      <w:r w:rsidRPr="00C23C2B">
        <w:rPr>
          <w:rFonts w:ascii="新細明體" w:eastAsia="新細明體" w:hAnsi="新細明體" w:cs="標楷體" w:hint="eastAsia"/>
          <w:sz w:val="28"/>
          <w:szCs w:val="28"/>
          <w:lang w:val="zh-TW"/>
        </w:rPr>
        <w:t>、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新北市、高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lastRenderedPageBreak/>
        <w:t>雄市、金門縣、連江縣、其他縣市（</w:t>
      </w:r>
      <w:r w:rsidRPr="00C23C2B">
        <w:rPr>
          <w:rFonts w:ascii="標楷體" w:eastAsia="標楷體" w:hAnsi="Times New Roman" w:cs="標楷體" w:hint="eastAsia"/>
          <w:sz w:val="28"/>
          <w:szCs w:val="28"/>
        </w:rPr>
        <w:t>含原高雄縣國立及私立高中</w:t>
      </w:r>
      <w:r w:rsidRPr="00C23C2B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C23C2B">
        <w:rPr>
          <w:rFonts w:ascii="標楷體" w:eastAsia="標楷體" w:hAnsi="Times New Roman" w:cs="標楷體" w:hint="eastAsia"/>
          <w:sz w:val="28"/>
          <w:szCs w:val="28"/>
        </w:rPr>
        <w:t>高職</w:t>
      </w: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）等六地區依學生人數比率分配件數；其他縣市之分配件數由教育部國民及學前教育署分配。所餘百分之60依國中、小學在籍學生人數分配至22縣市，各縣市再依二等份分配至國中組及國小組，若有餘數可由各縣市政府彈性分配。</w:t>
      </w:r>
    </w:p>
    <w:p w:rsidR="00C23C2B" w:rsidRPr="00C23C2B" w:rsidRDefault="00C23C2B" w:rsidP="00C23C2B">
      <w:pPr>
        <w:autoSpaceDE w:val="0"/>
        <w:autoSpaceDN w:val="0"/>
        <w:adjustRightInd w:val="0"/>
        <w:spacing w:line="400" w:lineRule="exact"/>
        <w:ind w:left="283" w:hangingChars="101" w:hanging="283"/>
        <w:jc w:val="both"/>
        <w:rPr>
          <w:rFonts w:ascii="標楷體" w:eastAsia="標楷體" w:hAnsi="Times New Roman" w:cs="標楷體"/>
          <w:sz w:val="28"/>
          <w:szCs w:val="28"/>
          <w:lang w:val="zh-TW"/>
        </w:rPr>
      </w:pPr>
      <w:r w:rsidRPr="00C23C2B">
        <w:rPr>
          <w:rFonts w:ascii="標楷體" w:eastAsia="標楷體" w:hAnsi="Times New Roman" w:cs="標楷體" w:hint="eastAsia"/>
          <w:sz w:val="28"/>
          <w:szCs w:val="28"/>
          <w:lang w:val="zh-TW"/>
        </w:rPr>
        <w:t>3.為鼓勵各縣市努力推動科學教育，並考量偏遠且學生人口數較少的縣市，依原分配件數外另酌增件數。縣市及區域學級人數占全國同學級學生總人數百分比少於0.5%之縣市，提高為3件；占全國同學級學生總人數百分比超過0.5%縣市，少於6件者提高為6件；其他超過6件之縣市及區域各增加10%件數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>4.承辦全國科展之縣市以外加的方式另增6件。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>5.上屆獲第1名以外加的方式增加件數: 共計23件。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(1)國中、小學校：新北市3件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臺北市2件、臺中市1件、臺南市3件、高</w:t>
      </w:r>
    </w:p>
    <w:p w:rsidR="00C23C2B" w:rsidRPr="00C23C2B" w:rsidRDefault="00C23C2B" w:rsidP="00C23C2B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                 雄市3件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屏東縣1件，小計13件。</w:t>
      </w:r>
    </w:p>
    <w:p w:rsidR="00C23C2B" w:rsidRPr="00C23C2B" w:rsidRDefault="00C23C2B" w:rsidP="00C23C2B">
      <w:pPr>
        <w:spacing w:line="440" w:lineRule="exact"/>
        <w:ind w:leftChars="1" w:left="2693" w:hangingChars="961" w:hanging="2691"/>
        <w:rPr>
          <w:rFonts w:ascii="標楷體" w:eastAsia="標楷體" w:hAnsi="標楷體" w:cs="Times New Roman"/>
          <w:sz w:val="28"/>
          <w:szCs w:val="28"/>
        </w:rPr>
      </w:pPr>
      <w:r w:rsidRPr="00C23C2B">
        <w:rPr>
          <w:rFonts w:ascii="標楷體" w:eastAsia="標楷體" w:hAnsi="標楷體" w:cs="Times New Roman" w:hint="eastAsia"/>
          <w:sz w:val="28"/>
          <w:szCs w:val="28"/>
        </w:rPr>
        <w:t xml:space="preserve">  (2)</w:t>
      </w:r>
      <w:r w:rsidRPr="00C23C2B">
        <w:rPr>
          <w:rFonts w:ascii="標楷體" w:eastAsia="標楷體" w:hAnsi="標楷體" w:cs="Times New Roman" w:hint="eastAsia"/>
          <w:sz w:val="28"/>
          <w:szCs w:val="28"/>
          <w:u w:val="single"/>
        </w:rPr>
        <w:t>高級中等學校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：臺北市4件、桃竹苗區1件、雲嘉區1件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臺南區1件、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花東區1件</w:t>
      </w:r>
      <w:r w:rsidRPr="00C23C2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23C2B">
        <w:rPr>
          <w:rFonts w:ascii="標楷體" w:eastAsia="標楷體" w:hAnsi="標楷體" w:cs="Times New Roman" w:hint="eastAsia"/>
          <w:sz w:val="28"/>
          <w:szCs w:val="28"/>
        </w:rPr>
        <w:t>高雄市2件，小計10件。</w:t>
      </w:r>
    </w:p>
    <w:p w:rsidR="00F77328" w:rsidRPr="00C23C2B" w:rsidRDefault="00F77328"/>
    <w:sectPr w:rsidR="00F77328" w:rsidRPr="00C23C2B" w:rsidSect="00C23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2B"/>
    <w:rsid w:val="00C23C2B"/>
    <w:rsid w:val="00D670B2"/>
    <w:rsid w:val="00F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周莤芸</dc:creator>
  <cp:lastModifiedBy>user</cp:lastModifiedBy>
  <cp:revision>2</cp:revision>
  <dcterms:created xsi:type="dcterms:W3CDTF">2015-11-27T08:05:00Z</dcterms:created>
  <dcterms:modified xsi:type="dcterms:W3CDTF">2015-11-27T08:05:00Z</dcterms:modified>
</cp:coreProperties>
</file>