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C2" w:rsidRDefault="002178C2" w:rsidP="002178C2">
      <w:pPr>
        <w:spacing w:line="400" w:lineRule="exact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總務處：</w:t>
      </w:r>
    </w:p>
    <w:p w:rsidR="002178C2" w:rsidRDefault="002178C2" w:rsidP="002178C2">
      <w:pPr>
        <w:spacing w:afterLines="50" w:line="400" w:lineRule="exact"/>
        <w:jc w:val="center"/>
        <w:rPr>
          <w:rFonts w:ascii="Times New Roman" w:eastAsia="標楷體" w:hAnsi="Times New Roman" w:hint="eastAsia"/>
          <w:b/>
          <w:bCs/>
          <w:sz w:val="36"/>
          <w:szCs w:val="40"/>
        </w:rPr>
      </w:pPr>
      <w:r>
        <w:rPr>
          <w:rFonts w:eastAsia="標楷體" w:hint="eastAsia"/>
          <w:b/>
          <w:bCs/>
          <w:sz w:val="32"/>
          <w:szCs w:val="32"/>
        </w:rPr>
        <w:t>臺南市北區文元國民小學</w:t>
      </w:r>
      <w:r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4</w:t>
      </w:r>
      <w:r>
        <w:rPr>
          <w:rFonts w:eastAsia="標楷體" w:hint="eastAsia"/>
          <w:b/>
          <w:bCs/>
          <w:sz w:val="32"/>
          <w:szCs w:val="32"/>
        </w:rPr>
        <w:t>學年度繳費方式通知書</w:t>
      </w:r>
      <w:r>
        <w:rPr>
          <w:rFonts w:eastAsia="標楷體"/>
          <w:b/>
          <w:bCs/>
          <w:sz w:val="36"/>
          <w:szCs w:val="40"/>
        </w:rPr>
        <w:t xml:space="preserve">  </w:t>
      </w:r>
      <w:r>
        <w:rPr>
          <w:rFonts w:ascii="標楷體" w:eastAsia="標楷體" w:hint="eastAsia"/>
          <w:b/>
          <w:bCs/>
          <w:spacing w:val="20"/>
          <w:sz w:val="28"/>
        </w:rPr>
        <w:t>2015.8</w:t>
      </w:r>
    </w:p>
    <w:p w:rsidR="002178C2" w:rsidRDefault="002178C2" w:rsidP="002178C2">
      <w:pPr>
        <w:spacing w:line="360" w:lineRule="exact"/>
        <w:ind w:leftChars="75" w:left="180" w:firstLineChars="199" w:firstLine="637"/>
        <w:jc w:val="both"/>
        <w:rPr>
          <w:rFonts w:ascii="標楷體" w:eastAsia="標楷體" w:hAnsi="Verdana"/>
          <w:spacing w:val="20"/>
          <w:sz w:val="28"/>
          <w:szCs w:val="28"/>
        </w:rPr>
      </w:pPr>
      <w:r>
        <w:rPr>
          <w:rFonts w:ascii="標楷體" w:eastAsia="標楷體" w:hint="eastAsia"/>
          <w:spacing w:val="20"/>
          <w:sz w:val="28"/>
          <w:szCs w:val="28"/>
        </w:rPr>
        <w:t>本校為因應e化時代來臨，</w:t>
      </w:r>
      <w:r>
        <w:rPr>
          <w:rFonts w:ascii="標楷體" w:eastAsia="標楷體" w:hAnsi="標楷體" w:hint="eastAsia"/>
          <w:sz w:val="28"/>
          <w:szCs w:val="28"/>
        </w:rPr>
        <w:t>提供各項收費多樣化的代收服務管道，讓本校所有的家長們得以更便利、更安全的方式繳交貴子弟各項費用</w:t>
      </w:r>
      <w:r>
        <w:rPr>
          <w:rFonts w:hint="eastAsia"/>
        </w:rPr>
        <w:t>，</w:t>
      </w:r>
      <w:r>
        <w:rPr>
          <w:rFonts w:ascii="標楷體" w:eastAsia="標楷體" w:hint="eastAsia"/>
          <w:spacing w:val="20"/>
          <w:sz w:val="28"/>
          <w:szCs w:val="28"/>
        </w:rPr>
        <w:t>採用</w:t>
      </w:r>
      <w:r>
        <w:rPr>
          <w:rFonts w:ascii="標楷體" w:eastAsia="標楷體" w:hint="eastAsia"/>
          <w:spacing w:val="20"/>
          <w:sz w:val="28"/>
          <w:szCs w:val="28"/>
          <w:shd w:val="pct15" w:color="auto" w:fill="FFFFFF"/>
        </w:rPr>
        <w:t>臺灣銀行</w:t>
      </w:r>
      <w:r>
        <w:rPr>
          <w:rFonts w:ascii="標楷體" w:eastAsia="標楷體" w:hint="eastAsia"/>
          <w:spacing w:val="20"/>
          <w:sz w:val="28"/>
          <w:szCs w:val="28"/>
        </w:rPr>
        <w:t>所提供的學雜費繳費方式，</w:t>
      </w:r>
      <w:r>
        <w:rPr>
          <w:rFonts w:ascii="標楷體" w:eastAsia="標楷體" w:hAnsi="Verdana" w:hint="eastAsia"/>
          <w:b/>
          <w:bCs/>
          <w:spacing w:val="20"/>
          <w:sz w:val="28"/>
          <w:szCs w:val="28"/>
        </w:rPr>
        <w:t>繳款單由</w:t>
      </w:r>
      <w:r>
        <w:rPr>
          <w:rFonts w:ascii="標楷體" w:eastAsia="標楷體" w:hint="eastAsia"/>
          <w:b/>
          <w:spacing w:val="20"/>
          <w:sz w:val="28"/>
          <w:szCs w:val="28"/>
          <w:shd w:val="pct15" w:color="auto" w:fill="FFFFFF"/>
        </w:rPr>
        <w:t>各班導師</w:t>
      </w:r>
      <w:r>
        <w:rPr>
          <w:rFonts w:ascii="標楷體" w:eastAsia="標楷體" w:hAnsi="Verdana" w:hint="eastAsia"/>
          <w:b/>
          <w:bCs/>
          <w:spacing w:val="20"/>
          <w:sz w:val="28"/>
          <w:szCs w:val="28"/>
        </w:rPr>
        <w:t>發下後，敬請</w:t>
      </w:r>
      <w:r>
        <w:rPr>
          <w:rFonts w:ascii="標楷體" w:eastAsia="標楷體" w:hAnsi="Verdana" w:hint="eastAsia"/>
          <w:spacing w:val="20"/>
          <w:sz w:val="28"/>
          <w:szCs w:val="28"/>
        </w:rPr>
        <w:t>學生家長自行選擇適合管道，在繳費期限內完成繳費。</w:t>
      </w:r>
    </w:p>
    <w:p w:rsidR="002178C2" w:rsidRDefault="002178C2" w:rsidP="002178C2">
      <w:pPr>
        <w:spacing w:line="360" w:lineRule="exact"/>
        <w:ind w:leftChars="75" w:left="180" w:firstLineChars="199" w:firstLine="637"/>
        <w:jc w:val="both"/>
        <w:rPr>
          <w:rFonts w:ascii="標楷體" w:eastAsia="標楷體" w:hAnsi="Times New Roman" w:hint="eastAsia"/>
          <w:spacing w:val="20"/>
          <w:sz w:val="28"/>
          <w:szCs w:val="28"/>
        </w:rPr>
      </w:pPr>
      <w:r>
        <w:rPr>
          <w:rFonts w:ascii="標楷體" w:eastAsia="標楷體" w:hAnsi="Verdana" w:hint="eastAsia"/>
          <w:spacing w:val="20"/>
          <w:sz w:val="28"/>
          <w:szCs w:val="28"/>
        </w:rPr>
        <w:t>各式</w:t>
      </w:r>
      <w:r>
        <w:rPr>
          <w:rFonts w:ascii="標楷體" w:eastAsia="標楷體" w:hint="eastAsia"/>
          <w:spacing w:val="20"/>
          <w:sz w:val="28"/>
          <w:szCs w:val="28"/>
        </w:rPr>
        <w:t>繳費管道如下：</w:t>
      </w:r>
    </w:p>
    <w:p w:rsidR="002178C2" w:rsidRDefault="002178C2" w:rsidP="002178C2">
      <w:pPr>
        <w:spacing w:line="360" w:lineRule="exact"/>
        <w:jc w:val="both"/>
        <w:rPr>
          <w:rFonts w:ascii="標楷體" w:eastAsia="標楷體" w:hAnsi="Verdana" w:hint="eastAsia"/>
          <w:spacing w:val="20"/>
          <w:sz w:val="28"/>
          <w:szCs w:val="28"/>
        </w:rPr>
      </w:pPr>
    </w:p>
    <w:tbl>
      <w:tblPr>
        <w:tblW w:w="0" w:type="auto"/>
        <w:tblInd w:w="2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60"/>
        <w:gridCol w:w="3189"/>
        <w:gridCol w:w="2354"/>
        <w:gridCol w:w="2251"/>
      </w:tblGrid>
      <w:tr w:rsidR="002178C2" w:rsidTr="002178C2">
        <w:trPr>
          <w:trHeight w:val="319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C2" w:rsidRDefault="002178C2">
            <w:pPr>
              <w:spacing w:line="320" w:lineRule="exact"/>
              <w:ind w:left="179" w:hangingChars="64" w:hanging="179"/>
              <w:jc w:val="center"/>
              <w:rPr>
                <w:rFonts w:ascii="標楷體" w:eastAsia="標楷體"/>
                <w:b/>
                <w:bCs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多元繳費管道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手續費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2178C2" w:rsidTr="002178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="179" w:hangingChars="64" w:hanging="179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統一超商7-11、全家超商、萊爾富等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$6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24小時服務</w:t>
            </w:r>
          </w:p>
        </w:tc>
      </w:tr>
      <w:tr w:rsidR="002178C2" w:rsidTr="002178C2">
        <w:trPr>
          <w:trHeight w:val="339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="179" w:hangingChars="64" w:hanging="179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信用卡</w:t>
            </w:r>
            <w:r>
              <w:rPr>
                <w:rFonts w:ascii="標楷體" w:eastAsia="標楷體" w:hint="eastAsia"/>
              </w:rPr>
              <w:t>(連結至臺銀網站繳費)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網路$0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目前33家合作行庫(註1)</w:t>
            </w:r>
          </w:p>
        </w:tc>
      </w:tr>
      <w:tr w:rsidR="002178C2" w:rsidTr="002178C2">
        <w:trPr>
          <w:trHeight w:val="349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="179" w:hangingChars="64" w:hanging="179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信用卡（撥打語音繳費電話）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語音$0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目前26家合作行庫(註1)</w:t>
            </w:r>
          </w:p>
        </w:tc>
      </w:tr>
      <w:tr w:rsidR="002178C2" w:rsidTr="002178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="179" w:hangingChars="64" w:hanging="179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臺灣銀行各地分行櫃臺繳款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</w:rPr>
              <w:t>$0-$10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178C2" w:rsidTr="002178C2">
        <w:trPr>
          <w:trHeight w:val="341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="179" w:hangingChars="64" w:hanging="179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郵局櫃臺繳款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178C2" w:rsidTr="002178C2">
        <w:trPr>
          <w:trHeight w:val="352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="179" w:hangingChars="64" w:hanging="179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臺銀網路銀行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$0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請洽詢臺銀申辦(</w:t>
            </w:r>
            <w:r>
              <w:rPr>
                <w:rFonts w:ascii="標楷體" w:eastAsia="標楷體" w:hint="eastAsia"/>
                <w:spacing w:val="20"/>
              </w:rPr>
              <w:t>註2)</w:t>
            </w:r>
          </w:p>
        </w:tc>
      </w:tr>
      <w:tr w:rsidR="002178C2" w:rsidTr="002178C2">
        <w:trPr>
          <w:trHeight w:val="347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="179" w:hangingChars="64" w:hanging="179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臺銀</w:t>
            </w:r>
            <w:r>
              <w:rPr>
                <w:rFonts w:ascii="標楷體" w:eastAsia="標楷體" w:hint="eastAsia"/>
                <w:bCs/>
                <w:i/>
                <w:iCs/>
                <w:sz w:val="28"/>
                <w:szCs w:val="28"/>
              </w:rPr>
              <w:t>網路ATM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臺銀卡$0、他行卡$6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24小時服務</w:t>
            </w:r>
          </w:p>
        </w:tc>
      </w:tr>
      <w:tr w:rsidR="002178C2" w:rsidTr="002178C2">
        <w:trPr>
          <w:trHeight w:val="357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="179" w:hangingChars="64" w:hanging="179"/>
              <w:jc w:val="center"/>
              <w:rPr>
                <w:rFonts w:ascii="標楷體" w:eastAsia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i/>
                <w:iCs/>
                <w:sz w:val="28"/>
                <w:szCs w:val="28"/>
              </w:rPr>
              <w:t>臺銀ATM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臺銀卡$0、他行卡$17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24小時服務</w:t>
            </w:r>
          </w:p>
        </w:tc>
      </w:tr>
      <w:tr w:rsidR="002178C2" w:rsidTr="002178C2">
        <w:trPr>
          <w:trHeight w:val="50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="179" w:hangingChars="64" w:hanging="179"/>
              <w:jc w:val="center"/>
              <w:rPr>
                <w:rFonts w:ascii="標楷體" w:eastAsia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i/>
                <w:iCs/>
                <w:sz w:val="28"/>
                <w:szCs w:val="28"/>
              </w:rPr>
              <w:t>其他行庫ATM</w:t>
            </w:r>
            <w:r>
              <w:rPr>
                <w:rFonts w:ascii="標楷體" w:eastAsia="標楷體" w:hint="eastAsia"/>
                <w:sz w:val="28"/>
                <w:szCs w:val="28"/>
              </w:rPr>
              <w:t>轉帳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$17(跨行繳費)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8C2" w:rsidRDefault="002178C2">
            <w:pPr>
              <w:spacing w:line="320" w:lineRule="exact"/>
              <w:ind w:leftChars="75" w:left="1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24小時服務</w:t>
            </w:r>
          </w:p>
        </w:tc>
      </w:tr>
    </w:tbl>
    <w:p w:rsidR="002178C2" w:rsidRDefault="002178C2" w:rsidP="002178C2">
      <w:pPr>
        <w:spacing w:line="400" w:lineRule="exact"/>
        <w:ind w:leftChars="75" w:left="1080" w:hangingChars="281" w:hanging="900"/>
        <w:rPr>
          <w:rFonts w:ascii="標楷體" w:eastAsia="標楷體" w:hAnsi="Times New Roman" w:cs="Times New Roman" w:hint="eastAsia"/>
          <w:b/>
          <w:spacing w:val="20"/>
          <w:sz w:val="28"/>
          <w:szCs w:val="24"/>
        </w:rPr>
      </w:pPr>
    </w:p>
    <w:p w:rsidR="002178C2" w:rsidRDefault="002178C2" w:rsidP="002178C2">
      <w:pPr>
        <w:spacing w:line="400" w:lineRule="exact"/>
        <w:ind w:leftChars="75" w:left="1080" w:hangingChars="281" w:hanging="900"/>
        <w:rPr>
          <w:rFonts w:ascii="標楷體" w:eastAsia="標楷體" w:hint="eastAsia"/>
          <w:spacing w:val="20"/>
          <w:sz w:val="28"/>
        </w:rPr>
      </w:pPr>
      <w:r>
        <w:rPr>
          <w:rFonts w:ascii="標楷體" w:eastAsia="標楷體" w:hint="eastAsia"/>
          <w:b/>
          <w:spacing w:val="20"/>
          <w:sz w:val="28"/>
        </w:rPr>
        <w:t>註</w:t>
      </w:r>
      <w:r>
        <w:rPr>
          <w:rFonts w:ascii="標楷體" w:eastAsia="標楷體" w:hint="eastAsia"/>
          <w:b/>
          <w:spacing w:val="20"/>
        </w:rPr>
        <w:t>1</w:t>
      </w:r>
      <w:r>
        <w:rPr>
          <w:rFonts w:ascii="標楷體" w:eastAsia="標楷體" w:hint="eastAsia"/>
          <w:spacing w:val="20"/>
        </w:rPr>
        <w:t>：</w:t>
      </w:r>
      <w:r>
        <w:rPr>
          <w:rFonts w:ascii="標楷體" w:eastAsia="標楷體" w:hAnsi="標楷體" w:hint="eastAsia"/>
          <w:spacing w:val="20"/>
          <w:sz w:val="28"/>
          <w:szCs w:val="28"/>
        </w:rPr>
        <w:t>欲查詢合作的發卡銀行可至</w:t>
      </w:r>
      <w:r>
        <w:rPr>
          <w:rFonts w:ascii="標楷體" w:eastAsia="標楷體" w:hAnsi="標楷體" w:hint="eastAsia"/>
          <w:spacing w:val="20"/>
          <w:sz w:val="28"/>
          <w:szCs w:val="28"/>
          <w:shd w:val="pct15" w:color="auto" w:fill="FFFFFF"/>
        </w:rPr>
        <w:t>臺</w:t>
      </w:r>
      <w:r>
        <w:rPr>
          <w:rFonts w:ascii="標楷體" w:eastAsia="標楷體" w:hint="eastAsia"/>
          <w:spacing w:val="20"/>
          <w:sz w:val="28"/>
          <w:shd w:val="pct15" w:color="auto" w:fill="FFFFFF"/>
        </w:rPr>
        <w:t>銀學雜費入口網─線上繳費說明</w:t>
      </w:r>
      <w:r>
        <w:rPr>
          <w:rFonts w:ascii="標楷體" w:eastAsia="標楷體" w:hint="eastAsia"/>
          <w:spacing w:val="20"/>
          <w:sz w:val="28"/>
        </w:rPr>
        <w:t>查詢。</w:t>
      </w:r>
    </w:p>
    <w:p w:rsidR="002178C2" w:rsidRDefault="002178C2" w:rsidP="002178C2">
      <w:pPr>
        <w:spacing w:line="400" w:lineRule="exact"/>
        <w:ind w:leftChars="75" w:left="180"/>
        <w:rPr>
          <w:rFonts w:ascii="標楷體" w:eastAsia="標楷體" w:hint="eastAsia"/>
          <w:spacing w:val="20"/>
          <w:sz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(1) 網路信用卡</w:t>
      </w:r>
      <w:r>
        <w:rPr>
          <w:rFonts w:ascii="標楷體" w:eastAsia="標楷體" w:hint="eastAsia"/>
          <w:spacing w:val="20"/>
          <w:sz w:val="28"/>
        </w:rPr>
        <w:t>繳費方式：</w:t>
      </w:r>
      <w:r>
        <w:rPr>
          <w:rFonts w:ascii="標楷體" w:eastAsia="標楷體" w:hAnsi="標楷體" w:hint="eastAsia"/>
          <w:b/>
          <w:sz w:val="28"/>
          <w:szCs w:val="28"/>
        </w:rPr>
        <w:t>由本校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首頁</w:t>
      </w:r>
      <w:r>
        <w:rPr>
          <w:rFonts w:ascii="標楷體" w:eastAsia="標楷體" w:hAnsi="標楷體" w:hint="eastAsia"/>
          <w:b/>
          <w:sz w:val="28"/>
          <w:szCs w:val="28"/>
        </w:rPr>
        <w:t>右下方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總務處行政宣導網網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int="eastAsia"/>
          <w:spacing w:val="20"/>
          <w:sz w:val="28"/>
        </w:rPr>
        <w:t>點選</w:t>
      </w:r>
      <w:r>
        <w:rPr>
          <w:rFonts w:ascii="標楷體" w:eastAsia="標楷體" w:hint="eastAsia"/>
          <w:spacing w:val="20"/>
          <w:sz w:val="28"/>
          <w:shd w:val="pct15" w:color="auto" w:fill="FFFFFF"/>
        </w:rPr>
        <w:t>臺銀學雜費入口網</w:t>
      </w:r>
      <w:r>
        <w:rPr>
          <w:rFonts w:ascii="標楷體" w:eastAsia="標楷體" w:hint="eastAsia"/>
          <w:spacing w:val="20"/>
          <w:sz w:val="28"/>
        </w:rPr>
        <w:t>，直接進行</w:t>
      </w:r>
      <w:r>
        <w:rPr>
          <w:rFonts w:ascii="標楷體" w:eastAsia="標楷體" w:hint="eastAsia"/>
          <w:spacing w:val="20"/>
          <w:sz w:val="28"/>
          <w:u w:val="single"/>
        </w:rPr>
        <w:t>信用卡繳費</w:t>
      </w:r>
      <w:r>
        <w:rPr>
          <w:rFonts w:ascii="標楷體" w:eastAsia="標楷體" w:hint="eastAsia"/>
          <w:spacing w:val="20"/>
          <w:sz w:val="28"/>
        </w:rPr>
        <w:t>、</w:t>
      </w:r>
      <w:r>
        <w:rPr>
          <w:rFonts w:ascii="標楷體" w:eastAsia="標楷體" w:hint="eastAsia"/>
          <w:spacing w:val="20"/>
          <w:sz w:val="28"/>
          <w:u w:val="single"/>
        </w:rPr>
        <w:t>查詢</w:t>
      </w:r>
      <w:r>
        <w:rPr>
          <w:rFonts w:ascii="標楷體" w:eastAsia="標楷體" w:hint="eastAsia"/>
          <w:spacing w:val="20"/>
          <w:sz w:val="28"/>
        </w:rPr>
        <w:t>等服務</w:t>
      </w:r>
      <w:r>
        <w:rPr>
          <w:rFonts w:ascii="標楷體" w:eastAsia="標楷體" w:hAnsi="標楷體" w:hint="eastAsia"/>
          <w:b/>
          <w:sz w:val="28"/>
          <w:szCs w:val="28"/>
        </w:rPr>
        <w:t>，或</w:t>
      </w:r>
      <w:r>
        <w:rPr>
          <w:rFonts w:ascii="標楷體" w:eastAsia="標楷體" w:hint="eastAsia"/>
          <w:spacing w:val="20"/>
          <w:sz w:val="28"/>
        </w:rPr>
        <w:t>連結至臺銀官方網站，請直接輸入</w:t>
      </w:r>
      <w:r>
        <w:rPr>
          <w:rFonts w:ascii="標楷體" w:eastAsia="標楷體" w:hAnsi="標楷體" w:hint="eastAsia"/>
          <w:sz w:val="28"/>
          <w:szCs w:val="28"/>
        </w:rPr>
        <w:t>網址─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https://school.bot.com.tw</w:t>
      </w:r>
      <w:r>
        <w:rPr>
          <w:rFonts w:ascii="標楷體" w:eastAsia="標楷體" w:hint="eastAsia"/>
          <w:spacing w:val="20"/>
          <w:sz w:val="28"/>
        </w:rPr>
        <w:t>。</w:t>
      </w:r>
    </w:p>
    <w:p w:rsidR="002178C2" w:rsidRDefault="002178C2" w:rsidP="002178C2">
      <w:pPr>
        <w:spacing w:line="400" w:lineRule="exact"/>
        <w:ind w:leftChars="75" w:left="180" w:firstLineChars="192" w:firstLine="538"/>
        <w:rPr>
          <w:rFonts w:ascii="標楷體" w:eastAsia="標楷體" w:hint="eastAsia"/>
          <w:spacing w:val="20"/>
          <w:sz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可使用網路信用卡繳費之發卡銀行，計有下列33家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土銀、合庫、華銀、彰銀、臺灣企銀、京城、臺灣銀行、台北富邦、上海、國泰世華、萬泰、遠東、日盛、安泰、玉山、台新、新光、華泰商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銀、聯邦、花旗(台灣)、元大、星展商銀、匯豐、慶豐、三信、亞洲信託、陽信、渣打商銀、第一、大眾、兆豐、永旺信用卡公司、永豐信用卡等33家。(註：100年底前優惠期間持卡人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</w:rPr>
        <w:t>免付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任何手續費。)</w:t>
      </w:r>
      <w:r>
        <w:rPr>
          <w:rFonts w:ascii="標楷體" w:eastAsia="標楷體" w:hint="eastAsia"/>
          <w:spacing w:val="20"/>
          <w:sz w:val="28"/>
        </w:rPr>
        <w:t xml:space="preserve"> </w:t>
      </w:r>
    </w:p>
    <w:p w:rsidR="002178C2" w:rsidRDefault="002178C2" w:rsidP="002178C2">
      <w:pPr>
        <w:widowControl/>
        <w:spacing w:line="400" w:lineRule="exact"/>
        <w:ind w:leftChars="75" w:left="180" w:firstLineChars="200" w:firstLine="56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(2)</w:t>
      </w:r>
      <w:r>
        <w:rPr>
          <w:rFonts w:ascii="標楷體" w:eastAsia="標楷體" w:hint="eastAsia"/>
          <w:spacing w:val="20"/>
          <w:sz w:val="28"/>
        </w:rPr>
        <w:t xml:space="preserve"> 電話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語音信用卡繳費</w:t>
      </w:r>
      <w:r>
        <w:rPr>
          <w:rFonts w:ascii="標楷體" w:eastAsia="標楷體" w:hint="eastAsia"/>
          <w:spacing w:val="20"/>
          <w:sz w:val="28"/>
        </w:rPr>
        <w:t>方式：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請撥語音專線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(02)27608818後按1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，輸入「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學校代號：8814600014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」、繳款單第三聯上的「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銷帳編號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」及信用卡「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卡號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」。</w:t>
      </w:r>
    </w:p>
    <w:p w:rsidR="002178C2" w:rsidRDefault="002178C2" w:rsidP="002178C2">
      <w:pPr>
        <w:widowControl/>
        <w:spacing w:line="400" w:lineRule="exact"/>
        <w:ind w:leftChars="75" w:left="180" w:firstLineChars="200" w:firstLine="560"/>
        <w:rPr>
          <w:rFonts w:ascii="標楷體" w:eastAsia="標楷體" w:hAnsi="Times New Roman" w:cs="Times New Roman" w:hint="eastAsia"/>
          <w:spacing w:val="20"/>
          <w:sz w:val="28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可使用語音信用卡繳費之發卡銀行，計有下列26家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合庫、臺灣企銀、京城、臺灣銀行、台北富邦、上海、國泰世華、萬泰、遠東、日盛、安泰、玉山、台新、新光、聯邦、花旗(台灣)、美商花旗、元大、匯豐、慶豐、陽信、渣打商銀、第一、中國信託、荷蘭、友邦信用卡公司、永豐信用卡等27家。（除聯邦銀外，其他銀行均不收手續費）</w:t>
      </w:r>
    </w:p>
    <w:p w:rsidR="002178C2" w:rsidRDefault="002178C2" w:rsidP="002178C2">
      <w:pPr>
        <w:spacing w:line="400" w:lineRule="exact"/>
        <w:ind w:leftChars="75" w:left="1080" w:hangingChars="281" w:hanging="900"/>
        <w:rPr>
          <w:rFonts w:ascii="標楷體" w:eastAsia="標楷體" w:hint="eastAsia"/>
          <w:spacing w:val="20"/>
          <w:sz w:val="28"/>
        </w:rPr>
      </w:pPr>
      <w:r>
        <w:rPr>
          <w:rFonts w:ascii="標楷體" w:eastAsia="標楷體" w:hint="eastAsia"/>
          <w:b/>
          <w:spacing w:val="20"/>
          <w:sz w:val="28"/>
        </w:rPr>
        <w:t>註2</w:t>
      </w:r>
      <w:r>
        <w:rPr>
          <w:rFonts w:ascii="標楷體" w:eastAsia="標楷體" w:hint="eastAsia"/>
          <w:spacing w:val="20"/>
          <w:sz w:val="28"/>
        </w:rPr>
        <w:t>：須先在臺灣銀行開戶，並申請網路銀行，由網路銀行操作直接自帳戶轉帳扣繳，免付手續費，詳情可洽臺灣銀行台南分行─2160168轉165。</w:t>
      </w:r>
    </w:p>
    <w:p w:rsidR="002178C2" w:rsidRDefault="002178C2" w:rsidP="002178C2">
      <w:pPr>
        <w:spacing w:line="400" w:lineRule="exact"/>
        <w:ind w:leftChars="75" w:left="180"/>
        <w:rPr>
          <w:rFonts w:ascii="標楷體" w:eastAsia="標楷體" w:hint="eastAsia"/>
          <w:spacing w:val="20"/>
          <w:sz w:val="28"/>
        </w:rPr>
      </w:pPr>
      <w:r>
        <w:rPr>
          <w:rFonts w:ascii="標楷體" w:eastAsia="標楷體" w:hint="eastAsia"/>
          <w:spacing w:val="20"/>
          <w:sz w:val="28"/>
        </w:rPr>
        <w:t>若您對本校繳費方式有任何問題，敬請來電詢問─3584371轉825出納組或臺灣銀行臺南分行2160168轉165。</w:t>
      </w:r>
    </w:p>
    <w:p w:rsidR="002178C2" w:rsidRDefault="002178C2" w:rsidP="002178C2">
      <w:pPr>
        <w:spacing w:line="400" w:lineRule="exact"/>
        <w:jc w:val="both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>地點接送。</w:t>
      </w:r>
    </w:p>
    <w:sectPr w:rsidR="002178C2" w:rsidSect="004E1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6A" w:rsidRDefault="00791C6A" w:rsidP="00597323">
      <w:r>
        <w:separator/>
      </w:r>
    </w:p>
  </w:endnote>
  <w:endnote w:type="continuationSeparator" w:id="0">
    <w:p w:rsidR="00791C6A" w:rsidRDefault="00791C6A" w:rsidP="00597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6A" w:rsidRDefault="00791C6A" w:rsidP="00597323">
      <w:r>
        <w:separator/>
      </w:r>
    </w:p>
  </w:footnote>
  <w:footnote w:type="continuationSeparator" w:id="0">
    <w:p w:rsidR="00791C6A" w:rsidRDefault="00791C6A" w:rsidP="00597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D3D"/>
    <w:rsid w:val="00063E37"/>
    <w:rsid w:val="00095428"/>
    <w:rsid w:val="00142C04"/>
    <w:rsid w:val="00185691"/>
    <w:rsid w:val="002178C2"/>
    <w:rsid w:val="00222B17"/>
    <w:rsid w:val="00335A7F"/>
    <w:rsid w:val="00344D02"/>
    <w:rsid w:val="00376A6B"/>
    <w:rsid w:val="004203CA"/>
    <w:rsid w:val="004566EB"/>
    <w:rsid w:val="00474852"/>
    <w:rsid w:val="004E1702"/>
    <w:rsid w:val="00526D54"/>
    <w:rsid w:val="00597323"/>
    <w:rsid w:val="005F4C59"/>
    <w:rsid w:val="00680A13"/>
    <w:rsid w:val="00791C6A"/>
    <w:rsid w:val="007E1B56"/>
    <w:rsid w:val="00AC3CEB"/>
    <w:rsid w:val="00AD7D3D"/>
    <w:rsid w:val="00B82601"/>
    <w:rsid w:val="00B827F5"/>
    <w:rsid w:val="00BD796A"/>
    <w:rsid w:val="00CD77DE"/>
    <w:rsid w:val="00E707EA"/>
    <w:rsid w:val="00F74282"/>
    <w:rsid w:val="00FE282C"/>
    <w:rsid w:val="00FF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7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9732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97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9732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0F124-39F4-405A-BB08-737A1497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2014-09-01T05:48:00Z</cp:lastPrinted>
  <dcterms:created xsi:type="dcterms:W3CDTF">2015-09-01T09:01:00Z</dcterms:created>
  <dcterms:modified xsi:type="dcterms:W3CDTF">2015-09-01T09:01:00Z</dcterms:modified>
</cp:coreProperties>
</file>