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8DC9D" w14:textId="77777777" w:rsidR="00E835B9" w:rsidRPr="001F08D0" w:rsidRDefault="00E835B9" w:rsidP="00E835B9">
      <w:pPr>
        <w:pStyle w:val="2"/>
        <w:spacing w:before="180" w:after="180"/>
      </w:pPr>
      <w:bookmarkStart w:id="0" w:name="_Toc11163080"/>
      <w:bookmarkStart w:id="1" w:name="_Toc39054963"/>
      <w:bookmarkStart w:id="2" w:name="_Toc57989460"/>
      <w:r w:rsidRPr="001F08D0">
        <w:rPr>
          <w:rFonts w:hint="eastAsia"/>
        </w:rPr>
        <w:t>校園災害防救</w:t>
      </w:r>
      <w:bookmarkEnd w:id="0"/>
      <w:r w:rsidRPr="001F08D0">
        <w:rPr>
          <w:rFonts w:hint="eastAsia"/>
        </w:rPr>
        <w:t>組織</w:t>
      </w:r>
      <w:bookmarkEnd w:id="1"/>
      <w:bookmarkEnd w:id="2"/>
    </w:p>
    <w:p w14:paraId="5CF461A1" w14:textId="77777777" w:rsidR="00E835B9" w:rsidRPr="001F08D0" w:rsidRDefault="00E835B9" w:rsidP="00E835B9">
      <w:pPr>
        <w:pStyle w:val="a3"/>
        <w:ind w:firstLine="480"/>
      </w:pPr>
      <w:bookmarkStart w:id="3" w:name="_Hlk17208491"/>
      <w:r w:rsidRPr="001F08D0">
        <w:rPr>
          <w:rFonts w:hint="eastAsia"/>
        </w:rPr>
        <w:t>為使全體教職員工相互合作、共同推動災害防救相關作業，規劃災害防救相關事宜，落實平時減災整備</w:t>
      </w:r>
      <w:bookmarkStart w:id="4" w:name="_Hlk36645237"/>
      <w:r w:rsidRPr="001F08D0">
        <w:rPr>
          <w:rFonts w:hint="eastAsia"/>
        </w:rPr>
        <w:t>、災時應變</w:t>
      </w:r>
      <w:bookmarkEnd w:id="4"/>
      <w:r w:rsidRPr="001F08D0">
        <w:rPr>
          <w:rFonts w:hint="eastAsia"/>
        </w:rPr>
        <w:t>及災後復原等災害防救工作，學校應規劃校園災害防救組織［</w:t>
      </w:r>
      <w:r w:rsidRPr="001F08D0">
        <w:fldChar w:fldCharType="begin"/>
      </w:r>
      <w:r w:rsidRPr="001F08D0">
        <w:instrText xml:space="preserve"> </w:instrText>
      </w:r>
      <w:r w:rsidRPr="001F08D0">
        <w:rPr>
          <w:rFonts w:hint="eastAsia"/>
        </w:rPr>
        <w:instrText>REF _Ref38359033 \h</w:instrText>
      </w:r>
      <w:r w:rsidRPr="001F08D0">
        <w:instrText xml:space="preserve"> </w:instrText>
      </w:r>
      <w:r w:rsidRPr="001F08D0">
        <w:fldChar w:fldCharType="separate"/>
      </w:r>
      <w:r w:rsidRPr="001F08D0">
        <w:rPr>
          <w:rFonts w:hint="eastAsia"/>
        </w:rPr>
        <w:t>圖</w:t>
      </w:r>
      <w:r>
        <w:rPr>
          <w:noProof/>
        </w:rPr>
        <w:t>2</w:t>
      </w:r>
      <w:r w:rsidRPr="001F08D0">
        <w:t>.</w:t>
      </w:r>
      <w:r>
        <w:rPr>
          <w:noProof/>
        </w:rPr>
        <w:t>5</w:t>
      </w:r>
      <w:r w:rsidRPr="001F08D0">
        <w:fldChar w:fldCharType="end"/>
      </w:r>
      <w:r w:rsidRPr="001F08D0">
        <w:rPr>
          <w:rFonts w:hint="eastAsia"/>
        </w:rPr>
        <w:t>］。此一組織分為「平時階段」和「應變階段」。</w:t>
      </w:r>
      <w:bookmarkStart w:id="5" w:name="_Hlk35248758"/>
      <w:bookmarkStart w:id="6" w:name="_Hlk36644522"/>
    </w:p>
    <w:p w14:paraId="26523B3A" w14:textId="77777777" w:rsidR="00E835B9" w:rsidRPr="001F08D0" w:rsidRDefault="00E835B9" w:rsidP="00E835B9">
      <w:pPr>
        <w:pStyle w:val="a3"/>
        <w:ind w:firstLine="480"/>
      </w:pPr>
      <w:r w:rsidRPr="001F08D0">
        <w:rPr>
          <w:rFonts w:hint="eastAsia"/>
        </w:rPr>
        <w:t>「平時階段」由校長</w:t>
      </w:r>
      <w:bookmarkEnd w:id="5"/>
      <w:r w:rsidRPr="001F08D0">
        <w:rPr>
          <w:rFonts w:hint="eastAsia"/>
        </w:rPr>
        <w:t>負責督導學校各處室依其業務職掌及權責，於平時進行減災整備工作</w:t>
      </w:r>
      <w:bookmarkEnd w:id="6"/>
      <w:r w:rsidRPr="001F08D0">
        <w:rPr>
          <w:rFonts w:hint="eastAsia"/>
        </w:rPr>
        <w:t>，並妥善規劃減災整備工作分配［</w:t>
      </w:r>
      <w:r w:rsidRPr="001F08D0">
        <w:fldChar w:fldCharType="begin"/>
      </w:r>
      <w:r w:rsidRPr="001F08D0">
        <w:instrText xml:space="preserve"> </w:instrText>
      </w:r>
      <w:r w:rsidRPr="001F08D0">
        <w:rPr>
          <w:rFonts w:hint="eastAsia"/>
        </w:rPr>
        <w:instrText>REF _Ref38280232 \h</w:instrText>
      </w:r>
      <w:r w:rsidRPr="001F08D0">
        <w:instrText xml:space="preserve"> </w:instrText>
      </w:r>
      <w:r w:rsidRPr="001F08D0">
        <w:fldChar w:fldCharType="separate"/>
      </w:r>
      <w:r w:rsidRPr="001F08D0">
        <w:rPr>
          <w:rFonts w:hint="eastAsia"/>
        </w:rPr>
        <w:t>表</w:t>
      </w:r>
      <w:r>
        <w:rPr>
          <w:noProof/>
        </w:rPr>
        <w:t>2</w:t>
      </w:r>
      <w:r w:rsidRPr="001F08D0">
        <w:t>.</w:t>
      </w:r>
      <w:r>
        <w:rPr>
          <w:noProof/>
        </w:rPr>
        <w:t>5</w:t>
      </w:r>
      <w:r w:rsidRPr="001F08D0">
        <w:fldChar w:fldCharType="end"/>
      </w:r>
      <w:r w:rsidRPr="001F08D0">
        <w:rPr>
          <w:rFonts w:hint="eastAsia"/>
        </w:rPr>
        <w:t>］，擬定負責單位和協助單位，必要時得尋求專業團隊支援與協助。</w:t>
      </w:r>
      <w:proofErr w:type="gramStart"/>
      <w:r w:rsidRPr="001F08D0">
        <w:rPr>
          <w:rFonts w:hint="eastAsia"/>
        </w:rPr>
        <w:t>此外，</w:t>
      </w:r>
      <w:proofErr w:type="gramEnd"/>
      <w:r w:rsidRPr="001F08D0">
        <w:rPr>
          <w:rFonts w:hint="eastAsia"/>
        </w:rPr>
        <w:t>平時階段亦應規劃</w:t>
      </w:r>
      <w:r w:rsidRPr="00092BBA">
        <w:rPr>
          <w:rFonts w:hint="eastAsia"/>
        </w:rPr>
        <w:t>緊急應變小組</w:t>
      </w:r>
      <w:proofErr w:type="gramStart"/>
      <w:r w:rsidRPr="00092BBA">
        <w:rPr>
          <w:rFonts w:hint="eastAsia"/>
        </w:rPr>
        <w:t>［</w:t>
      </w:r>
      <w:proofErr w:type="gramEnd"/>
      <w:r w:rsidRPr="00092BBA">
        <w:fldChar w:fldCharType="begin"/>
      </w:r>
      <w:r w:rsidRPr="00092BBA">
        <w:instrText xml:space="preserve"> </w:instrText>
      </w:r>
      <w:r w:rsidRPr="00092BBA">
        <w:rPr>
          <w:rFonts w:hint="eastAsia"/>
        </w:rPr>
        <w:instrText>REF _Ref40369688 \h</w:instrText>
      </w:r>
      <w:r w:rsidRPr="00092BBA">
        <w:instrText xml:space="preserve"> </w:instrText>
      </w:r>
      <w:r w:rsidRPr="00092BBA">
        <w:fldChar w:fldCharType="separate"/>
      </w:r>
      <w:r w:rsidRPr="00255BB8">
        <w:rPr>
          <w:rFonts w:hint="eastAsia"/>
        </w:rPr>
        <w:t>表</w:t>
      </w:r>
      <w:r>
        <w:rPr>
          <w:noProof/>
        </w:rPr>
        <w:t>2</w:t>
      </w:r>
      <w:r w:rsidRPr="00255BB8">
        <w:t>.</w:t>
      </w:r>
      <w:r>
        <w:rPr>
          <w:noProof/>
        </w:rPr>
        <w:t>6</w:t>
      </w:r>
      <w:r w:rsidRPr="00092BBA">
        <w:fldChar w:fldCharType="end"/>
      </w:r>
      <w:r w:rsidRPr="00092BBA">
        <w:t>.1</w:t>
      </w:r>
      <w:proofErr w:type="gramStart"/>
      <w:r w:rsidRPr="00092BBA">
        <w:rPr>
          <w:rFonts w:hint="eastAsia"/>
        </w:rPr>
        <w:t>］</w:t>
      </w:r>
      <w:proofErr w:type="gramEnd"/>
      <w:r w:rsidRPr="001F08D0">
        <w:rPr>
          <w:rFonts w:hint="eastAsia"/>
        </w:rPr>
        <w:t>，明確列出指揮官、指揮官代理人、發言人及各分組負責人及其代理人等相關資料。</w:t>
      </w:r>
    </w:p>
    <w:p w14:paraId="3BB6DC77" w14:textId="77777777" w:rsidR="00E835B9" w:rsidRPr="00B27AA0" w:rsidRDefault="00E835B9" w:rsidP="00E835B9">
      <w:pPr>
        <w:pStyle w:val="a3"/>
        <w:ind w:firstLine="480"/>
        <w:rPr>
          <w:color w:val="000000" w:themeColor="text1"/>
        </w:rPr>
      </w:pPr>
      <w:r w:rsidRPr="001F08D0">
        <w:rPr>
          <w:rFonts w:hint="eastAsia"/>
        </w:rPr>
        <w:t>一旦災害發生，校長（或代理人）須判斷是否進入「應變階段」。一旦確認進入應變階段，並啟動緊急應變小組，校長則為指揮官，統籌指揮各分組之緊急應變工作</w:t>
      </w:r>
      <w:bookmarkStart w:id="7" w:name="_Hlk36644609"/>
      <w:r w:rsidRPr="001F08D0">
        <w:rPr>
          <w:rFonts w:hint="eastAsia"/>
        </w:rPr>
        <w:t>，各分組應克盡其職。若災害發生時，校長正好不在校內或因故無法執行指揮官職務，指揮官代理人應隨即投入緊急應變工作，完整擔負指揮官之職責。</w:t>
      </w:r>
      <w:bookmarkStart w:id="8" w:name="_Hlk55401216"/>
      <w:bookmarkEnd w:id="7"/>
      <w:r w:rsidRPr="00B27AA0">
        <w:rPr>
          <w:rFonts w:hint="eastAsia"/>
          <w:color w:val="000000" w:themeColor="text1"/>
        </w:rPr>
        <w:t>各組組長不在學校或無法履行職務者，依排列順位代理組長職務。</w:t>
      </w:r>
      <w:bookmarkEnd w:id="8"/>
    </w:p>
    <w:p w14:paraId="71348424" w14:textId="77777777" w:rsidR="00E835B9" w:rsidRDefault="00E835B9" w:rsidP="00E835B9">
      <w:pPr>
        <w:pStyle w:val="a8"/>
        <w:spacing w:before="36" w:after="36"/>
        <w:ind w:leftChars="10" w:left="24" w:rightChars="10" w:right="24"/>
        <w:jc w:val="center"/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教師</w:t>
      </w:r>
    </w:p>
    <w:p w14:paraId="06BE3ACA" w14:textId="77777777" w:rsidR="00E835B9" w:rsidRPr="001F08D0" w:rsidRDefault="00E835B9" w:rsidP="00E835B9">
      <w:pPr>
        <w:pStyle w:val="aa"/>
      </w:pPr>
      <w:r>
        <w:lastRenderedPageBreak/>
        <w:drawing>
          <wp:inline distT="0" distB="0" distL="0" distR="0" wp14:anchorId="647A3201" wp14:editId="3EDD4673">
            <wp:extent cx="6120130" cy="5764530"/>
            <wp:effectExtent l="0" t="0" r="0" b="7620"/>
            <wp:docPr id="48" name="圖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平時階段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76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20577" w14:textId="77777777" w:rsidR="00E835B9" w:rsidRPr="001F08D0" w:rsidRDefault="00E835B9" w:rsidP="00E835B9">
      <w:pPr>
        <w:pStyle w:val="a9"/>
      </w:pPr>
      <w:bookmarkStart w:id="9" w:name="_Ref38359033"/>
      <w:bookmarkStart w:id="10" w:name="_Toc45879685"/>
      <w:r w:rsidRPr="001F08D0">
        <w:rPr>
          <w:rFonts w:hint="eastAsia"/>
        </w:rPr>
        <w:t>圖</w:t>
      </w:r>
      <w:r>
        <w:rPr>
          <w:noProof/>
        </w:rPr>
        <w:fldChar w:fldCharType="begin"/>
      </w:r>
      <w:r>
        <w:rPr>
          <w:noProof/>
        </w:rPr>
        <w:instrText xml:space="preserve"> STYLEREF 1 \s </w:instrText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 w:rsidRPr="001F08D0">
        <w:t>.</w:t>
      </w:r>
      <w:r w:rsidRPr="001F08D0">
        <w:fldChar w:fldCharType="begin"/>
      </w:r>
      <w:r w:rsidRPr="001F08D0">
        <w:instrText xml:space="preserve"> SEQ </w:instrText>
      </w:r>
      <w:r w:rsidRPr="001F08D0">
        <w:rPr>
          <w:rFonts w:hint="eastAsia"/>
        </w:rPr>
        <w:instrText>圖</w:instrText>
      </w:r>
      <w:r w:rsidRPr="001F08D0">
        <w:instrText xml:space="preserve"> \* ARABIC \s 1 </w:instrText>
      </w:r>
      <w:r w:rsidRPr="001F08D0">
        <w:fldChar w:fldCharType="separate"/>
      </w:r>
      <w:r>
        <w:rPr>
          <w:noProof/>
        </w:rPr>
        <w:t>5</w:t>
      </w:r>
      <w:r w:rsidRPr="001F08D0">
        <w:fldChar w:fldCharType="end"/>
      </w:r>
      <w:bookmarkEnd w:id="9"/>
      <w:r w:rsidRPr="001F08D0">
        <w:rPr>
          <w:rFonts w:hint="eastAsia"/>
        </w:rPr>
        <w:t xml:space="preserve">　校園災害防救組織架構</w:t>
      </w:r>
      <w:bookmarkEnd w:id="10"/>
    </w:p>
    <w:p w14:paraId="5BF874E7" w14:textId="77777777" w:rsidR="00E835B9" w:rsidRPr="001F08D0" w:rsidRDefault="00E835B9" w:rsidP="00E835B9">
      <w:pPr>
        <w:pStyle w:val="a7"/>
        <w:spacing w:before="180" w:after="36"/>
      </w:pPr>
      <w:bookmarkStart w:id="11" w:name="_Ref38280232"/>
      <w:bookmarkStart w:id="12" w:name="_Toc45879698"/>
      <w:bookmarkStart w:id="13" w:name="_Hlk20406947"/>
      <w:r w:rsidRPr="001F08D0">
        <w:rPr>
          <w:rFonts w:hint="eastAsia"/>
        </w:rPr>
        <w:lastRenderedPageBreak/>
        <w:t>表</w:t>
      </w:r>
      <w:r>
        <w:rPr>
          <w:noProof/>
        </w:rPr>
        <w:fldChar w:fldCharType="begin"/>
      </w:r>
      <w:r>
        <w:rPr>
          <w:noProof/>
        </w:rPr>
        <w:instrText xml:space="preserve"> STYLEREF 1 \s </w:instrText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 w:rsidRPr="001F08D0">
        <w:t>.</w:t>
      </w:r>
      <w:r w:rsidRPr="001F08D0">
        <w:fldChar w:fldCharType="begin"/>
      </w:r>
      <w:r w:rsidRPr="001F08D0">
        <w:instrText xml:space="preserve"> SEQ </w:instrText>
      </w:r>
      <w:r w:rsidRPr="001F08D0">
        <w:rPr>
          <w:rFonts w:hint="eastAsia"/>
        </w:rPr>
        <w:instrText>表</w:instrText>
      </w:r>
      <w:r w:rsidRPr="001F08D0">
        <w:instrText xml:space="preserve"> \* ARABIC \s 1 </w:instrText>
      </w:r>
      <w:r w:rsidRPr="001F08D0">
        <w:fldChar w:fldCharType="separate"/>
      </w:r>
      <w:r>
        <w:rPr>
          <w:noProof/>
        </w:rPr>
        <w:t>5</w:t>
      </w:r>
      <w:r w:rsidRPr="001F08D0">
        <w:fldChar w:fldCharType="end"/>
      </w:r>
      <w:bookmarkEnd w:id="11"/>
      <w:r w:rsidRPr="001F08D0">
        <w:rPr>
          <w:rFonts w:hint="eastAsia"/>
        </w:rPr>
        <w:t xml:space="preserve">　平時減災整備工作分配表</w:t>
      </w:r>
      <w:bookmarkEnd w:id="12"/>
    </w:p>
    <w:tbl>
      <w:tblPr>
        <w:tblW w:w="503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5"/>
        <w:gridCol w:w="1052"/>
        <w:gridCol w:w="1052"/>
        <w:gridCol w:w="5646"/>
      </w:tblGrid>
      <w:tr w:rsidR="00E835B9" w:rsidRPr="001F08D0" w14:paraId="7B2ECC9B" w14:textId="77777777" w:rsidTr="00A5215B">
        <w:trPr>
          <w:trHeight w:val="20"/>
          <w:tblHeader/>
          <w:jc w:val="center"/>
        </w:trPr>
        <w:tc>
          <w:tcPr>
            <w:tcW w:w="677" w:type="pct"/>
            <w:shd w:val="clear" w:color="auto" w:fill="D9D9D9" w:themeFill="background1" w:themeFillShade="D9"/>
            <w:vAlign w:val="center"/>
          </w:tcPr>
          <w:p w14:paraId="65A9B77A" w14:textId="77777777" w:rsidR="00E835B9" w:rsidRPr="001F08D0" w:rsidRDefault="00E835B9" w:rsidP="00A5215B">
            <w:pPr>
              <w:pStyle w:val="a8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bookmarkStart w:id="14" w:name="_Hlk40370386"/>
            <w:bookmarkStart w:id="15" w:name="_Hlk36650350"/>
            <w:r w:rsidRPr="001F08D0">
              <w:rPr>
                <w:b/>
                <w:color w:val="auto"/>
              </w:rPr>
              <w:t>組別</w:t>
            </w:r>
            <w:r w:rsidRPr="001F08D0">
              <w:rPr>
                <w:rFonts w:hint="eastAsia"/>
                <w:b/>
                <w:color w:val="auto"/>
              </w:rPr>
              <w:t>/</w:t>
            </w:r>
            <w:r w:rsidRPr="001F08D0">
              <w:rPr>
                <w:rFonts w:hint="eastAsia"/>
                <w:b/>
                <w:color w:val="auto"/>
              </w:rPr>
              <w:t>任務</w:t>
            </w:r>
          </w:p>
        </w:tc>
        <w:tc>
          <w:tcPr>
            <w:tcW w:w="587" w:type="pct"/>
            <w:shd w:val="clear" w:color="auto" w:fill="D9D9D9"/>
            <w:vAlign w:val="center"/>
          </w:tcPr>
          <w:p w14:paraId="3AF0C34C" w14:textId="77777777" w:rsidR="00E835B9" w:rsidRPr="001F08D0" w:rsidRDefault="00E835B9" w:rsidP="00A5215B">
            <w:pPr>
              <w:pStyle w:val="a8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1F08D0">
              <w:rPr>
                <w:rFonts w:hint="eastAsia"/>
                <w:b/>
                <w:color w:val="auto"/>
              </w:rPr>
              <w:t>負責單位</w:t>
            </w:r>
          </w:p>
        </w:tc>
        <w:tc>
          <w:tcPr>
            <w:tcW w:w="587" w:type="pct"/>
            <w:shd w:val="clear" w:color="auto" w:fill="D9D9D9"/>
            <w:vAlign w:val="center"/>
          </w:tcPr>
          <w:p w14:paraId="41811DBD" w14:textId="77777777" w:rsidR="00E835B9" w:rsidRPr="001F08D0" w:rsidRDefault="00E835B9" w:rsidP="00A5215B">
            <w:pPr>
              <w:pStyle w:val="a8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1F08D0">
              <w:rPr>
                <w:rFonts w:hint="eastAsia"/>
                <w:b/>
                <w:color w:val="auto"/>
              </w:rPr>
              <w:t>協助單位</w:t>
            </w:r>
          </w:p>
        </w:tc>
        <w:tc>
          <w:tcPr>
            <w:tcW w:w="3148" w:type="pct"/>
            <w:shd w:val="clear" w:color="auto" w:fill="D9D9D9"/>
          </w:tcPr>
          <w:p w14:paraId="115EC16A" w14:textId="77777777" w:rsidR="00E835B9" w:rsidRPr="001F08D0" w:rsidRDefault="00E835B9" w:rsidP="00A5215B">
            <w:pPr>
              <w:pStyle w:val="a8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1F08D0">
              <w:rPr>
                <w:rFonts w:hint="eastAsia"/>
                <w:b/>
                <w:color w:val="auto"/>
              </w:rPr>
              <w:t>負責工作</w:t>
            </w:r>
          </w:p>
        </w:tc>
      </w:tr>
      <w:tr w:rsidR="00E835B9" w:rsidRPr="001F08D0" w14:paraId="5F76D78C" w14:textId="77777777" w:rsidTr="00A5215B">
        <w:trPr>
          <w:trHeight w:val="567"/>
          <w:jc w:val="center"/>
        </w:trPr>
        <w:tc>
          <w:tcPr>
            <w:tcW w:w="677" w:type="pct"/>
            <w:shd w:val="clear" w:color="auto" w:fill="D9D9D9" w:themeFill="background1" w:themeFillShade="D9"/>
            <w:vAlign w:val="center"/>
          </w:tcPr>
          <w:p w14:paraId="4D6C52FD" w14:textId="77777777" w:rsidR="00E835B9" w:rsidRPr="001F08D0" w:rsidRDefault="00E835B9" w:rsidP="00A5215B">
            <w:pPr>
              <w:pStyle w:val="a8"/>
              <w:spacing w:before="36" w:after="36"/>
              <w:ind w:left="48" w:right="48"/>
              <w:jc w:val="center"/>
              <w:rPr>
                <w:b/>
                <w:color w:val="auto"/>
                <w:sz w:val="20"/>
                <w:szCs w:val="20"/>
              </w:rPr>
            </w:pPr>
            <w:r w:rsidRPr="001F08D0">
              <w:rPr>
                <w:rFonts w:hint="eastAsia"/>
                <w:b/>
                <w:color w:val="auto"/>
              </w:rPr>
              <w:t>校長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FB89757" w14:textId="77777777" w:rsidR="00E835B9" w:rsidRPr="001F08D0" w:rsidRDefault="00E835B9" w:rsidP="00A5215B">
            <w:pPr>
              <w:pStyle w:val="a8"/>
              <w:spacing w:before="36" w:after="36"/>
              <w:ind w:left="48" w:right="48"/>
              <w:jc w:val="center"/>
              <w:rPr>
                <w:color w:val="auto"/>
              </w:rPr>
            </w:pPr>
            <w:r w:rsidRPr="001F08D0">
              <w:rPr>
                <w:rFonts w:hint="eastAsia"/>
                <w:color w:val="auto"/>
              </w:rPr>
              <w:t>－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792BFDD" w14:textId="77777777" w:rsidR="00E835B9" w:rsidRPr="001F08D0" w:rsidRDefault="00E835B9" w:rsidP="00A5215B">
            <w:pPr>
              <w:pStyle w:val="a8"/>
              <w:spacing w:before="36" w:after="36"/>
              <w:ind w:left="48" w:right="48"/>
              <w:jc w:val="center"/>
              <w:rPr>
                <w:color w:val="auto"/>
              </w:rPr>
            </w:pPr>
            <w:r w:rsidRPr="001F08D0">
              <w:rPr>
                <w:rFonts w:hint="eastAsia"/>
                <w:color w:val="auto"/>
              </w:rPr>
              <w:t>－</w:t>
            </w:r>
          </w:p>
        </w:tc>
        <w:tc>
          <w:tcPr>
            <w:tcW w:w="3148" w:type="pct"/>
          </w:tcPr>
          <w:p w14:paraId="53D78AA1" w14:textId="77777777" w:rsidR="00E835B9" w:rsidRPr="001F08D0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="383" w:right="48" w:hanging="335"/>
              <w:rPr>
                <w:color w:val="auto"/>
              </w:rPr>
            </w:pPr>
            <w:r w:rsidRPr="001F08D0">
              <w:rPr>
                <w:rFonts w:hint="eastAsia"/>
                <w:color w:val="auto"/>
              </w:rPr>
              <w:t>依據校園災害防救計畫內容進行權責分工，交付負責單位執行並監督執行狀況。</w:t>
            </w:r>
          </w:p>
          <w:p w14:paraId="0EEE1A62" w14:textId="77777777" w:rsidR="00E835B9" w:rsidRPr="001F08D0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="383" w:right="48" w:hanging="335"/>
              <w:rPr>
                <w:color w:val="auto"/>
              </w:rPr>
            </w:pPr>
            <w:r w:rsidRPr="001F08D0">
              <w:rPr>
                <w:rFonts w:hint="eastAsia"/>
                <w:color w:val="auto"/>
              </w:rPr>
              <w:t>訂定自評機制，負責確認各項災害防救業務之執行成效。</w:t>
            </w:r>
          </w:p>
        </w:tc>
      </w:tr>
      <w:tr w:rsidR="00E835B9" w:rsidRPr="001F08D0" w14:paraId="1C2D5C37" w14:textId="77777777" w:rsidTr="00A5215B">
        <w:trPr>
          <w:trHeight w:val="567"/>
          <w:jc w:val="center"/>
        </w:trPr>
        <w:tc>
          <w:tcPr>
            <w:tcW w:w="677" w:type="pct"/>
            <w:shd w:val="clear" w:color="auto" w:fill="D9D9D9" w:themeFill="background1" w:themeFillShade="D9"/>
            <w:vAlign w:val="center"/>
          </w:tcPr>
          <w:p w14:paraId="6D380DAB" w14:textId="77777777" w:rsidR="00E835B9" w:rsidRPr="001F08D0" w:rsidRDefault="00E835B9" w:rsidP="00A5215B">
            <w:pPr>
              <w:pStyle w:val="a8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1F08D0">
              <w:rPr>
                <w:rFonts w:hint="eastAsia"/>
                <w:b/>
                <w:color w:val="auto"/>
              </w:rPr>
              <w:t>發言人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A7143F9" w14:textId="77777777" w:rsidR="00E835B9" w:rsidRPr="001F08D0" w:rsidRDefault="00E835B9" w:rsidP="00A5215B">
            <w:pPr>
              <w:pStyle w:val="a8"/>
              <w:spacing w:before="36" w:after="36"/>
              <w:ind w:left="48" w:right="48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教務處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6495BD6" w14:textId="77777777" w:rsidR="00E835B9" w:rsidRPr="001F08D0" w:rsidRDefault="00E835B9" w:rsidP="00A5215B">
            <w:pPr>
              <w:pStyle w:val="a8"/>
              <w:spacing w:before="36" w:after="36"/>
              <w:ind w:left="48" w:right="48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學</w:t>
            </w:r>
            <w:proofErr w:type="gramStart"/>
            <w:r>
              <w:rPr>
                <w:rFonts w:hint="eastAsia"/>
                <w:color w:val="auto"/>
              </w:rPr>
              <w:t>務</w:t>
            </w:r>
            <w:proofErr w:type="gramEnd"/>
            <w:r>
              <w:rPr>
                <w:rFonts w:hint="eastAsia"/>
                <w:color w:val="auto"/>
              </w:rPr>
              <w:t>處</w:t>
            </w:r>
          </w:p>
        </w:tc>
        <w:tc>
          <w:tcPr>
            <w:tcW w:w="3148" w:type="pct"/>
            <w:vAlign w:val="center"/>
          </w:tcPr>
          <w:p w14:paraId="4754D2F2" w14:textId="77777777" w:rsidR="00E835B9" w:rsidRPr="001F08D0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="383" w:right="48" w:hanging="335"/>
              <w:rPr>
                <w:color w:val="auto"/>
              </w:rPr>
            </w:pPr>
            <w:r w:rsidRPr="00B27AA0">
              <w:rPr>
                <w:rFonts w:hint="eastAsia"/>
                <w:color w:val="000000" w:themeColor="text1"/>
              </w:rPr>
              <w:t>負責統一對外發言，能對外清楚傳達資訊、澄清誤傳資訊等。</w:t>
            </w:r>
          </w:p>
        </w:tc>
      </w:tr>
      <w:tr w:rsidR="00E835B9" w:rsidRPr="001F08D0" w14:paraId="195A4BF1" w14:textId="77777777" w:rsidTr="00A5215B">
        <w:trPr>
          <w:trHeight w:val="567"/>
          <w:jc w:val="center"/>
        </w:trPr>
        <w:tc>
          <w:tcPr>
            <w:tcW w:w="677" w:type="pct"/>
            <w:shd w:val="clear" w:color="auto" w:fill="D9D9D9" w:themeFill="background1" w:themeFillShade="D9"/>
            <w:vAlign w:val="center"/>
          </w:tcPr>
          <w:p w14:paraId="13377CB4" w14:textId="77777777" w:rsidR="00E835B9" w:rsidRPr="001F08D0" w:rsidRDefault="00E835B9" w:rsidP="00A5215B">
            <w:pPr>
              <w:pStyle w:val="a8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1F08D0">
              <w:rPr>
                <w:rFonts w:hint="eastAsia"/>
                <w:b/>
                <w:bCs/>
                <w:color w:val="auto"/>
              </w:rPr>
              <w:t>減災整備</w:t>
            </w:r>
          </w:p>
          <w:p w14:paraId="52B7CD3F" w14:textId="77777777" w:rsidR="00E835B9" w:rsidRPr="001F08D0" w:rsidRDefault="00E835B9" w:rsidP="00A5215B">
            <w:pPr>
              <w:pStyle w:val="a8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1F08D0">
              <w:rPr>
                <w:rFonts w:hint="eastAsia"/>
                <w:b/>
                <w:bCs/>
                <w:color w:val="auto"/>
              </w:rPr>
              <w:t>設備採購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049CB24" w14:textId="77777777" w:rsidR="00E835B9" w:rsidRPr="001F08D0" w:rsidRDefault="00E835B9" w:rsidP="00A5215B">
            <w:pPr>
              <w:pStyle w:val="a8"/>
              <w:spacing w:before="36" w:after="36"/>
              <w:ind w:left="48" w:right="48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總務處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A031B70" w14:textId="77777777" w:rsidR="00E835B9" w:rsidRPr="001F08D0" w:rsidRDefault="00E835B9" w:rsidP="00A5215B">
            <w:pPr>
              <w:pStyle w:val="a8"/>
              <w:spacing w:before="36" w:after="36"/>
              <w:ind w:left="48" w:right="48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學</w:t>
            </w:r>
            <w:proofErr w:type="gramStart"/>
            <w:r>
              <w:rPr>
                <w:rFonts w:hint="eastAsia"/>
                <w:color w:val="auto"/>
              </w:rPr>
              <w:t>務</w:t>
            </w:r>
            <w:proofErr w:type="gramEnd"/>
            <w:r>
              <w:rPr>
                <w:rFonts w:hint="eastAsia"/>
                <w:color w:val="auto"/>
              </w:rPr>
              <w:t>處</w:t>
            </w:r>
          </w:p>
        </w:tc>
        <w:tc>
          <w:tcPr>
            <w:tcW w:w="3148" w:type="pct"/>
          </w:tcPr>
          <w:p w14:paraId="44407F2A" w14:textId="77777777" w:rsidR="00E835B9" w:rsidRPr="001F08D0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1F08D0">
              <w:rPr>
                <w:rFonts w:hint="eastAsia"/>
                <w:color w:val="auto"/>
              </w:rPr>
              <w:t>掌握學校所在區域災害特性，進行校園災害潛勢評估，編修學校因應地震、</w:t>
            </w:r>
            <w:proofErr w:type="gramStart"/>
            <w:r w:rsidRPr="001F08D0">
              <w:rPr>
                <w:rFonts w:hint="eastAsia"/>
                <w:color w:val="auto"/>
              </w:rPr>
              <w:t>颱</w:t>
            </w:r>
            <w:proofErr w:type="gramEnd"/>
            <w:r w:rsidRPr="001F08D0">
              <w:rPr>
                <w:rFonts w:hint="eastAsia"/>
                <w:color w:val="auto"/>
              </w:rPr>
              <w:t>洪等學校相關之災害防救計畫，並明訂各災害管理週期工作事項、執行人力。</w:t>
            </w:r>
          </w:p>
          <w:p w14:paraId="795B422D" w14:textId="77777777" w:rsidR="00E835B9" w:rsidRPr="001F08D0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1F08D0">
              <w:rPr>
                <w:rFonts w:hint="eastAsia"/>
                <w:color w:val="auto"/>
              </w:rPr>
              <w:t>製作校園災害防</w:t>
            </w:r>
            <w:proofErr w:type="gramStart"/>
            <w:r w:rsidRPr="001F08D0">
              <w:rPr>
                <w:rFonts w:hint="eastAsia"/>
                <w:color w:val="auto"/>
              </w:rPr>
              <w:t>救圖資</w:t>
            </w:r>
            <w:proofErr w:type="gramEnd"/>
            <w:r w:rsidRPr="001F08D0">
              <w:rPr>
                <w:rFonts w:hint="eastAsia"/>
                <w:color w:val="auto"/>
              </w:rPr>
              <w:t>，如校園防災地圖等。</w:t>
            </w:r>
          </w:p>
          <w:p w14:paraId="3D06A2F9" w14:textId="77777777" w:rsidR="00E835B9" w:rsidRPr="001F08D0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1F08D0">
              <w:rPr>
                <w:rFonts w:hint="eastAsia"/>
                <w:color w:val="auto"/>
              </w:rPr>
              <w:t>協助校長每學期至少召開</w:t>
            </w:r>
            <w:r w:rsidRPr="001F08D0">
              <w:rPr>
                <w:color w:val="auto"/>
              </w:rPr>
              <w:t>1</w:t>
            </w:r>
            <w:r w:rsidRPr="001F08D0">
              <w:rPr>
                <w:rFonts w:hint="eastAsia"/>
                <w:color w:val="auto"/>
              </w:rPr>
              <w:t>次防災工作會報，汛期或業務執行有需求時得加開。會議應邀集相關單位</w:t>
            </w:r>
            <w:r w:rsidRPr="001F08D0">
              <w:rPr>
                <w:rFonts w:hint="eastAsia"/>
                <w:color w:val="auto"/>
              </w:rPr>
              <w:t>/</w:t>
            </w:r>
            <w:r w:rsidRPr="001F08D0">
              <w:rPr>
                <w:rFonts w:hint="eastAsia"/>
                <w:color w:val="auto"/>
              </w:rPr>
              <w:t>人員參與，進行工作規劃、協調分工、管控執行情況與進度、</w:t>
            </w:r>
            <w:proofErr w:type="gramStart"/>
            <w:r w:rsidRPr="001F08D0">
              <w:rPr>
                <w:rFonts w:hint="eastAsia"/>
                <w:color w:val="auto"/>
              </w:rPr>
              <w:t>綜整工作</w:t>
            </w:r>
            <w:proofErr w:type="gramEnd"/>
            <w:r w:rsidRPr="001F08D0">
              <w:rPr>
                <w:rFonts w:hint="eastAsia"/>
                <w:color w:val="auto"/>
              </w:rPr>
              <w:t>成果及檢討。</w:t>
            </w:r>
          </w:p>
          <w:p w14:paraId="42A6F037" w14:textId="77777777" w:rsidR="00E835B9" w:rsidRPr="001F08D0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="383" w:right="48" w:hanging="335"/>
              <w:rPr>
                <w:color w:val="auto"/>
              </w:rPr>
            </w:pPr>
            <w:r w:rsidRPr="001F08D0">
              <w:rPr>
                <w:rFonts w:hint="eastAsia"/>
                <w:color w:val="auto"/>
              </w:rPr>
              <w:t>如遇災害發生之虞，應召開緊急會議，確保各項應變作為</w:t>
            </w:r>
            <w:proofErr w:type="gramStart"/>
            <w:r w:rsidRPr="001F08D0">
              <w:rPr>
                <w:rFonts w:hint="eastAsia"/>
                <w:color w:val="auto"/>
              </w:rPr>
              <w:t>布署</w:t>
            </w:r>
            <w:proofErr w:type="gramEnd"/>
            <w:r w:rsidRPr="001F08D0">
              <w:rPr>
                <w:rFonts w:hint="eastAsia"/>
                <w:color w:val="auto"/>
              </w:rPr>
              <w:t>得宜，並於災後檢討改善。</w:t>
            </w:r>
          </w:p>
        </w:tc>
      </w:tr>
      <w:tr w:rsidR="00E835B9" w:rsidRPr="001F08D0" w14:paraId="75E00666" w14:textId="77777777" w:rsidTr="00A5215B">
        <w:trPr>
          <w:trHeight w:val="567"/>
          <w:jc w:val="center"/>
        </w:trPr>
        <w:tc>
          <w:tcPr>
            <w:tcW w:w="677" w:type="pct"/>
            <w:shd w:val="clear" w:color="auto" w:fill="D9D9D9" w:themeFill="background1" w:themeFillShade="D9"/>
            <w:vAlign w:val="center"/>
          </w:tcPr>
          <w:p w14:paraId="38202DD9" w14:textId="77777777" w:rsidR="00E835B9" w:rsidRPr="001F08D0" w:rsidRDefault="00E835B9" w:rsidP="00A5215B">
            <w:pPr>
              <w:pStyle w:val="a8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1F08D0">
              <w:rPr>
                <w:rFonts w:hint="eastAsia"/>
                <w:b/>
                <w:bCs/>
                <w:color w:val="auto"/>
              </w:rPr>
              <w:t>防災教育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58BBABE" w14:textId="77777777" w:rsidR="00E835B9" w:rsidRPr="001F08D0" w:rsidRDefault="00E835B9" w:rsidP="00A5215B">
            <w:pPr>
              <w:pStyle w:val="a8"/>
              <w:spacing w:before="36" w:after="36"/>
              <w:ind w:left="48" w:right="48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教務處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C87EDDB" w14:textId="77777777" w:rsidR="00E835B9" w:rsidRPr="001F08D0" w:rsidRDefault="00E835B9" w:rsidP="00A5215B">
            <w:pPr>
              <w:pStyle w:val="a8"/>
              <w:spacing w:before="36" w:after="36"/>
              <w:ind w:left="48" w:right="48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學</w:t>
            </w:r>
            <w:proofErr w:type="gramStart"/>
            <w:r>
              <w:rPr>
                <w:rFonts w:hint="eastAsia"/>
                <w:color w:val="auto"/>
              </w:rPr>
              <w:t>務</w:t>
            </w:r>
            <w:proofErr w:type="gramEnd"/>
            <w:r>
              <w:rPr>
                <w:rFonts w:hint="eastAsia"/>
                <w:color w:val="auto"/>
              </w:rPr>
              <w:t>處</w:t>
            </w:r>
          </w:p>
        </w:tc>
        <w:tc>
          <w:tcPr>
            <w:tcW w:w="3148" w:type="pct"/>
          </w:tcPr>
          <w:p w14:paraId="25BCB471" w14:textId="77777777" w:rsidR="00E835B9" w:rsidRPr="001F08D0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1F08D0">
              <w:rPr>
                <w:rFonts w:hint="eastAsia"/>
                <w:color w:val="auto"/>
              </w:rPr>
              <w:t>規劃學校防災教育課程與教師研習。</w:t>
            </w:r>
          </w:p>
          <w:p w14:paraId="53630A46" w14:textId="77777777" w:rsidR="00E835B9" w:rsidRPr="001F08D0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1F08D0">
              <w:rPr>
                <w:rFonts w:hint="eastAsia"/>
                <w:color w:val="auto"/>
              </w:rPr>
              <w:t>依據學校防災教育課程規劃內容，推動相關課</w:t>
            </w:r>
            <w:proofErr w:type="gramStart"/>
            <w:r w:rsidRPr="001F08D0">
              <w:rPr>
                <w:rFonts w:hint="eastAsia"/>
                <w:color w:val="auto"/>
              </w:rPr>
              <w:t>務</w:t>
            </w:r>
            <w:proofErr w:type="gramEnd"/>
            <w:r w:rsidRPr="001F08D0">
              <w:rPr>
                <w:rFonts w:hint="eastAsia"/>
                <w:color w:val="auto"/>
              </w:rPr>
              <w:t>實施。</w:t>
            </w:r>
          </w:p>
          <w:p w14:paraId="198DF440" w14:textId="77777777" w:rsidR="00E835B9" w:rsidRPr="001F08D0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="383" w:right="48" w:hanging="335"/>
              <w:rPr>
                <w:color w:val="auto"/>
              </w:rPr>
            </w:pPr>
            <w:r w:rsidRPr="001F08D0">
              <w:rPr>
                <w:rFonts w:hint="eastAsia"/>
                <w:color w:val="auto"/>
              </w:rPr>
              <w:t>掌握學校所在區域環境與災害特性，納入課程。</w:t>
            </w:r>
          </w:p>
        </w:tc>
      </w:tr>
      <w:tr w:rsidR="00E835B9" w:rsidRPr="001F08D0" w14:paraId="523BC60A" w14:textId="77777777" w:rsidTr="00A5215B">
        <w:trPr>
          <w:trHeight w:val="567"/>
          <w:jc w:val="center"/>
        </w:trPr>
        <w:tc>
          <w:tcPr>
            <w:tcW w:w="677" w:type="pct"/>
            <w:shd w:val="clear" w:color="auto" w:fill="D9D9D9" w:themeFill="background1" w:themeFillShade="D9"/>
            <w:vAlign w:val="center"/>
          </w:tcPr>
          <w:p w14:paraId="2E627E60" w14:textId="77777777" w:rsidR="00E835B9" w:rsidRPr="001F08D0" w:rsidRDefault="00E835B9" w:rsidP="00A5215B">
            <w:pPr>
              <w:pStyle w:val="a8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1F08D0">
              <w:rPr>
                <w:rFonts w:hint="eastAsia"/>
                <w:b/>
                <w:bCs/>
                <w:color w:val="auto"/>
              </w:rPr>
              <w:t>防災演練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3970484" w14:textId="77777777" w:rsidR="00E835B9" w:rsidRPr="001F08D0" w:rsidRDefault="00E835B9" w:rsidP="00A5215B">
            <w:pPr>
              <w:pStyle w:val="a8"/>
              <w:spacing w:before="36" w:after="36"/>
              <w:ind w:left="48" w:right="48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學</w:t>
            </w:r>
            <w:proofErr w:type="gramStart"/>
            <w:r>
              <w:rPr>
                <w:rFonts w:hint="eastAsia"/>
                <w:color w:val="auto"/>
              </w:rPr>
              <w:t>務</w:t>
            </w:r>
            <w:proofErr w:type="gramEnd"/>
            <w:r>
              <w:rPr>
                <w:rFonts w:hint="eastAsia"/>
                <w:color w:val="auto"/>
              </w:rPr>
              <w:t>處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394F50D" w14:textId="77777777" w:rsidR="00E835B9" w:rsidRPr="001F08D0" w:rsidRDefault="00E835B9" w:rsidP="00A5215B">
            <w:pPr>
              <w:pStyle w:val="a8"/>
              <w:spacing w:before="36" w:after="36"/>
              <w:ind w:left="48" w:right="48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學</w:t>
            </w:r>
            <w:proofErr w:type="gramStart"/>
            <w:r>
              <w:rPr>
                <w:rFonts w:hint="eastAsia"/>
                <w:color w:val="auto"/>
              </w:rPr>
              <w:t>務</w:t>
            </w:r>
            <w:proofErr w:type="gramEnd"/>
            <w:r>
              <w:rPr>
                <w:rFonts w:hint="eastAsia"/>
                <w:color w:val="auto"/>
              </w:rPr>
              <w:t>處</w:t>
            </w:r>
          </w:p>
        </w:tc>
        <w:tc>
          <w:tcPr>
            <w:tcW w:w="3148" w:type="pct"/>
          </w:tcPr>
          <w:p w14:paraId="2489B6EF" w14:textId="77777777" w:rsidR="00E835B9" w:rsidRPr="001F08D0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="383" w:right="48" w:hanging="335"/>
              <w:rPr>
                <w:color w:val="auto"/>
              </w:rPr>
            </w:pPr>
            <w:r w:rsidRPr="001F08D0">
              <w:rPr>
                <w:rFonts w:hint="eastAsia"/>
                <w:color w:val="auto"/>
              </w:rPr>
              <w:t>規劃防災演練、防災</w:t>
            </w:r>
            <w:proofErr w:type="gramStart"/>
            <w:r w:rsidRPr="001F08D0">
              <w:rPr>
                <w:rFonts w:hint="eastAsia"/>
                <w:color w:val="auto"/>
              </w:rPr>
              <w:t>週</w:t>
            </w:r>
            <w:proofErr w:type="gramEnd"/>
            <w:r w:rsidRPr="001F08D0">
              <w:rPr>
                <w:rFonts w:hint="eastAsia"/>
                <w:color w:val="auto"/>
              </w:rPr>
              <w:t>系列宣導活動等年度重大工作事項及期程。</w:t>
            </w:r>
          </w:p>
        </w:tc>
      </w:tr>
      <w:tr w:rsidR="00E835B9" w:rsidRPr="001F08D0" w14:paraId="1975E556" w14:textId="77777777" w:rsidTr="00A5215B">
        <w:trPr>
          <w:trHeight w:val="567"/>
          <w:jc w:val="center"/>
        </w:trPr>
        <w:tc>
          <w:tcPr>
            <w:tcW w:w="677" w:type="pct"/>
            <w:shd w:val="clear" w:color="auto" w:fill="D9D9D9" w:themeFill="background1" w:themeFillShade="D9"/>
            <w:vAlign w:val="center"/>
          </w:tcPr>
          <w:p w14:paraId="5A2957F4" w14:textId="77777777" w:rsidR="00E835B9" w:rsidRPr="001F08D0" w:rsidRDefault="00E835B9" w:rsidP="00A5215B">
            <w:pPr>
              <w:pStyle w:val="a8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1F08D0">
              <w:rPr>
                <w:rFonts w:hint="eastAsia"/>
                <w:b/>
                <w:bCs/>
                <w:color w:val="auto"/>
              </w:rPr>
              <w:t>預算統籌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F20222C" w14:textId="77777777" w:rsidR="00E835B9" w:rsidRPr="001F08D0" w:rsidRDefault="00E835B9" w:rsidP="00A5215B">
            <w:pPr>
              <w:pStyle w:val="a8"/>
              <w:spacing w:before="36" w:after="36"/>
              <w:ind w:left="48" w:right="48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總務處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ECBFFD4" w14:textId="77777777" w:rsidR="00E835B9" w:rsidRPr="001F08D0" w:rsidRDefault="00E835B9" w:rsidP="00A5215B">
            <w:pPr>
              <w:pStyle w:val="a8"/>
              <w:spacing w:before="36" w:after="36"/>
              <w:ind w:left="48" w:right="48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會計室</w:t>
            </w:r>
          </w:p>
        </w:tc>
        <w:tc>
          <w:tcPr>
            <w:tcW w:w="3148" w:type="pct"/>
          </w:tcPr>
          <w:p w14:paraId="432215A6" w14:textId="77777777" w:rsidR="00E835B9" w:rsidRPr="001F08D0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1F08D0">
              <w:rPr>
                <w:rFonts w:hint="eastAsia"/>
                <w:color w:val="auto"/>
              </w:rPr>
              <w:t>針對各項活動經費進行審核、整理，納入學校年度預算編列。</w:t>
            </w:r>
          </w:p>
          <w:p w14:paraId="0DA54C89" w14:textId="77777777" w:rsidR="00E835B9" w:rsidRPr="001F08D0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="383" w:right="48" w:hanging="335"/>
              <w:rPr>
                <w:color w:val="auto"/>
              </w:rPr>
            </w:pPr>
            <w:r w:rsidRPr="001F08D0">
              <w:rPr>
                <w:rFonts w:hint="eastAsia"/>
                <w:color w:val="auto"/>
              </w:rPr>
              <w:t>各項計畫執行及小組運作所需之會計、事務及採購等行政事務處理。</w:t>
            </w:r>
          </w:p>
        </w:tc>
      </w:tr>
      <w:tr w:rsidR="00E835B9" w:rsidRPr="001F08D0" w14:paraId="7071A0BD" w14:textId="77777777" w:rsidTr="00A5215B">
        <w:trPr>
          <w:trHeight w:val="567"/>
          <w:jc w:val="center"/>
        </w:trPr>
        <w:tc>
          <w:tcPr>
            <w:tcW w:w="677" w:type="pct"/>
            <w:shd w:val="clear" w:color="auto" w:fill="D9D9D9" w:themeFill="background1" w:themeFillShade="D9"/>
            <w:vAlign w:val="center"/>
          </w:tcPr>
          <w:p w14:paraId="5AEBC53E" w14:textId="77777777" w:rsidR="00E835B9" w:rsidRPr="001F08D0" w:rsidRDefault="00E835B9" w:rsidP="00A5215B">
            <w:pPr>
              <w:pStyle w:val="a8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1F08D0">
              <w:rPr>
                <w:rFonts w:hint="eastAsia"/>
                <w:b/>
                <w:color w:val="auto"/>
              </w:rPr>
              <w:t>心理輔導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1FAD3C9" w14:textId="77777777" w:rsidR="00E835B9" w:rsidRPr="001F08D0" w:rsidRDefault="00E835B9" w:rsidP="00A5215B">
            <w:pPr>
              <w:pStyle w:val="a8"/>
              <w:spacing w:before="36" w:after="36"/>
              <w:ind w:left="48" w:right="48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輔導室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E9B8DF4" w14:textId="77777777" w:rsidR="00E835B9" w:rsidRPr="001F08D0" w:rsidRDefault="00E835B9" w:rsidP="00A5215B">
            <w:pPr>
              <w:pStyle w:val="a8"/>
              <w:spacing w:before="36" w:after="36"/>
              <w:ind w:left="48" w:right="48"/>
              <w:jc w:val="center"/>
              <w:rPr>
                <w:color w:val="auto"/>
              </w:rPr>
            </w:pPr>
            <w:r>
              <w:rPr>
                <w:color w:val="auto"/>
              </w:rPr>
              <w:t>_</w:t>
            </w:r>
          </w:p>
        </w:tc>
        <w:tc>
          <w:tcPr>
            <w:tcW w:w="3148" w:type="pct"/>
          </w:tcPr>
          <w:p w14:paraId="20A18B81" w14:textId="77777777" w:rsidR="00E835B9" w:rsidRPr="001F08D0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="383" w:right="48" w:hanging="335"/>
              <w:rPr>
                <w:color w:val="auto"/>
              </w:rPr>
            </w:pPr>
            <w:r w:rsidRPr="001F08D0">
              <w:rPr>
                <w:rFonts w:hint="eastAsia"/>
                <w:color w:val="auto"/>
              </w:rPr>
              <w:t>參考教育部出版《災難（或創傷）後學校諮商與輔導工作參考手冊》規劃災難（或創傷）之介入與合作原則。</w:t>
            </w:r>
          </w:p>
        </w:tc>
      </w:tr>
      <w:bookmarkEnd w:id="14"/>
      <w:bookmarkEnd w:id="15"/>
    </w:tbl>
    <w:p w14:paraId="52305A6F" w14:textId="77777777" w:rsidR="00E835B9" w:rsidRPr="001F08D0" w:rsidRDefault="00E835B9" w:rsidP="00E835B9">
      <w:pPr>
        <w:pStyle w:val="a5"/>
        <w:ind w:left="199" w:hangingChars="83" w:hanging="199"/>
      </w:pPr>
      <w:r w:rsidRPr="001F08D0">
        <w:br w:type="page"/>
      </w:r>
    </w:p>
    <w:p w14:paraId="240A4432" w14:textId="77777777" w:rsidR="00E835B9" w:rsidRPr="00255BB8" w:rsidRDefault="00E835B9" w:rsidP="00E835B9">
      <w:pPr>
        <w:pStyle w:val="a7"/>
        <w:spacing w:before="180" w:after="36"/>
      </w:pPr>
      <w:bookmarkStart w:id="16" w:name="_Ref33711999"/>
      <w:bookmarkStart w:id="17" w:name="_Ref40369688"/>
      <w:bookmarkStart w:id="18" w:name="_Toc34918028"/>
      <w:bookmarkStart w:id="19" w:name="_Ref40700601"/>
      <w:bookmarkStart w:id="20" w:name="_Toc45879699"/>
      <w:bookmarkEnd w:id="3"/>
      <w:bookmarkEnd w:id="13"/>
      <w:r w:rsidRPr="00255BB8">
        <w:rPr>
          <w:rFonts w:hint="eastAsia"/>
        </w:rPr>
        <w:lastRenderedPageBreak/>
        <w:t>表</w:t>
      </w:r>
      <w:r>
        <w:rPr>
          <w:noProof/>
        </w:rPr>
        <w:fldChar w:fldCharType="begin"/>
      </w:r>
      <w:r>
        <w:rPr>
          <w:noProof/>
        </w:rPr>
        <w:instrText xml:space="preserve"> STYLEREF 1 \s </w:instrText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 w:rsidRPr="00255BB8">
        <w:t>.</w:t>
      </w:r>
      <w:r w:rsidRPr="00255BB8">
        <w:fldChar w:fldCharType="begin"/>
      </w:r>
      <w:r w:rsidRPr="00255BB8">
        <w:instrText xml:space="preserve"> SEQ </w:instrText>
      </w:r>
      <w:r w:rsidRPr="00255BB8">
        <w:rPr>
          <w:rFonts w:hint="eastAsia"/>
        </w:rPr>
        <w:instrText>表</w:instrText>
      </w:r>
      <w:r w:rsidRPr="00255BB8">
        <w:instrText xml:space="preserve"> \* ARABIC \s 1 </w:instrText>
      </w:r>
      <w:r w:rsidRPr="00255BB8">
        <w:fldChar w:fldCharType="separate"/>
      </w:r>
      <w:r>
        <w:rPr>
          <w:noProof/>
        </w:rPr>
        <w:t>6</w:t>
      </w:r>
      <w:r w:rsidRPr="00255BB8">
        <w:fldChar w:fldCharType="end"/>
      </w:r>
      <w:bookmarkEnd w:id="16"/>
      <w:bookmarkEnd w:id="17"/>
      <w:r w:rsidRPr="00255BB8">
        <w:rPr>
          <w:rFonts w:hint="eastAsia"/>
        </w:rPr>
        <w:t>.</w:t>
      </w:r>
      <w:r w:rsidRPr="00255BB8">
        <w:t>1</w:t>
      </w:r>
      <w:r w:rsidRPr="00255BB8">
        <w:rPr>
          <w:rFonts w:hint="eastAsia"/>
        </w:rPr>
        <w:t xml:space="preserve">　</w:t>
      </w:r>
      <w:bookmarkStart w:id="21" w:name="_Hlk21163075"/>
      <w:bookmarkStart w:id="22" w:name="_Hlk20407030"/>
      <w:r w:rsidRPr="00255BB8">
        <w:rPr>
          <w:rFonts w:hint="eastAsia"/>
        </w:rPr>
        <w:t>緊急應變小組</w:t>
      </w:r>
      <w:bookmarkEnd w:id="21"/>
      <w:r w:rsidRPr="00255BB8">
        <w:rPr>
          <w:rFonts w:hint="eastAsia"/>
        </w:rPr>
        <w:t>分組表</w:t>
      </w:r>
      <w:bookmarkEnd w:id="18"/>
      <w:bookmarkEnd w:id="19"/>
      <w:bookmarkEnd w:id="20"/>
      <w:bookmarkEnd w:id="22"/>
    </w:p>
    <w:tbl>
      <w:tblPr>
        <w:tblW w:w="500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497"/>
        <w:gridCol w:w="823"/>
        <w:gridCol w:w="1314"/>
        <w:gridCol w:w="886"/>
        <w:gridCol w:w="506"/>
        <w:gridCol w:w="3757"/>
      </w:tblGrid>
      <w:tr w:rsidR="00E835B9" w:rsidRPr="00255BB8" w14:paraId="4CAF2566" w14:textId="77777777" w:rsidTr="002E57C4">
        <w:trPr>
          <w:trHeight w:val="20"/>
          <w:tblHeader/>
          <w:jc w:val="center"/>
        </w:trPr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38E6ECE9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bookmarkStart w:id="23" w:name="_Hlk37674696"/>
            <w:bookmarkStart w:id="24" w:name="_Hlk37674736"/>
            <w:bookmarkStart w:id="25" w:name="_Hlk40700499"/>
            <w:bookmarkStart w:id="26" w:name="_Hlk40370406"/>
            <w:r w:rsidRPr="00255BB8">
              <w:rPr>
                <w:rFonts w:hint="eastAsia"/>
                <w:b/>
                <w:color w:val="auto"/>
              </w:rPr>
              <w:t>組別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0E1B69B5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255BB8">
              <w:rPr>
                <w:rFonts w:hint="eastAsia"/>
                <w:b/>
                <w:color w:val="auto"/>
              </w:rPr>
              <w:t>職務</w:t>
            </w:r>
          </w:p>
        </w:tc>
        <w:tc>
          <w:tcPr>
            <w:tcW w:w="462" w:type="pct"/>
            <w:shd w:val="clear" w:color="auto" w:fill="D9D9D9"/>
            <w:vAlign w:val="center"/>
          </w:tcPr>
          <w:p w14:paraId="4CB30E09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255BB8">
              <w:rPr>
                <w:rFonts w:hint="eastAsia"/>
                <w:b/>
                <w:color w:val="auto"/>
              </w:rPr>
              <w:t>姓名</w:t>
            </w:r>
          </w:p>
        </w:tc>
        <w:tc>
          <w:tcPr>
            <w:tcW w:w="737" w:type="pct"/>
            <w:shd w:val="clear" w:color="auto" w:fill="D9D9D9"/>
            <w:vAlign w:val="center"/>
          </w:tcPr>
          <w:p w14:paraId="0C2E3B7A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255BB8">
              <w:rPr>
                <w:rFonts w:hint="eastAsia"/>
                <w:b/>
                <w:color w:val="auto"/>
              </w:rPr>
              <w:t>手機</w:t>
            </w:r>
          </w:p>
        </w:tc>
        <w:tc>
          <w:tcPr>
            <w:tcW w:w="497" w:type="pct"/>
            <w:shd w:val="clear" w:color="auto" w:fill="D9D9D9"/>
            <w:vAlign w:val="center"/>
          </w:tcPr>
          <w:p w14:paraId="64AC6061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255BB8">
              <w:rPr>
                <w:rFonts w:hint="eastAsia"/>
                <w:b/>
                <w:color w:val="auto"/>
              </w:rPr>
              <w:t>職稱</w:t>
            </w:r>
          </w:p>
        </w:tc>
        <w:tc>
          <w:tcPr>
            <w:tcW w:w="284" w:type="pct"/>
            <w:shd w:val="clear" w:color="auto" w:fill="D9D9D9" w:themeFill="background1" w:themeFillShade="D9"/>
            <w:vAlign w:val="center"/>
          </w:tcPr>
          <w:p w14:paraId="43FA57C2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255BB8">
              <w:rPr>
                <w:rFonts w:hint="eastAsia"/>
                <w:b/>
                <w:color w:val="auto"/>
              </w:rPr>
              <w:t>備註</w:t>
            </w:r>
          </w:p>
        </w:tc>
        <w:tc>
          <w:tcPr>
            <w:tcW w:w="2108" w:type="pct"/>
            <w:shd w:val="clear" w:color="auto" w:fill="D9D9D9"/>
            <w:vAlign w:val="center"/>
          </w:tcPr>
          <w:p w14:paraId="7605843E" w14:textId="77777777" w:rsidR="00E835B9" w:rsidRPr="00255BB8" w:rsidRDefault="00E835B9" w:rsidP="00A5215B">
            <w:pPr>
              <w:pStyle w:val="a8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255BB8">
              <w:rPr>
                <w:rFonts w:hint="eastAsia"/>
                <w:b/>
                <w:color w:val="auto"/>
              </w:rPr>
              <w:t>負責工作</w:t>
            </w:r>
          </w:p>
        </w:tc>
      </w:tr>
      <w:tr w:rsidR="00E835B9" w:rsidRPr="00255BB8" w14:paraId="7A406CA8" w14:textId="77777777" w:rsidTr="002E57C4">
        <w:trPr>
          <w:trHeight w:val="20"/>
          <w:jc w:val="center"/>
        </w:trPr>
        <w:tc>
          <w:tcPr>
            <w:tcW w:w="911" w:type="pct"/>
            <w:gridSpan w:val="2"/>
            <w:shd w:val="clear" w:color="auto" w:fill="D9D9D9" w:themeFill="background1" w:themeFillShade="D9"/>
            <w:vAlign w:val="center"/>
          </w:tcPr>
          <w:p w14:paraId="763AA307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255BB8">
              <w:rPr>
                <w:rFonts w:hint="eastAsia"/>
                <w:b/>
                <w:color w:val="auto"/>
              </w:rPr>
              <w:t>指揮官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428D2FBD" w14:textId="3AB2C079" w:rsidR="00E835B9" w:rsidRPr="00353816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杜雨霖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3D6D4A97" w14:textId="768EB80C" w:rsidR="00E835B9" w:rsidRPr="00353816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24D35009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255BB8">
              <w:rPr>
                <w:rFonts w:hint="eastAsia"/>
                <w:color w:val="auto"/>
                <w:sz w:val="20"/>
                <w:szCs w:val="20"/>
              </w:rPr>
              <w:t>校長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59B22031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rPr>
                <w:color w:val="auto"/>
              </w:rPr>
            </w:pPr>
          </w:p>
        </w:tc>
        <w:tc>
          <w:tcPr>
            <w:tcW w:w="2108" w:type="pct"/>
            <w:vAlign w:val="center"/>
          </w:tcPr>
          <w:p w14:paraId="2189D71D" w14:textId="77777777" w:rsidR="00E835B9" w:rsidRPr="00255BB8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="383" w:right="48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負責指揮、督導、協調。</w:t>
            </w:r>
          </w:p>
          <w:p w14:paraId="400E28CF" w14:textId="77777777" w:rsidR="00E835B9" w:rsidRPr="00255BB8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="383" w:right="48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依情況調動各分組間相互支援。</w:t>
            </w:r>
          </w:p>
        </w:tc>
      </w:tr>
      <w:tr w:rsidR="00E835B9" w:rsidRPr="00255BB8" w14:paraId="2602A35E" w14:textId="77777777" w:rsidTr="002E57C4">
        <w:trPr>
          <w:trHeight w:val="20"/>
          <w:jc w:val="center"/>
        </w:trPr>
        <w:tc>
          <w:tcPr>
            <w:tcW w:w="911" w:type="pct"/>
            <w:gridSpan w:val="2"/>
            <w:shd w:val="clear" w:color="auto" w:fill="D9D9D9" w:themeFill="background1" w:themeFillShade="D9"/>
            <w:vAlign w:val="center"/>
          </w:tcPr>
          <w:p w14:paraId="1495529C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255BB8">
              <w:rPr>
                <w:rFonts w:hint="eastAsia"/>
                <w:b/>
                <w:color w:val="auto"/>
              </w:rPr>
              <w:t>指揮官代理人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3F8EDB9A" w14:textId="77777777" w:rsidR="00E835B9" w:rsidRPr="00353816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53816">
              <w:rPr>
                <w:rFonts w:hint="eastAsia"/>
                <w:color w:val="auto"/>
                <w:sz w:val="22"/>
                <w:szCs w:val="22"/>
              </w:rPr>
              <w:t>楊富安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668B6DDF" w14:textId="510C2CC7" w:rsidR="00E835B9" w:rsidRPr="00353816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0E02F66E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255BB8">
              <w:rPr>
                <w:rFonts w:hint="eastAsia"/>
                <w:color w:val="auto"/>
                <w:sz w:val="20"/>
                <w:szCs w:val="20"/>
              </w:rPr>
              <w:t>學</w:t>
            </w:r>
            <w:proofErr w:type="gramStart"/>
            <w:r w:rsidRPr="00255BB8">
              <w:rPr>
                <w:rFonts w:hint="eastAsia"/>
                <w:color w:val="auto"/>
                <w:sz w:val="20"/>
                <w:szCs w:val="20"/>
              </w:rPr>
              <w:t>務</w:t>
            </w:r>
            <w:proofErr w:type="gramEnd"/>
            <w:r w:rsidRPr="00255BB8">
              <w:rPr>
                <w:rFonts w:hint="eastAsia"/>
                <w:color w:val="auto"/>
                <w:sz w:val="20"/>
                <w:szCs w:val="20"/>
              </w:rPr>
              <w:t>主任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22B49B73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rPr>
                <w:color w:val="auto"/>
              </w:rPr>
            </w:pPr>
          </w:p>
        </w:tc>
        <w:tc>
          <w:tcPr>
            <w:tcW w:w="2108" w:type="pct"/>
            <w:vAlign w:val="center"/>
          </w:tcPr>
          <w:p w14:paraId="05BC5B2E" w14:textId="77777777" w:rsidR="00E835B9" w:rsidRPr="00255BB8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="383" w:right="48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於校長不在學校或因故無法執行指揮官職務時，擔任指揮官之任務。</w:t>
            </w:r>
          </w:p>
        </w:tc>
      </w:tr>
      <w:tr w:rsidR="00E835B9" w:rsidRPr="00255BB8" w14:paraId="6EF4BADD" w14:textId="77777777" w:rsidTr="002E57C4">
        <w:trPr>
          <w:trHeight w:val="20"/>
          <w:jc w:val="center"/>
        </w:trPr>
        <w:tc>
          <w:tcPr>
            <w:tcW w:w="911" w:type="pct"/>
            <w:gridSpan w:val="2"/>
            <w:shd w:val="clear" w:color="auto" w:fill="D9D9D9" w:themeFill="background1" w:themeFillShade="D9"/>
            <w:vAlign w:val="center"/>
          </w:tcPr>
          <w:p w14:paraId="4E4214B4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255BB8">
              <w:rPr>
                <w:rFonts w:hint="eastAsia"/>
                <w:b/>
                <w:color w:val="auto"/>
              </w:rPr>
              <w:t>發言人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8212923" w14:textId="77777777" w:rsidR="00E835B9" w:rsidRPr="00353816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53816">
              <w:rPr>
                <w:rFonts w:hint="eastAsia"/>
                <w:color w:val="auto"/>
                <w:sz w:val="22"/>
                <w:szCs w:val="22"/>
              </w:rPr>
              <w:t>徐欣薇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0B340533" w14:textId="5B1EB804" w:rsidR="00E835B9" w:rsidRPr="00353816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65B83511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255BB8">
              <w:rPr>
                <w:rFonts w:hint="eastAsia"/>
                <w:color w:val="auto"/>
                <w:sz w:val="20"/>
                <w:szCs w:val="20"/>
              </w:rPr>
              <w:t>教務主任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66D8A836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  <w:r w:rsidRPr="00255BB8">
              <w:rPr>
                <w:rFonts w:hint="eastAsia"/>
                <w:color w:val="auto"/>
                <w:sz w:val="20"/>
                <w:szCs w:val="20"/>
              </w:rPr>
              <w:t>如學校人力有限，得以組員擔任發言人一職。</w:t>
            </w:r>
          </w:p>
        </w:tc>
        <w:tc>
          <w:tcPr>
            <w:tcW w:w="2108" w:type="pct"/>
            <w:vAlign w:val="center"/>
          </w:tcPr>
          <w:p w14:paraId="20BA140F" w14:textId="77777777" w:rsidR="00E835B9" w:rsidRPr="00255BB8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="383" w:right="48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負責統一對外發言。</w:t>
            </w:r>
          </w:p>
          <w:p w14:paraId="1DA04144" w14:textId="77777777" w:rsidR="00E835B9" w:rsidRPr="00255BB8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="383" w:right="48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呈報上級主管相關通報事宜。</w:t>
            </w:r>
          </w:p>
          <w:p w14:paraId="27F4A1ED" w14:textId="77777777" w:rsidR="00E835B9" w:rsidRPr="00255BB8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="383" w:right="48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襄助指揮官指揮、督導及協調等事宜。</w:t>
            </w:r>
          </w:p>
        </w:tc>
      </w:tr>
      <w:tr w:rsidR="00E835B9" w:rsidRPr="00255BB8" w14:paraId="66DAFB96" w14:textId="77777777" w:rsidTr="002E57C4">
        <w:trPr>
          <w:trHeight w:val="20"/>
          <w:jc w:val="center"/>
        </w:trPr>
        <w:tc>
          <w:tcPr>
            <w:tcW w:w="633" w:type="pct"/>
            <w:vMerge w:val="restart"/>
            <w:shd w:val="clear" w:color="auto" w:fill="D9D9D9" w:themeFill="background1" w:themeFillShade="D9"/>
            <w:vAlign w:val="center"/>
          </w:tcPr>
          <w:p w14:paraId="3DB1B236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255BB8">
              <w:rPr>
                <w:rFonts w:hint="eastAsia"/>
                <w:b/>
                <w:color w:val="auto"/>
              </w:rPr>
              <w:t>搶救組</w:t>
            </w:r>
          </w:p>
          <w:p w14:paraId="650E9A41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auto"/>
                <w:sz w:val="20"/>
                <w:szCs w:val="20"/>
              </w:rPr>
            </w:pPr>
            <w:r w:rsidRPr="00255BB8">
              <w:rPr>
                <w:rFonts w:hint="eastAsia"/>
                <w:b/>
                <w:color w:val="auto"/>
                <w:sz w:val="20"/>
                <w:szCs w:val="20"/>
              </w:rPr>
              <w:t>（滅火班）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7C40AB3E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255BB8">
              <w:rPr>
                <w:rFonts w:hint="eastAsia"/>
                <w:b/>
                <w:color w:val="auto"/>
              </w:rPr>
              <w:t>組長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7F65E7C" w14:textId="77777777" w:rsidR="00E835B9" w:rsidRPr="00353816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53816">
              <w:rPr>
                <w:rFonts w:hint="eastAsia"/>
                <w:color w:val="auto"/>
                <w:sz w:val="22"/>
                <w:szCs w:val="22"/>
              </w:rPr>
              <w:t>陳宣榕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2193A9B8" w14:textId="4486569B" w:rsidR="00E835B9" w:rsidRPr="00353816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38E2B62F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255BB8">
              <w:rPr>
                <w:rFonts w:hint="eastAsia"/>
                <w:color w:val="auto"/>
                <w:sz w:val="20"/>
                <w:szCs w:val="20"/>
              </w:rPr>
              <w:t>體育組長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6C7407B5" w14:textId="77777777" w:rsidR="00E835B9" w:rsidRPr="00255BB8" w:rsidRDefault="00E835B9" w:rsidP="00A5215B">
            <w:pPr>
              <w:pStyle w:val="a8"/>
              <w:spacing w:before="36" w:after="36"/>
              <w:ind w:leftChars="8" w:left="19" w:rightChars="10" w:right="24"/>
              <w:rPr>
                <w:color w:val="auto"/>
              </w:rPr>
            </w:pPr>
          </w:p>
        </w:tc>
        <w:tc>
          <w:tcPr>
            <w:tcW w:w="2108" w:type="pct"/>
            <w:vMerge w:val="restart"/>
            <w:vAlign w:val="center"/>
          </w:tcPr>
          <w:p w14:paraId="3A589467" w14:textId="77777777" w:rsidR="00E835B9" w:rsidRPr="00255BB8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平時急救常識宣導。</w:t>
            </w:r>
          </w:p>
          <w:p w14:paraId="734211C0" w14:textId="77777777" w:rsidR="00E835B9" w:rsidRPr="00255BB8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檢修與保養救災相關裝備。</w:t>
            </w:r>
          </w:p>
          <w:p w14:paraId="48AFE6E3" w14:textId="77777777" w:rsidR="00E835B9" w:rsidRPr="00255BB8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受災教職員工生之搶救及搜救。</w:t>
            </w:r>
          </w:p>
          <w:p w14:paraId="1F398149" w14:textId="77777777" w:rsidR="00E835B9" w:rsidRPr="00255BB8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清除障礙物協助逃生。</w:t>
            </w:r>
          </w:p>
          <w:p w14:paraId="7C2199CB" w14:textId="77777777" w:rsidR="00E835B9" w:rsidRPr="00255BB8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協助疏散未能及時避難教職員工生。</w:t>
            </w:r>
          </w:p>
          <w:p w14:paraId="3015FD81" w14:textId="77777777" w:rsidR="00E835B9" w:rsidRPr="00255BB8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關閉校區總電源及瓦斯。</w:t>
            </w:r>
          </w:p>
          <w:p w14:paraId="56AB01F9" w14:textId="77777777" w:rsidR="00E835B9" w:rsidRPr="00255BB8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設置警示標誌及交通管制。</w:t>
            </w:r>
          </w:p>
          <w:p w14:paraId="79778B90" w14:textId="77777777" w:rsidR="00E835B9" w:rsidRPr="00255BB8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毀損建</w:t>
            </w:r>
            <w:bookmarkStart w:id="27" w:name="_Hlk41468388"/>
            <w:r w:rsidRPr="00255BB8">
              <w:rPr>
                <w:rFonts w:hint="eastAsia"/>
                <w:color w:val="auto"/>
              </w:rPr>
              <w:t>築</w:t>
            </w:r>
            <w:bookmarkEnd w:id="27"/>
            <w:r w:rsidRPr="00255BB8">
              <w:rPr>
                <w:rFonts w:hint="eastAsia"/>
                <w:color w:val="auto"/>
              </w:rPr>
              <w:t>物與設施之警示標誌。</w:t>
            </w:r>
          </w:p>
          <w:p w14:paraId="7A3218E8" w14:textId="77777777" w:rsidR="00E835B9" w:rsidRPr="00255BB8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支援避難引導組及搬運防災救急箱器材。</w:t>
            </w:r>
          </w:p>
          <w:p w14:paraId="6EF27763" w14:textId="77777777" w:rsidR="00E835B9" w:rsidRPr="00255BB8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="383" w:right="48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如發生火災，研判火勢，必要時使用滅火器、</w:t>
            </w:r>
            <w:bookmarkStart w:id="28" w:name="_Hlk39652231"/>
            <w:r w:rsidRPr="00255BB8">
              <w:rPr>
                <w:rFonts w:hint="eastAsia"/>
                <w:color w:val="auto"/>
              </w:rPr>
              <w:t>室內</w:t>
            </w:r>
            <w:bookmarkEnd w:id="28"/>
            <w:r w:rsidRPr="00255BB8">
              <w:rPr>
                <w:rFonts w:hint="eastAsia"/>
                <w:color w:val="auto"/>
              </w:rPr>
              <w:t>消防栓進行初期滅火工作。</w:t>
            </w:r>
          </w:p>
        </w:tc>
      </w:tr>
      <w:tr w:rsidR="00E835B9" w:rsidRPr="00255BB8" w14:paraId="10C3C4C6" w14:textId="77777777" w:rsidTr="002E57C4">
        <w:trPr>
          <w:trHeight w:val="20"/>
          <w:jc w:val="center"/>
        </w:trPr>
        <w:tc>
          <w:tcPr>
            <w:tcW w:w="633" w:type="pct"/>
            <w:vMerge/>
            <w:shd w:val="clear" w:color="auto" w:fill="D9D9D9" w:themeFill="background1" w:themeFillShade="D9"/>
            <w:vAlign w:val="center"/>
          </w:tcPr>
          <w:p w14:paraId="79F2959C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6A6285FE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255BB8">
              <w:rPr>
                <w:rFonts w:hint="eastAsia"/>
                <w:b/>
                <w:color w:val="auto"/>
              </w:rPr>
              <w:t>組員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60BB5915" w14:textId="77777777" w:rsidR="00E835B9" w:rsidRPr="00353816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53816">
              <w:rPr>
                <w:rFonts w:hint="eastAsia"/>
                <w:color w:val="auto"/>
                <w:sz w:val="22"/>
                <w:szCs w:val="22"/>
              </w:rPr>
              <w:t>曾志田</w:t>
            </w:r>
          </w:p>
          <w:p w14:paraId="0E55657B" w14:textId="77777777" w:rsidR="00E835B9" w:rsidRPr="00353816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53816">
              <w:rPr>
                <w:rFonts w:hint="eastAsia"/>
                <w:color w:val="auto"/>
                <w:sz w:val="22"/>
                <w:szCs w:val="22"/>
              </w:rPr>
              <w:t>溫政昌</w:t>
            </w:r>
          </w:p>
          <w:p w14:paraId="7D22D3E8" w14:textId="77777777" w:rsidR="00E835B9" w:rsidRPr="00353816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53816">
              <w:rPr>
                <w:rFonts w:hint="eastAsia"/>
                <w:color w:val="auto"/>
                <w:sz w:val="22"/>
                <w:szCs w:val="22"/>
              </w:rPr>
              <w:t>林政志</w:t>
            </w:r>
          </w:p>
          <w:p w14:paraId="3C285C46" w14:textId="77777777" w:rsidR="00E835B9" w:rsidRPr="00353816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53816">
              <w:rPr>
                <w:rFonts w:hint="eastAsia"/>
                <w:color w:val="auto"/>
                <w:sz w:val="22"/>
                <w:szCs w:val="22"/>
              </w:rPr>
              <w:t>林志鴻</w:t>
            </w:r>
          </w:p>
          <w:p w14:paraId="7368BFF8" w14:textId="77777777" w:rsidR="00E835B9" w:rsidRPr="00353816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53816">
              <w:rPr>
                <w:rFonts w:hint="eastAsia"/>
                <w:color w:val="auto"/>
                <w:sz w:val="22"/>
                <w:szCs w:val="22"/>
              </w:rPr>
              <w:t>張鴻德</w:t>
            </w:r>
          </w:p>
          <w:p w14:paraId="1499856E" w14:textId="77777777" w:rsidR="00E835B9" w:rsidRPr="00353816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53816">
              <w:rPr>
                <w:rFonts w:hint="eastAsia"/>
                <w:color w:val="auto"/>
                <w:sz w:val="22"/>
                <w:szCs w:val="22"/>
              </w:rPr>
              <w:t>邱明郁</w:t>
            </w:r>
          </w:p>
          <w:p w14:paraId="60A09C02" w14:textId="77777777" w:rsidR="00E835B9" w:rsidRPr="00353816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53816">
              <w:rPr>
                <w:rFonts w:hint="eastAsia"/>
                <w:color w:val="auto"/>
                <w:sz w:val="22"/>
                <w:szCs w:val="22"/>
              </w:rPr>
              <w:t>張清江</w:t>
            </w:r>
          </w:p>
          <w:p w14:paraId="0C8DEAC5" w14:textId="77777777" w:rsidR="00E835B9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53816">
              <w:rPr>
                <w:rFonts w:hint="eastAsia"/>
                <w:color w:val="auto"/>
                <w:sz w:val="22"/>
                <w:szCs w:val="22"/>
              </w:rPr>
              <w:t>溫弘德</w:t>
            </w:r>
          </w:p>
          <w:p w14:paraId="3B744C93" w14:textId="77777777" w:rsidR="00E835B9" w:rsidRPr="00353816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53816">
              <w:rPr>
                <w:rFonts w:hint="eastAsia"/>
                <w:color w:val="auto"/>
                <w:sz w:val="22"/>
                <w:szCs w:val="22"/>
              </w:rPr>
              <w:t>黃献瑞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50325763" w14:textId="70B55A63" w:rsidR="00E835B9" w:rsidRPr="00353816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364F58E4" w14:textId="77777777" w:rsidR="00E835B9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255BB8">
              <w:rPr>
                <w:rFonts w:hint="eastAsia"/>
                <w:color w:val="auto"/>
                <w:sz w:val="20"/>
                <w:szCs w:val="20"/>
              </w:rPr>
              <w:t>教師</w:t>
            </w:r>
          </w:p>
          <w:p w14:paraId="1D11FA32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事務員</w:t>
            </w:r>
          </w:p>
          <w:p w14:paraId="55B8220F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255BB8">
              <w:rPr>
                <w:rFonts w:hint="eastAsia"/>
                <w:color w:val="auto"/>
                <w:sz w:val="20"/>
                <w:szCs w:val="20"/>
              </w:rPr>
              <w:t>教師</w:t>
            </w:r>
          </w:p>
          <w:p w14:paraId="13FF87BF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255BB8">
              <w:rPr>
                <w:rFonts w:hint="eastAsia"/>
                <w:color w:val="auto"/>
                <w:sz w:val="20"/>
                <w:szCs w:val="20"/>
              </w:rPr>
              <w:t>教師</w:t>
            </w:r>
          </w:p>
          <w:p w14:paraId="4D076C40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255BB8">
              <w:rPr>
                <w:rFonts w:hint="eastAsia"/>
                <w:color w:val="auto"/>
                <w:sz w:val="20"/>
                <w:szCs w:val="20"/>
              </w:rPr>
              <w:t>教師</w:t>
            </w:r>
          </w:p>
          <w:p w14:paraId="30D0A021" w14:textId="77777777" w:rsidR="00E835B9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255BB8">
              <w:rPr>
                <w:rFonts w:hint="eastAsia"/>
                <w:color w:val="auto"/>
                <w:sz w:val="20"/>
                <w:szCs w:val="20"/>
              </w:rPr>
              <w:t>教師</w:t>
            </w:r>
          </w:p>
          <w:p w14:paraId="4E9BD366" w14:textId="77777777" w:rsidR="00E835B9" w:rsidRPr="00B82D9A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18"/>
                <w:szCs w:val="18"/>
              </w:rPr>
            </w:pPr>
            <w:r w:rsidRPr="00B82D9A">
              <w:rPr>
                <w:rFonts w:hint="eastAsia"/>
                <w:color w:val="auto"/>
                <w:sz w:val="18"/>
                <w:szCs w:val="18"/>
              </w:rPr>
              <w:t>生教組長</w:t>
            </w:r>
          </w:p>
          <w:p w14:paraId="4B09DFD9" w14:textId="77777777" w:rsidR="00E835B9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教師</w:t>
            </w:r>
          </w:p>
          <w:p w14:paraId="54DD61F8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教師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4C0454A3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rPr>
                <w:color w:val="auto"/>
              </w:rPr>
            </w:pPr>
          </w:p>
        </w:tc>
        <w:tc>
          <w:tcPr>
            <w:tcW w:w="2108" w:type="pct"/>
            <w:vMerge/>
            <w:vAlign w:val="center"/>
          </w:tcPr>
          <w:p w14:paraId="5D2FE07B" w14:textId="77777777" w:rsidR="00E835B9" w:rsidRPr="00255BB8" w:rsidRDefault="00E835B9" w:rsidP="00E835B9">
            <w:pPr>
              <w:pStyle w:val="a8"/>
              <w:numPr>
                <w:ilvl w:val="0"/>
                <w:numId w:val="3"/>
              </w:numPr>
              <w:spacing w:before="36" w:after="36"/>
              <w:ind w:left="218" w:right="48" w:hanging="170"/>
              <w:rPr>
                <w:color w:val="auto"/>
              </w:rPr>
            </w:pPr>
          </w:p>
        </w:tc>
      </w:tr>
      <w:tr w:rsidR="00E835B9" w:rsidRPr="00255BB8" w14:paraId="5743A425" w14:textId="77777777" w:rsidTr="002E57C4">
        <w:trPr>
          <w:trHeight w:val="20"/>
          <w:jc w:val="center"/>
        </w:trPr>
        <w:tc>
          <w:tcPr>
            <w:tcW w:w="633" w:type="pct"/>
            <w:vMerge w:val="restart"/>
            <w:shd w:val="clear" w:color="auto" w:fill="D9D9D9" w:themeFill="background1" w:themeFillShade="D9"/>
            <w:vAlign w:val="center"/>
          </w:tcPr>
          <w:p w14:paraId="41609D99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255BB8">
              <w:rPr>
                <w:rFonts w:hint="eastAsia"/>
                <w:b/>
                <w:color w:val="auto"/>
              </w:rPr>
              <w:t>通報組</w:t>
            </w:r>
          </w:p>
          <w:p w14:paraId="328ABCDE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auto"/>
                <w:sz w:val="20"/>
                <w:szCs w:val="20"/>
              </w:rPr>
            </w:pPr>
            <w:r w:rsidRPr="00255BB8">
              <w:rPr>
                <w:rFonts w:hint="eastAsia"/>
                <w:b/>
                <w:color w:val="auto"/>
                <w:sz w:val="20"/>
                <w:szCs w:val="20"/>
              </w:rPr>
              <w:t>（通報班）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0F7C52AA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255BB8">
              <w:rPr>
                <w:rFonts w:hint="eastAsia"/>
                <w:b/>
                <w:color w:val="auto"/>
              </w:rPr>
              <w:t>組長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F7BF835" w14:textId="77777777" w:rsidR="00E835B9" w:rsidRPr="00353816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53816">
              <w:rPr>
                <w:rFonts w:hint="eastAsia"/>
                <w:color w:val="auto"/>
                <w:sz w:val="22"/>
                <w:szCs w:val="22"/>
              </w:rPr>
              <w:t>李岳勳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41EDE8CA" w14:textId="78597F3F" w:rsidR="00E835B9" w:rsidRPr="00353816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5F08578F" w14:textId="77777777" w:rsidR="00E835B9" w:rsidRPr="0015141F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15141F">
              <w:rPr>
                <w:rFonts w:hint="eastAsia"/>
                <w:color w:val="auto"/>
                <w:sz w:val="22"/>
                <w:szCs w:val="22"/>
              </w:rPr>
              <w:t>註冊組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5E140268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rPr>
                <w:color w:val="auto"/>
              </w:rPr>
            </w:pPr>
          </w:p>
        </w:tc>
        <w:tc>
          <w:tcPr>
            <w:tcW w:w="2108" w:type="pct"/>
            <w:vMerge w:val="restart"/>
            <w:vAlign w:val="center"/>
          </w:tcPr>
          <w:p w14:paraId="40AD3A7B" w14:textId="77777777" w:rsidR="00E835B9" w:rsidRPr="00255BB8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通報地方救災、治安、醫療及聯絡有關人員等，並請求支援。</w:t>
            </w:r>
          </w:p>
          <w:p w14:paraId="50A94D56" w14:textId="77777777" w:rsidR="00E835B9" w:rsidRPr="00255BB8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通報教育行政主管機關（教育局</w:t>
            </w:r>
            <w:r w:rsidRPr="00255BB8">
              <w:rPr>
                <w:rFonts w:hint="eastAsia"/>
                <w:color w:val="auto"/>
              </w:rPr>
              <w:lastRenderedPageBreak/>
              <w:t>處）、縣市政府災害應變中心、鄉</w:t>
            </w:r>
            <w:r w:rsidRPr="00255BB8">
              <w:rPr>
                <w:color w:val="auto"/>
              </w:rPr>
              <w:t>/</w:t>
            </w:r>
            <w:r w:rsidRPr="00255BB8">
              <w:rPr>
                <w:rFonts w:hint="eastAsia"/>
                <w:color w:val="auto"/>
              </w:rPr>
              <w:t>鎮</w:t>
            </w:r>
            <w:r w:rsidRPr="00255BB8">
              <w:rPr>
                <w:color w:val="auto"/>
              </w:rPr>
              <w:t>/</w:t>
            </w:r>
            <w:r w:rsidRPr="00255BB8">
              <w:rPr>
                <w:rFonts w:hint="eastAsia"/>
                <w:color w:val="auto"/>
              </w:rPr>
              <w:t>市</w:t>
            </w:r>
            <w:r w:rsidRPr="00255BB8">
              <w:rPr>
                <w:color w:val="auto"/>
              </w:rPr>
              <w:t>/</w:t>
            </w:r>
            <w:r w:rsidRPr="00255BB8">
              <w:rPr>
                <w:rFonts w:hint="eastAsia"/>
                <w:color w:val="auto"/>
              </w:rPr>
              <w:t>區災害應變中心及教育部校園安全暨災害防救通報處理中心，已疏散人數、收容地點、災情等。</w:t>
            </w:r>
          </w:p>
          <w:p w14:paraId="0A08AF1E" w14:textId="77777777" w:rsidR="00E835B9" w:rsidRPr="00255BB8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負責蒐集、評估、傳播和使用有關於災害、資源與狀況發展的資訊。</w:t>
            </w:r>
          </w:p>
          <w:p w14:paraId="0A32C155" w14:textId="77777777" w:rsidR="00E835B9" w:rsidRPr="00255BB8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蒐集並紀錄指揮官所有下達應變指令。</w:t>
            </w:r>
          </w:p>
          <w:p w14:paraId="582F8C87" w14:textId="77777777" w:rsidR="00E835B9" w:rsidRPr="00255BB8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回報災情狀況。</w:t>
            </w:r>
          </w:p>
          <w:p w14:paraId="332F0F27" w14:textId="77777777" w:rsidR="00E835B9" w:rsidRPr="00255BB8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啟動社區志工與家長協助。</w:t>
            </w:r>
          </w:p>
          <w:p w14:paraId="2F652B87" w14:textId="77777777" w:rsidR="00E835B9" w:rsidRPr="00255BB8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="383" w:right="48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學生家長必要緊急聯繫。</w:t>
            </w:r>
          </w:p>
        </w:tc>
      </w:tr>
      <w:tr w:rsidR="00E835B9" w:rsidRPr="00255BB8" w14:paraId="0464C399" w14:textId="77777777" w:rsidTr="002E57C4">
        <w:trPr>
          <w:trHeight w:val="20"/>
          <w:jc w:val="center"/>
        </w:trPr>
        <w:tc>
          <w:tcPr>
            <w:tcW w:w="633" w:type="pct"/>
            <w:vMerge/>
            <w:shd w:val="clear" w:color="auto" w:fill="D9D9D9" w:themeFill="background1" w:themeFillShade="D9"/>
            <w:vAlign w:val="center"/>
          </w:tcPr>
          <w:p w14:paraId="58FD11EE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7FA5C647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255BB8">
              <w:rPr>
                <w:rFonts w:hint="eastAsia"/>
                <w:b/>
                <w:color w:val="auto"/>
              </w:rPr>
              <w:t>組</w:t>
            </w:r>
            <w:r w:rsidRPr="00255BB8">
              <w:rPr>
                <w:rFonts w:hint="eastAsia"/>
                <w:b/>
                <w:color w:val="auto"/>
              </w:rPr>
              <w:lastRenderedPageBreak/>
              <w:t>員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5B48470" w14:textId="77777777" w:rsidR="00E835B9" w:rsidRPr="00353816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53816">
              <w:rPr>
                <w:rFonts w:hint="eastAsia"/>
                <w:color w:val="auto"/>
                <w:sz w:val="22"/>
                <w:szCs w:val="22"/>
              </w:rPr>
              <w:lastRenderedPageBreak/>
              <w:t>程敏</w:t>
            </w:r>
          </w:p>
          <w:p w14:paraId="49496CDE" w14:textId="77777777" w:rsidR="00E835B9" w:rsidRPr="00353816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53816">
              <w:rPr>
                <w:rFonts w:hint="eastAsia"/>
                <w:color w:val="auto"/>
                <w:sz w:val="22"/>
                <w:szCs w:val="22"/>
              </w:rPr>
              <w:lastRenderedPageBreak/>
              <w:t>徐雅雯</w:t>
            </w:r>
          </w:p>
          <w:p w14:paraId="53993575" w14:textId="06D4DEB8" w:rsidR="002E57C4" w:rsidRDefault="002E57C4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蘇楷婷</w:t>
            </w:r>
          </w:p>
          <w:p w14:paraId="20E2529F" w14:textId="4BAAE79E" w:rsidR="00E835B9" w:rsidRPr="00353816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53816">
              <w:rPr>
                <w:rFonts w:hint="eastAsia"/>
                <w:color w:val="auto"/>
                <w:sz w:val="22"/>
                <w:szCs w:val="22"/>
              </w:rPr>
              <w:t>賴美惠</w:t>
            </w:r>
          </w:p>
          <w:p w14:paraId="7DBD737F" w14:textId="2F70F6E3" w:rsidR="00E835B9" w:rsidRPr="00353816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14:paraId="63CC8FEF" w14:textId="77777777" w:rsidR="00E835B9" w:rsidRPr="00353816" w:rsidRDefault="00E835B9" w:rsidP="002E57C4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39BABBA3" w14:textId="77777777" w:rsidR="00E835B9" w:rsidRPr="0015141F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15141F">
              <w:rPr>
                <w:rFonts w:hint="eastAsia"/>
                <w:color w:val="auto"/>
                <w:sz w:val="22"/>
                <w:szCs w:val="22"/>
              </w:rPr>
              <w:t>教學組</w:t>
            </w:r>
          </w:p>
          <w:p w14:paraId="4BBD20B3" w14:textId="77777777" w:rsidR="00E835B9" w:rsidRPr="0015141F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15141F">
              <w:rPr>
                <w:rFonts w:hint="eastAsia"/>
                <w:color w:val="auto"/>
                <w:sz w:val="22"/>
                <w:szCs w:val="22"/>
              </w:rPr>
              <w:lastRenderedPageBreak/>
              <w:t>資訊組</w:t>
            </w:r>
          </w:p>
          <w:p w14:paraId="319C4D9E" w14:textId="77777777" w:rsidR="00E835B9" w:rsidRPr="0015141F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18"/>
                <w:szCs w:val="18"/>
              </w:rPr>
            </w:pPr>
            <w:r w:rsidRPr="0015141F">
              <w:rPr>
                <w:rFonts w:hint="eastAsia"/>
                <w:color w:val="auto"/>
                <w:sz w:val="18"/>
                <w:szCs w:val="18"/>
              </w:rPr>
              <w:t>閱讀教師</w:t>
            </w:r>
          </w:p>
          <w:p w14:paraId="545A7107" w14:textId="77777777" w:rsidR="00E835B9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教師</w:t>
            </w:r>
          </w:p>
          <w:p w14:paraId="2CAEF016" w14:textId="1BBC253A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4E3D4DF7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rPr>
                <w:color w:val="auto"/>
              </w:rPr>
            </w:pPr>
          </w:p>
        </w:tc>
        <w:tc>
          <w:tcPr>
            <w:tcW w:w="2108" w:type="pct"/>
            <w:vMerge/>
            <w:vAlign w:val="center"/>
          </w:tcPr>
          <w:p w14:paraId="20E4CBA2" w14:textId="77777777" w:rsidR="00E835B9" w:rsidRPr="00255BB8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="383" w:right="48" w:hanging="335"/>
              <w:rPr>
                <w:color w:val="auto"/>
              </w:rPr>
            </w:pPr>
          </w:p>
        </w:tc>
      </w:tr>
      <w:tr w:rsidR="00E835B9" w:rsidRPr="00255BB8" w14:paraId="43F9C1B3" w14:textId="77777777" w:rsidTr="002E57C4">
        <w:trPr>
          <w:trHeight w:val="20"/>
          <w:jc w:val="center"/>
        </w:trPr>
        <w:tc>
          <w:tcPr>
            <w:tcW w:w="633" w:type="pct"/>
            <w:vMerge w:val="restart"/>
            <w:shd w:val="clear" w:color="auto" w:fill="D9D9D9" w:themeFill="background1" w:themeFillShade="D9"/>
            <w:vAlign w:val="center"/>
          </w:tcPr>
          <w:p w14:paraId="28B06B79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bookmarkStart w:id="29" w:name="_Hlk9000624"/>
            <w:r w:rsidRPr="00255BB8">
              <w:rPr>
                <w:rFonts w:hint="eastAsia"/>
                <w:b/>
                <w:color w:val="auto"/>
              </w:rPr>
              <w:t>避難引導組</w:t>
            </w:r>
          </w:p>
          <w:bookmarkEnd w:id="29"/>
          <w:p w14:paraId="1317BEDA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auto"/>
                <w:sz w:val="20"/>
                <w:szCs w:val="20"/>
              </w:rPr>
            </w:pPr>
            <w:r w:rsidRPr="00255BB8">
              <w:rPr>
                <w:rFonts w:hint="eastAsia"/>
                <w:b/>
                <w:color w:val="auto"/>
                <w:sz w:val="20"/>
                <w:szCs w:val="20"/>
              </w:rPr>
              <w:t>（避難引導班）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11016606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255BB8">
              <w:rPr>
                <w:rFonts w:hint="eastAsia"/>
                <w:b/>
                <w:color w:val="auto"/>
              </w:rPr>
              <w:t>組長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7DB3A9D3" w14:textId="77777777" w:rsidR="00E835B9" w:rsidRPr="00353816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53816">
              <w:rPr>
                <w:rFonts w:hint="eastAsia"/>
                <w:color w:val="auto"/>
                <w:sz w:val="22"/>
                <w:szCs w:val="22"/>
              </w:rPr>
              <w:t>吳淑媛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708705F3" w14:textId="1C739AAF" w:rsidR="00E835B9" w:rsidRPr="00353816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06FC36B0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255BB8">
              <w:rPr>
                <w:rFonts w:hint="eastAsia"/>
                <w:color w:val="auto"/>
                <w:sz w:val="20"/>
                <w:szCs w:val="20"/>
              </w:rPr>
              <w:t>輔導主任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14CAB7B6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rPr>
                <w:color w:val="auto"/>
              </w:rPr>
            </w:pPr>
          </w:p>
        </w:tc>
        <w:tc>
          <w:tcPr>
            <w:tcW w:w="2108" w:type="pct"/>
            <w:vMerge w:val="restart"/>
            <w:vAlign w:val="center"/>
          </w:tcPr>
          <w:p w14:paraId="3FF67651" w14:textId="77777777" w:rsidR="00E835B9" w:rsidRPr="00255BB8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依據不同災害之應變原則，協助教職員工生進行第一時間的避難。</w:t>
            </w:r>
          </w:p>
          <w:p w14:paraId="6D25D9EA" w14:textId="77777777" w:rsidR="00E835B9" w:rsidRPr="00255BB8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於適當時機，協助教職員工生緊急疏散至集結點。</w:t>
            </w:r>
          </w:p>
          <w:p w14:paraId="6025D3B4" w14:textId="77777777" w:rsidR="00E835B9" w:rsidRPr="00210C8E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FF0000"/>
              </w:rPr>
            </w:pPr>
            <w:r w:rsidRPr="007A7F71">
              <w:rPr>
                <w:rFonts w:hint="eastAsia"/>
                <w:color w:val="000000" w:themeColor="text1"/>
              </w:rPr>
              <w:t>避難人數清點確認。</w:t>
            </w:r>
          </w:p>
          <w:p w14:paraId="2637773C" w14:textId="77777777" w:rsidR="00E835B9" w:rsidRPr="00255BB8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維護教職員工生及集結點安全。</w:t>
            </w:r>
          </w:p>
          <w:p w14:paraId="38E60047" w14:textId="77777777" w:rsidR="00E835B9" w:rsidRPr="00255BB8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進行必要的安撫。</w:t>
            </w:r>
          </w:p>
          <w:p w14:paraId="6AA58892" w14:textId="77777777" w:rsidR="00E835B9" w:rsidRPr="00255BB8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視災情變化，引導教職員工生移動、避難與安置。</w:t>
            </w:r>
          </w:p>
          <w:p w14:paraId="6B752EA4" w14:textId="77777777" w:rsidR="00E835B9" w:rsidRPr="00255BB8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隨時</w:t>
            </w:r>
            <w:r w:rsidRPr="007A7F71">
              <w:rPr>
                <w:rFonts w:hint="eastAsia"/>
                <w:color w:val="FF0000"/>
              </w:rPr>
              <w:t>清查教職員</w:t>
            </w:r>
            <w:proofErr w:type="gramStart"/>
            <w:r w:rsidRPr="007A7F71">
              <w:rPr>
                <w:rFonts w:hint="eastAsia"/>
                <w:color w:val="FF0000"/>
              </w:rPr>
              <w:t>工生人數</w:t>
            </w:r>
            <w:proofErr w:type="gramEnd"/>
            <w:r w:rsidRPr="00255BB8">
              <w:rPr>
                <w:rFonts w:hint="eastAsia"/>
                <w:color w:val="auto"/>
              </w:rPr>
              <w:t>與安全狀況，並回報或申請救護車支援。</w:t>
            </w:r>
          </w:p>
          <w:p w14:paraId="098B2F1C" w14:textId="77777777" w:rsidR="00E835B9" w:rsidRPr="00255BB8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在集結地點</w:t>
            </w:r>
            <w:r w:rsidRPr="007A7F71">
              <w:rPr>
                <w:rFonts w:hint="eastAsia"/>
                <w:color w:val="FF0000"/>
              </w:rPr>
              <w:t>設置服務</w:t>
            </w:r>
            <w:proofErr w:type="gramStart"/>
            <w:r w:rsidRPr="007A7F71">
              <w:rPr>
                <w:rFonts w:hint="eastAsia"/>
                <w:color w:val="FF0000"/>
              </w:rPr>
              <w:t>臺</w:t>
            </w:r>
            <w:proofErr w:type="gramEnd"/>
            <w:r w:rsidRPr="00255BB8">
              <w:rPr>
                <w:rFonts w:hint="eastAsia"/>
                <w:color w:val="auto"/>
              </w:rPr>
              <w:t>，提供協助與諮詢。</w:t>
            </w:r>
          </w:p>
          <w:p w14:paraId="3B9AFD72" w14:textId="77777777" w:rsidR="00E835B9" w:rsidRPr="00255BB8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="383" w:right="48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學生領回作業。</w:t>
            </w:r>
          </w:p>
        </w:tc>
      </w:tr>
      <w:tr w:rsidR="00E835B9" w:rsidRPr="00255BB8" w14:paraId="5BD50EA6" w14:textId="77777777" w:rsidTr="002E57C4">
        <w:trPr>
          <w:trHeight w:val="20"/>
          <w:jc w:val="center"/>
        </w:trPr>
        <w:tc>
          <w:tcPr>
            <w:tcW w:w="633" w:type="pct"/>
            <w:vMerge/>
            <w:shd w:val="clear" w:color="auto" w:fill="D9D9D9" w:themeFill="background1" w:themeFillShade="D9"/>
            <w:vAlign w:val="center"/>
          </w:tcPr>
          <w:p w14:paraId="5F88CE36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1E5BD3D2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255BB8">
              <w:rPr>
                <w:rFonts w:hint="eastAsia"/>
                <w:b/>
                <w:color w:val="auto"/>
              </w:rPr>
              <w:t>組員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43D9EFD6" w14:textId="77777777" w:rsidR="00E835B9" w:rsidRPr="00353816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53816">
              <w:rPr>
                <w:rFonts w:hint="eastAsia"/>
                <w:color w:val="auto"/>
                <w:sz w:val="22"/>
                <w:szCs w:val="22"/>
              </w:rPr>
              <w:t>李曉雯</w:t>
            </w:r>
          </w:p>
          <w:p w14:paraId="1AD2C8B3" w14:textId="63A896D7" w:rsidR="00E835B9" w:rsidRPr="00353816" w:rsidRDefault="002E57C4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蔡雯晶</w:t>
            </w:r>
          </w:p>
          <w:p w14:paraId="236A3A58" w14:textId="77777777" w:rsidR="00E835B9" w:rsidRPr="00353816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53816">
              <w:rPr>
                <w:rFonts w:hint="eastAsia"/>
                <w:color w:val="auto"/>
                <w:sz w:val="22"/>
                <w:szCs w:val="22"/>
              </w:rPr>
              <w:t>王品蘋</w:t>
            </w:r>
          </w:p>
          <w:p w14:paraId="2EFC98E4" w14:textId="77777777" w:rsidR="002E57C4" w:rsidRPr="00353816" w:rsidRDefault="002E57C4" w:rsidP="002E57C4">
            <w:pPr>
              <w:pStyle w:val="a8"/>
              <w:spacing w:before="36" w:after="36"/>
              <w:ind w:leftChars="10" w:left="24" w:rightChars="10" w:right="24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陳佩誼</w:t>
            </w:r>
          </w:p>
          <w:p w14:paraId="4F3CA7E2" w14:textId="5C14DA2A" w:rsidR="00E835B9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53816">
              <w:rPr>
                <w:rFonts w:hint="eastAsia"/>
                <w:color w:val="auto"/>
                <w:sz w:val="22"/>
                <w:szCs w:val="22"/>
              </w:rPr>
              <w:t>黃筠方</w:t>
            </w:r>
          </w:p>
          <w:p w14:paraId="2702766B" w14:textId="6F9D8A05" w:rsidR="002E57C4" w:rsidRPr="00353816" w:rsidRDefault="002E57C4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黃書懷</w:t>
            </w:r>
          </w:p>
          <w:p w14:paraId="65016C28" w14:textId="77777777" w:rsidR="00E835B9" w:rsidRPr="00353816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53816">
              <w:rPr>
                <w:rFonts w:hint="eastAsia"/>
                <w:color w:val="auto"/>
                <w:sz w:val="22"/>
                <w:szCs w:val="22"/>
              </w:rPr>
              <w:t>孔慶凱</w:t>
            </w:r>
          </w:p>
          <w:p w14:paraId="029F1952" w14:textId="77777777" w:rsidR="00E835B9" w:rsidRPr="00353816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53816">
              <w:rPr>
                <w:rFonts w:hint="eastAsia"/>
                <w:color w:val="auto"/>
                <w:sz w:val="22"/>
                <w:szCs w:val="22"/>
              </w:rPr>
              <w:t>王靜美</w:t>
            </w:r>
          </w:p>
          <w:p w14:paraId="2C9B09A6" w14:textId="77777777" w:rsidR="00E835B9" w:rsidRPr="00353816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53816">
              <w:rPr>
                <w:rFonts w:hint="eastAsia"/>
                <w:color w:val="auto"/>
                <w:sz w:val="22"/>
                <w:szCs w:val="22"/>
              </w:rPr>
              <w:t>各班導師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1742C515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778F7BA3" w14:textId="77777777" w:rsidR="00E835B9" w:rsidRPr="000A2C70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 w:rsidRPr="000A2C70">
              <w:rPr>
                <w:rFonts w:hint="eastAsia"/>
                <w:color w:val="auto"/>
                <w:sz w:val="16"/>
                <w:szCs w:val="16"/>
              </w:rPr>
              <w:t>資料組長</w:t>
            </w:r>
          </w:p>
          <w:p w14:paraId="56870138" w14:textId="77777777" w:rsidR="00E835B9" w:rsidRPr="000A2C70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 w:rsidRPr="000A2C70">
              <w:rPr>
                <w:rFonts w:hint="eastAsia"/>
                <w:color w:val="auto"/>
                <w:sz w:val="16"/>
                <w:szCs w:val="16"/>
              </w:rPr>
              <w:t>輔導組長</w:t>
            </w:r>
          </w:p>
          <w:p w14:paraId="4D7720D1" w14:textId="77777777" w:rsidR="002E57C4" w:rsidRPr="00A54456" w:rsidRDefault="002E57C4" w:rsidP="002E57C4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A54456">
              <w:rPr>
                <w:rFonts w:hint="eastAsia"/>
                <w:color w:val="auto"/>
                <w:sz w:val="16"/>
                <w:szCs w:val="16"/>
              </w:rPr>
              <w:t>專輔教師</w:t>
            </w:r>
            <w:proofErr w:type="gramEnd"/>
          </w:p>
          <w:p w14:paraId="6E32E16B" w14:textId="77777777" w:rsidR="002E57C4" w:rsidRPr="00A54456" w:rsidRDefault="002E57C4" w:rsidP="002E57C4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A54456">
              <w:rPr>
                <w:rFonts w:hint="eastAsia"/>
                <w:color w:val="auto"/>
                <w:sz w:val="16"/>
                <w:szCs w:val="16"/>
              </w:rPr>
              <w:t>專輔教師</w:t>
            </w:r>
            <w:proofErr w:type="gramEnd"/>
          </w:p>
          <w:p w14:paraId="57FFA816" w14:textId="457A6BD8" w:rsidR="00E835B9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教師</w:t>
            </w:r>
          </w:p>
          <w:p w14:paraId="05B09A41" w14:textId="77777777" w:rsidR="002E57C4" w:rsidRDefault="002E57C4" w:rsidP="002E57C4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教師</w:t>
            </w:r>
          </w:p>
          <w:p w14:paraId="05E02C30" w14:textId="77777777" w:rsidR="00E835B9" w:rsidRPr="000A2C70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 w:rsidRPr="000A2C70">
              <w:rPr>
                <w:rFonts w:hint="eastAsia"/>
                <w:color w:val="auto"/>
                <w:sz w:val="16"/>
                <w:szCs w:val="16"/>
              </w:rPr>
              <w:t>人事助理</w:t>
            </w:r>
          </w:p>
          <w:p w14:paraId="040BD8E6" w14:textId="77777777" w:rsidR="00E835B9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 w:rsidRPr="000A2C70">
              <w:rPr>
                <w:rFonts w:hint="eastAsia"/>
                <w:color w:val="auto"/>
                <w:sz w:val="16"/>
                <w:szCs w:val="16"/>
              </w:rPr>
              <w:t>會計主任</w:t>
            </w:r>
          </w:p>
          <w:p w14:paraId="558CB084" w14:textId="77777777" w:rsidR="00E835B9" w:rsidRPr="002E57C4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2E57C4">
              <w:rPr>
                <w:rFonts w:hint="eastAsia"/>
                <w:color w:val="auto"/>
                <w:sz w:val="20"/>
                <w:szCs w:val="20"/>
              </w:rPr>
              <w:t>教師</w:t>
            </w:r>
          </w:p>
          <w:p w14:paraId="115CA44D" w14:textId="77777777" w:rsidR="00E835B9" w:rsidRPr="000A2C70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2A17EA7A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rPr>
                <w:color w:val="auto"/>
              </w:rPr>
            </w:pPr>
          </w:p>
        </w:tc>
        <w:tc>
          <w:tcPr>
            <w:tcW w:w="2108" w:type="pct"/>
            <w:vMerge/>
            <w:vAlign w:val="center"/>
          </w:tcPr>
          <w:p w14:paraId="728B0F40" w14:textId="77777777" w:rsidR="00E835B9" w:rsidRPr="00255BB8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="383" w:right="48" w:hanging="335"/>
              <w:rPr>
                <w:color w:val="auto"/>
              </w:rPr>
            </w:pPr>
          </w:p>
        </w:tc>
      </w:tr>
      <w:tr w:rsidR="00E835B9" w:rsidRPr="00255BB8" w14:paraId="4EBE907A" w14:textId="77777777" w:rsidTr="002E57C4">
        <w:trPr>
          <w:trHeight w:val="20"/>
          <w:jc w:val="center"/>
        </w:trPr>
        <w:tc>
          <w:tcPr>
            <w:tcW w:w="633" w:type="pct"/>
            <w:vMerge w:val="restart"/>
            <w:shd w:val="clear" w:color="auto" w:fill="D9D9D9" w:themeFill="background1" w:themeFillShade="D9"/>
            <w:vAlign w:val="center"/>
          </w:tcPr>
          <w:p w14:paraId="179FCEA6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255BB8">
              <w:rPr>
                <w:rFonts w:hint="eastAsia"/>
                <w:b/>
                <w:color w:val="auto"/>
              </w:rPr>
              <w:t>安全防護組</w:t>
            </w:r>
          </w:p>
          <w:p w14:paraId="68C76FB3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auto"/>
                <w:sz w:val="20"/>
                <w:szCs w:val="20"/>
              </w:rPr>
            </w:pPr>
            <w:r w:rsidRPr="00255BB8">
              <w:rPr>
                <w:rFonts w:hint="eastAsia"/>
                <w:b/>
                <w:color w:val="auto"/>
                <w:sz w:val="20"/>
                <w:szCs w:val="20"/>
              </w:rPr>
              <w:t>（安全防護班）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4615051C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255BB8">
              <w:rPr>
                <w:rFonts w:hint="eastAsia"/>
                <w:b/>
                <w:color w:val="auto"/>
              </w:rPr>
              <w:t>組長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F71F045" w14:textId="77777777" w:rsidR="00E835B9" w:rsidRPr="00353816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53816">
              <w:rPr>
                <w:rFonts w:hint="eastAsia"/>
                <w:color w:val="auto"/>
                <w:sz w:val="22"/>
                <w:szCs w:val="22"/>
              </w:rPr>
              <w:t>劉慈雯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411B4C86" w14:textId="1A01FCB9" w:rsidR="00E835B9" w:rsidRPr="00353816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4F539921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255BB8">
              <w:rPr>
                <w:rFonts w:hint="eastAsia"/>
                <w:color w:val="auto"/>
                <w:sz w:val="20"/>
                <w:szCs w:val="20"/>
              </w:rPr>
              <w:t>總務主任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552668C5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rPr>
                <w:color w:val="auto"/>
              </w:rPr>
            </w:pPr>
          </w:p>
        </w:tc>
        <w:tc>
          <w:tcPr>
            <w:tcW w:w="2108" w:type="pct"/>
            <w:vMerge w:val="restart"/>
            <w:vAlign w:val="center"/>
          </w:tcPr>
          <w:p w14:paraId="3D8E28FB" w14:textId="77777777" w:rsidR="00E835B9" w:rsidRPr="00255BB8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建築物及設施安全檢查。</w:t>
            </w:r>
          </w:p>
          <w:p w14:paraId="11C6EFBE" w14:textId="77777777" w:rsidR="00E835B9" w:rsidRPr="00255BB8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教職員工生需要臨時收容時，協助發放生活物資、糧食及飲用水；以及各項救災物資登記、造冊、保管及分配。</w:t>
            </w:r>
          </w:p>
          <w:p w14:paraId="17E7F53D" w14:textId="77777777" w:rsidR="00E835B9" w:rsidRPr="00255BB8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lastRenderedPageBreak/>
              <w:t>協助設置警示標誌及交通管制。</w:t>
            </w:r>
          </w:p>
          <w:p w14:paraId="38B7D4E4" w14:textId="77777777" w:rsidR="00E835B9" w:rsidRPr="00255BB8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協助毀損建築物與設施之警示標誌。</w:t>
            </w:r>
          </w:p>
          <w:p w14:paraId="7F6EFD59" w14:textId="77777777" w:rsidR="00E835B9" w:rsidRPr="00255BB8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校區硬體復舊及安全維護。</w:t>
            </w:r>
          </w:p>
          <w:p w14:paraId="5FFA4D52" w14:textId="77777777" w:rsidR="00E835B9" w:rsidRPr="00255BB8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維護臨時收容空間安全。</w:t>
            </w:r>
          </w:p>
          <w:p w14:paraId="207524B9" w14:textId="77777777" w:rsidR="00E835B9" w:rsidRPr="00255BB8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proofErr w:type="gramStart"/>
            <w:r w:rsidRPr="00255BB8">
              <w:rPr>
                <w:rFonts w:hint="eastAsia"/>
                <w:color w:val="auto"/>
              </w:rPr>
              <w:t>確認停班</w:t>
            </w:r>
            <w:proofErr w:type="gramEnd"/>
            <w:r w:rsidRPr="00255BB8">
              <w:rPr>
                <w:rFonts w:hint="eastAsia"/>
                <w:color w:val="auto"/>
              </w:rPr>
              <w:t>、停課後，確實疏散校園內人員。</w:t>
            </w:r>
          </w:p>
          <w:p w14:paraId="490E9031" w14:textId="77777777" w:rsidR="00E835B9" w:rsidRPr="00255BB8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="383" w:right="48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防救災設施操作。</w:t>
            </w:r>
          </w:p>
        </w:tc>
      </w:tr>
      <w:tr w:rsidR="00E835B9" w:rsidRPr="00255BB8" w14:paraId="60FB0D21" w14:textId="77777777" w:rsidTr="002E57C4">
        <w:trPr>
          <w:trHeight w:val="20"/>
          <w:jc w:val="center"/>
        </w:trPr>
        <w:tc>
          <w:tcPr>
            <w:tcW w:w="633" w:type="pct"/>
            <w:vMerge/>
            <w:shd w:val="clear" w:color="auto" w:fill="D9D9D9" w:themeFill="background1" w:themeFillShade="D9"/>
            <w:vAlign w:val="center"/>
          </w:tcPr>
          <w:p w14:paraId="7FB968A4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06F050FF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255BB8">
              <w:rPr>
                <w:rFonts w:hint="eastAsia"/>
                <w:b/>
                <w:color w:val="auto"/>
              </w:rPr>
              <w:t>組員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4C5FEC07" w14:textId="77777777" w:rsidR="00E835B9" w:rsidRPr="00353816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林家帆</w:t>
            </w:r>
          </w:p>
          <w:p w14:paraId="654FE00B" w14:textId="38790F70" w:rsidR="00E835B9" w:rsidRPr="00353816" w:rsidRDefault="002E57C4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文美玲</w:t>
            </w:r>
          </w:p>
          <w:p w14:paraId="44530201" w14:textId="77777777" w:rsidR="00E835B9" w:rsidRPr="00353816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53816">
              <w:rPr>
                <w:rFonts w:hint="eastAsia"/>
                <w:color w:val="auto"/>
                <w:sz w:val="22"/>
                <w:szCs w:val="22"/>
              </w:rPr>
              <w:lastRenderedPageBreak/>
              <w:t>曾燕芬</w:t>
            </w:r>
          </w:p>
          <w:p w14:paraId="3F80AB71" w14:textId="77777777" w:rsidR="00E835B9" w:rsidRPr="00353816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53816">
              <w:rPr>
                <w:rFonts w:hint="eastAsia"/>
                <w:color w:val="auto"/>
                <w:sz w:val="22"/>
                <w:szCs w:val="22"/>
              </w:rPr>
              <w:t>趙英秀</w:t>
            </w:r>
          </w:p>
          <w:p w14:paraId="463DE80A" w14:textId="77777777" w:rsidR="00E835B9" w:rsidRPr="00353816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53816">
              <w:rPr>
                <w:rFonts w:hint="eastAsia"/>
                <w:color w:val="auto"/>
                <w:sz w:val="22"/>
                <w:szCs w:val="22"/>
              </w:rPr>
              <w:t>林志成</w:t>
            </w:r>
          </w:p>
          <w:p w14:paraId="4FFBA73E" w14:textId="77777777" w:rsidR="00E835B9" w:rsidRPr="00B82D9A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53816">
              <w:rPr>
                <w:rFonts w:hint="eastAsia"/>
                <w:color w:val="auto"/>
                <w:sz w:val="22"/>
                <w:szCs w:val="22"/>
              </w:rPr>
              <w:t>郭</w:t>
            </w:r>
            <w:r>
              <w:rPr>
                <w:rFonts w:hint="eastAsia"/>
                <w:color w:val="auto"/>
                <w:sz w:val="22"/>
                <w:szCs w:val="22"/>
              </w:rPr>
              <w:t>順鋒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17D4D1B8" w14:textId="753D1975" w:rsidR="00E835B9" w:rsidRPr="00353816" w:rsidRDefault="00E835B9" w:rsidP="00AE3401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5A7E3F75" w14:textId="77777777" w:rsidR="00E835B9" w:rsidRPr="000A2C70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 w:rsidRPr="000A2C70">
              <w:rPr>
                <w:rFonts w:hint="eastAsia"/>
                <w:color w:val="auto"/>
                <w:sz w:val="16"/>
                <w:szCs w:val="16"/>
              </w:rPr>
              <w:t>事務組長</w:t>
            </w:r>
          </w:p>
          <w:p w14:paraId="38554D83" w14:textId="1219763D" w:rsidR="00E835B9" w:rsidRPr="00255BB8" w:rsidRDefault="002E57C4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幹事</w:t>
            </w:r>
          </w:p>
          <w:p w14:paraId="3B8B648B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255BB8">
              <w:rPr>
                <w:rFonts w:hint="eastAsia"/>
                <w:color w:val="auto"/>
                <w:sz w:val="20"/>
                <w:szCs w:val="20"/>
              </w:rPr>
              <w:lastRenderedPageBreak/>
              <w:t>幹事</w:t>
            </w:r>
          </w:p>
          <w:p w14:paraId="565406D6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255BB8">
              <w:rPr>
                <w:rFonts w:hint="eastAsia"/>
                <w:color w:val="auto"/>
                <w:sz w:val="20"/>
                <w:szCs w:val="20"/>
              </w:rPr>
              <w:t>事務員</w:t>
            </w:r>
          </w:p>
          <w:p w14:paraId="70972425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255BB8">
              <w:rPr>
                <w:rFonts w:hint="eastAsia"/>
                <w:color w:val="auto"/>
                <w:sz w:val="20"/>
                <w:szCs w:val="20"/>
              </w:rPr>
              <w:t>警衛</w:t>
            </w:r>
          </w:p>
          <w:p w14:paraId="71528890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255BB8">
              <w:rPr>
                <w:rFonts w:hint="eastAsia"/>
                <w:color w:val="auto"/>
                <w:sz w:val="20"/>
                <w:szCs w:val="20"/>
              </w:rPr>
              <w:t>警衛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064DF686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rPr>
                <w:color w:val="auto"/>
              </w:rPr>
            </w:pPr>
          </w:p>
        </w:tc>
        <w:tc>
          <w:tcPr>
            <w:tcW w:w="2108" w:type="pct"/>
            <w:vMerge/>
            <w:vAlign w:val="center"/>
          </w:tcPr>
          <w:p w14:paraId="77F7300B" w14:textId="77777777" w:rsidR="00E835B9" w:rsidRPr="00255BB8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="383" w:right="48" w:hanging="335"/>
              <w:rPr>
                <w:color w:val="auto"/>
              </w:rPr>
            </w:pPr>
          </w:p>
        </w:tc>
      </w:tr>
      <w:tr w:rsidR="00E835B9" w:rsidRPr="00255BB8" w14:paraId="6ABF31C6" w14:textId="77777777" w:rsidTr="002E57C4">
        <w:trPr>
          <w:trHeight w:val="20"/>
          <w:jc w:val="center"/>
        </w:trPr>
        <w:tc>
          <w:tcPr>
            <w:tcW w:w="633" w:type="pct"/>
            <w:vMerge w:val="restart"/>
            <w:shd w:val="clear" w:color="auto" w:fill="D9D9D9" w:themeFill="background1" w:themeFillShade="D9"/>
            <w:vAlign w:val="center"/>
          </w:tcPr>
          <w:p w14:paraId="1A33A400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255BB8">
              <w:rPr>
                <w:rFonts w:hint="eastAsia"/>
                <w:b/>
                <w:color w:val="auto"/>
              </w:rPr>
              <w:t>緊急救護組</w:t>
            </w:r>
          </w:p>
          <w:p w14:paraId="4A2754E3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auto"/>
                <w:sz w:val="20"/>
                <w:szCs w:val="20"/>
              </w:rPr>
            </w:pPr>
            <w:r w:rsidRPr="00255BB8">
              <w:rPr>
                <w:rFonts w:hint="eastAsia"/>
                <w:b/>
                <w:color w:val="auto"/>
                <w:sz w:val="20"/>
                <w:szCs w:val="20"/>
              </w:rPr>
              <w:t>（救護班）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61F06DD7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255BB8">
              <w:rPr>
                <w:rFonts w:hint="eastAsia"/>
                <w:b/>
                <w:color w:val="auto"/>
              </w:rPr>
              <w:t>組長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FB2C817" w14:textId="77777777" w:rsidR="00E835B9" w:rsidRPr="00353816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53816">
              <w:rPr>
                <w:rFonts w:hint="eastAsia"/>
                <w:color w:val="auto"/>
                <w:sz w:val="22"/>
                <w:szCs w:val="22"/>
              </w:rPr>
              <w:t>陳夢婷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68B30547" w14:textId="5949142E" w:rsidR="00E835B9" w:rsidRPr="00353816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36DE565A" w14:textId="77777777" w:rsidR="00E835B9" w:rsidRPr="000A2C70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 w:rsidRPr="000A2C70">
              <w:rPr>
                <w:rFonts w:hint="eastAsia"/>
                <w:color w:val="auto"/>
                <w:sz w:val="16"/>
                <w:szCs w:val="16"/>
              </w:rPr>
              <w:t>衛生組長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0AA38135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rPr>
                <w:color w:val="auto"/>
              </w:rPr>
            </w:pPr>
          </w:p>
        </w:tc>
        <w:tc>
          <w:tcPr>
            <w:tcW w:w="2108" w:type="pct"/>
            <w:vMerge w:val="restart"/>
            <w:vAlign w:val="center"/>
          </w:tcPr>
          <w:p w14:paraId="3DA07ECF" w14:textId="77777777" w:rsidR="00E835B9" w:rsidRPr="00255BB8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設立急救站。</w:t>
            </w:r>
          </w:p>
          <w:p w14:paraId="512D99A6" w14:textId="77777777" w:rsidR="00E835B9" w:rsidRPr="00255BB8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針對傷患進行檢傷分類。</w:t>
            </w:r>
          </w:p>
          <w:p w14:paraId="5D6C55F6" w14:textId="77777777" w:rsidR="00E835B9" w:rsidRPr="00255BB8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緊急基本急救、重傷患就醫護送。</w:t>
            </w:r>
          </w:p>
          <w:p w14:paraId="202AA459" w14:textId="77777777" w:rsidR="00E835B9" w:rsidRPr="00255BB8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情緒支持、安撫及心理輔導。</w:t>
            </w:r>
          </w:p>
          <w:p w14:paraId="1EEFA5FA" w14:textId="77777777" w:rsidR="00E835B9" w:rsidRPr="00255BB8" w:rsidRDefault="00E835B9" w:rsidP="00E835B9">
            <w:pPr>
              <w:pStyle w:val="a8"/>
              <w:numPr>
                <w:ilvl w:val="0"/>
                <w:numId w:val="2"/>
              </w:numPr>
              <w:spacing w:before="36" w:after="36"/>
              <w:ind w:left="383" w:right="48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登記傷患姓名、班級，建立傷患名冊。</w:t>
            </w:r>
          </w:p>
        </w:tc>
      </w:tr>
      <w:tr w:rsidR="00E835B9" w:rsidRPr="00255BB8" w14:paraId="2EDBC2B6" w14:textId="77777777" w:rsidTr="002E57C4">
        <w:trPr>
          <w:trHeight w:val="20"/>
          <w:jc w:val="center"/>
        </w:trPr>
        <w:tc>
          <w:tcPr>
            <w:tcW w:w="633" w:type="pct"/>
            <w:vMerge/>
            <w:shd w:val="clear" w:color="auto" w:fill="D9D9D9" w:themeFill="background1" w:themeFillShade="D9"/>
            <w:vAlign w:val="center"/>
          </w:tcPr>
          <w:p w14:paraId="43E55D7C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51402EBE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255BB8">
              <w:rPr>
                <w:rFonts w:hint="eastAsia"/>
                <w:b/>
                <w:color w:val="auto"/>
              </w:rPr>
              <w:t>組員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64E20EB" w14:textId="77777777" w:rsidR="00E835B9" w:rsidRPr="00353816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53816">
              <w:rPr>
                <w:rFonts w:hint="eastAsia"/>
                <w:color w:val="auto"/>
                <w:sz w:val="22"/>
                <w:szCs w:val="22"/>
              </w:rPr>
              <w:t>李慧琳</w:t>
            </w:r>
          </w:p>
          <w:p w14:paraId="1E518E72" w14:textId="77777777" w:rsidR="00E835B9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53816">
              <w:rPr>
                <w:rFonts w:hint="eastAsia"/>
                <w:color w:val="auto"/>
                <w:sz w:val="22"/>
                <w:szCs w:val="22"/>
              </w:rPr>
              <w:t>吳敏華</w:t>
            </w:r>
          </w:p>
          <w:p w14:paraId="39D2724C" w14:textId="77777777" w:rsidR="00E835B9" w:rsidRPr="007834C0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353816">
              <w:rPr>
                <w:rFonts w:hint="eastAsia"/>
                <w:color w:val="auto"/>
                <w:sz w:val="22"/>
                <w:szCs w:val="22"/>
              </w:rPr>
              <w:t>陳汪遙</w:t>
            </w:r>
            <w:proofErr w:type="gramEnd"/>
          </w:p>
          <w:p w14:paraId="706BBAD7" w14:textId="77777777" w:rsidR="002E57C4" w:rsidRPr="00353816" w:rsidRDefault="002E57C4" w:rsidP="002E57C4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353816">
              <w:rPr>
                <w:rFonts w:hint="eastAsia"/>
                <w:color w:val="auto"/>
                <w:sz w:val="22"/>
                <w:szCs w:val="22"/>
              </w:rPr>
              <w:t>張郁珍</w:t>
            </w:r>
          </w:p>
          <w:p w14:paraId="5D688392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353816">
              <w:rPr>
                <w:rFonts w:hint="eastAsia"/>
                <w:color w:val="auto"/>
                <w:sz w:val="22"/>
                <w:szCs w:val="22"/>
              </w:rPr>
              <w:t>陳祥慈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6A564531" w14:textId="639813C8" w:rsidR="00E835B9" w:rsidRPr="00353816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0AA94F75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255BB8">
              <w:rPr>
                <w:rFonts w:hint="eastAsia"/>
                <w:color w:val="auto"/>
                <w:sz w:val="20"/>
                <w:szCs w:val="20"/>
              </w:rPr>
              <w:t>護理師</w:t>
            </w:r>
          </w:p>
          <w:p w14:paraId="1C59E923" w14:textId="77777777" w:rsidR="00E835B9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255BB8">
              <w:rPr>
                <w:rFonts w:hint="eastAsia"/>
                <w:color w:val="auto"/>
                <w:sz w:val="20"/>
                <w:szCs w:val="20"/>
              </w:rPr>
              <w:t>護理師</w:t>
            </w:r>
          </w:p>
          <w:p w14:paraId="4051AEF1" w14:textId="77777777" w:rsidR="00E835B9" w:rsidRPr="007834C0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16"/>
                <w:szCs w:val="16"/>
              </w:rPr>
            </w:pPr>
            <w:r w:rsidRPr="000A2C70">
              <w:rPr>
                <w:rFonts w:hint="eastAsia"/>
                <w:color w:val="auto"/>
                <w:sz w:val="16"/>
                <w:szCs w:val="16"/>
              </w:rPr>
              <w:t>活動組</w:t>
            </w:r>
            <w:r>
              <w:rPr>
                <w:rFonts w:hint="eastAsia"/>
                <w:color w:val="auto"/>
                <w:sz w:val="16"/>
                <w:szCs w:val="16"/>
              </w:rPr>
              <w:t>長</w:t>
            </w:r>
          </w:p>
          <w:p w14:paraId="18B13B7B" w14:textId="77777777" w:rsidR="00E835B9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255BB8">
              <w:rPr>
                <w:rFonts w:hint="eastAsia"/>
                <w:color w:val="auto"/>
                <w:sz w:val="20"/>
                <w:szCs w:val="20"/>
              </w:rPr>
              <w:t>幹事</w:t>
            </w:r>
          </w:p>
          <w:p w14:paraId="62438EAF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教師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54C5C7D5" w14:textId="77777777" w:rsidR="00E835B9" w:rsidRPr="00255BB8" w:rsidRDefault="00E835B9" w:rsidP="00A5215B">
            <w:pPr>
              <w:pStyle w:val="a8"/>
              <w:spacing w:before="36" w:after="36"/>
              <w:ind w:leftChars="10" w:left="24" w:rightChars="10" w:right="24"/>
              <w:rPr>
                <w:color w:val="auto"/>
              </w:rPr>
            </w:pPr>
          </w:p>
        </w:tc>
        <w:tc>
          <w:tcPr>
            <w:tcW w:w="2108" w:type="pct"/>
            <w:vMerge/>
            <w:vAlign w:val="center"/>
          </w:tcPr>
          <w:p w14:paraId="429024AC" w14:textId="77777777" w:rsidR="00E835B9" w:rsidRPr="00255BB8" w:rsidRDefault="00E835B9" w:rsidP="00A5215B">
            <w:pPr>
              <w:pStyle w:val="a8"/>
              <w:spacing w:before="36" w:after="36"/>
              <w:ind w:left="48" w:right="48"/>
              <w:rPr>
                <w:color w:val="auto"/>
              </w:rPr>
            </w:pPr>
          </w:p>
        </w:tc>
      </w:tr>
    </w:tbl>
    <w:bookmarkEnd w:id="26"/>
    <w:p w14:paraId="3FC98CFE" w14:textId="77777777" w:rsidR="00E835B9" w:rsidRPr="00255BB8" w:rsidRDefault="00E835B9" w:rsidP="00E835B9">
      <w:pPr>
        <w:pStyle w:val="a5"/>
        <w:ind w:left="480" w:hanging="480"/>
      </w:pPr>
      <w:proofErr w:type="gramStart"/>
      <w:r w:rsidRPr="00255BB8">
        <w:rPr>
          <w:rFonts w:hint="eastAsia"/>
        </w:rPr>
        <w:t>註</w:t>
      </w:r>
      <w:proofErr w:type="gramEnd"/>
      <w:r w:rsidRPr="00255BB8">
        <w:rPr>
          <w:rFonts w:hint="eastAsia"/>
        </w:rPr>
        <w:t>：</w:t>
      </w:r>
      <w:bookmarkEnd w:id="23"/>
      <w:bookmarkEnd w:id="24"/>
      <w:r w:rsidRPr="00255BB8">
        <w:rPr>
          <w:rFonts w:hint="eastAsia"/>
        </w:rPr>
        <w:t>1</w:t>
      </w:r>
      <w:bookmarkStart w:id="30" w:name="_Hlk40951727"/>
      <w:r w:rsidRPr="00255BB8">
        <w:t xml:space="preserve">. </w:t>
      </w:r>
      <w:r w:rsidRPr="00255BB8">
        <w:rPr>
          <w:rFonts w:hint="eastAsia"/>
        </w:rPr>
        <w:t>「緊急應變小組」應整合原有防救災相關編組，括號內表示自衛消防編組。</w:t>
      </w:r>
    </w:p>
    <w:p w14:paraId="3232D40D" w14:textId="77777777" w:rsidR="00E835B9" w:rsidRPr="00255BB8" w:rsidRDefault="00E835B9" w:rsidP="00E835B9">
      <w:pPr>
        <w:pStyle w:val="a5"/>
        <w:ind w:leftChars="200" w:left="792" w:hangingChars="130" w:hanging="312"/>
      </w:pPr>
      <w:r w:rsidRPr="00255BB8">
        <w:t xml:space="preserve">2. </w:t>
      </w:r>
      <w:r w:rsidRPr="00255BB8">
        <w:rPr>
          <w:rFonts w:hint="eastAsia"/>
        </w:rPr>
        <w:t>與「</w:t>
      </w:r>
      <w:r w:rsidRPr="00255BB8">
        <w:fldChar w:fldCharType="begin"/>
      </w:r>
      <w:r w:rsidRPr="00255BB8">
        <w:instrText xml:space="preserve"> </w:instrText>
      </w:r>
      <w:r w:rsidRPr="00255BB8">
        <w:rPr>
          <w:rFonts w:hint="eastAsia"/>
        </w:rPr>
        <w:instrText>REF _Ref40369688 \h</w:instrText>
      </w:r>
      <w:r w:rsidRPr="00255BB8">
        <w:instrText xml:space="preserve">  \* MERGEFORMAT </w:instrText>
      </w:r>
      <w:r w:rsidRPr="00255BB8">
        <w:fldChar w:fldCharType="separate"/>
      </w:r>
      <w:r w:rsidRPr="00255BB8">
        <w:rPr>
          <w:rFonts w:hint="eastAsia"/>
        </w:rPr>
        <w:t>表</w:t>
      </w:r>
      <w:r>
        <w:t>2</w:t>
      </w:r>
      <w:r w:rsidRPr="00255BB8">
        <w:t>.</w:t>
      </w:r>
      <w:r>
        <w:t>6</w:t>
      </w:r>
      <w:r w:rsidRPr="00255BB8">
        <w:fldChar w:fldCharType="end"/>
      </w:r>
      <w:r w:rsidRPr="00255BB8">
        <w:rPr>
          <w:rFonts w:hint="eastAsia"/>
        </w:rPr>
        <w:t>.</w:t>
      </w:r>
      <w:r w:rsidRPr="00255BB8">
        <w:t>2</w:t>
      </w:r>
      <w:r w:rsidRPr="00255BB8">
        <w:rPr>
          <w:rFonts w:hint="eastAsia"/>
        </w:rPr>
        <w:t xml:space="preserve">　緊急應變任務分工表」擇</w:t>
      </w:r>
      <w:proofErr w:type="gramStart"/>
      <w:r w:rsidRPr="00255BB8">
        <w:rPr>
          <w:rFonts w:hint="eastAsia"/>
        </w:rPr>
        <w:t>一</w:t>
      </w:r>
      <w:proofErr w:type="gramEnd"/>
      <w:r w:rsidRPr="00255BB8">
        <w:rPr>
          <w:rFonts w:hint="eastAsia"/>
        </w:rPr>
        <w:t>使用。</w:t>
      </w:r>
    </w:p>
    <w:p w14:paraId="62FDC027" w14:textId="77777777" w:rsidR="00E835B9" w:rsidRPr="00255BB8" w:rsidRDefault="00E835B9" w:rsidP="00E835B9">
      <w:pPr>
        <w:pStyle w:val="a5"/>
        <w:ind w:leftChars="200" w:left="792" w:hangingChars="130" w:hanging="312"/>
      </w:pPr>
      <w:r w:rsidRPr="00255BB8">
        <w:rPr>
          <w:rFonts w:hint="eastAsia"/>
        </w:rPr>
        <w:t>3</w:t>
      </w:r>
      <w:r w:rsidRPr="00255BB8">
        <w:t xml:space="preserve">. </w:t>
      </w:r>
      <w:r w:rsidRPr="00255BB8">
        <w:rPr>
          <w:rFonts w:hint="eastAsia"/>
        </w:rPr>
        <w:t>學校得視需求增減組別，惟應同時符合自衛消防編組之需求。</w:t>
      </w:r>
    </w:p>
    <w:p w14:paraId="3BC1724F" w14:textId="77777777" w:rsidR="00E835B9" w:rsidRPr="00255BB8" w:rsidRDefault="00E835B9" w:rsidP="00E835B9">
      <w:pPr>
        <w:pStyle w:val="a5"/>
        <w:ind w:leftChars="200" w:left="792" w:hangingChars="130" w:hanging="312"/>
      </w:pPr>
      <w:r w:rsidRPr="00255BB8">
        <w:rPr>
          <w:rFonts w:hint="eastAsia"/>
        </w:rPr>
        <w:t>4</w:t>
      </w:r>
      <w:r w:rsidRPr="00255BB8">
        <w:t>.</w:t>
      </w:r>
      <w:r w:rsidRPr="00255BB8">
        <w:rPr>
          <w:rFonts w:hint="eastAsia"/>
        </w:rPr>
        <w:t xml:space="preserve"> </w:t>
      </w:r>
      <w:r w:rsidRPr="00255BB8">
        <w:rPr>
          <w:rFonts w:hint="eastAsia"/>
        </w:rPr>
        <w:t>學校得視情況，安排人員於不同階段支援不同組別。</w:t>
      </w:r>
      <w:bookmarkStart w:id="31" w:name="_Toc34918029"/>
      <w:bookmarkStart w:id="32" w:name="_Hlk35249903"/>
      <w:bookmarkEnd w:id="25"/>
    </w:p>
    <w:p w14:paraId="074B07E3" w14:textId="77777777" w:rsidR="00E835B9" w:rsidRPr="00092BBA" w:rsidRDefault="00E835B9" w:rsidP="00E835B9">
      <w:pPr>
        <w:pStyle w:val="a5"/>
        <w:ind w:leftChars="200" w:left="792" w:hangingChars="130" w:hanging="312"/>
      </w:pPr>
      <w:r w:rsidRPr="00092BBA">
        <w:rPr>
          <w:rFonts w:hint="eastAsia"/>
        </w:rPr>
        <w:t>5</w:t>
      </w:r>
      <w:r w:rsidRPr="00092BBA">
        <w:t>.</w:t>
      </w:r>
      <w:r w:rsidRPr="00092BBA">
        <w:rPr>
          <w:rFonts w:hint="eastAsia"/>
        </w:rPr>
        <w:t xml:space="preserve"> </w:t>
      </w:r>
      <w:r w:rsidRPr="00092BBA">
        <w:rPr>
          <w:rFonts w:hint="eastAsia"/>
        </w:rPr>
        <w:t>各組組長不在學校或無法履行職務者，依排列順位代理組長職務。</w:t>
      </w:r>
      <w:bookmarkEnd w:id="30"/>
    </w:p>
    <w:bookmarkEnd w:id="31"/>
    <w:bookmarkEnd w:id="32"/>
    <w:p w14:paraId="65A49E68" w14:textId="77777777" w:rsidR="0089628D" w:rsidRPr="00E835B9" w:rsidRDefault="0089628D"/>
    <w:sectPr w:rsidR="0089628D" w:rsidRPr="00E835B9" w:rsidSect="00E835B9">
      <w:pgSz w:w="11906" w:h="16838"/>
      <w:pgMar w:top="1440" w:right="1800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4C18D" w14:textId="77777777" w:rsidR="00B10830" w:rsidRDefault="00B10830" w:rsidP="00AE3401">
      <w:r>
        <w:separator/>
      </w:r>
    </w:p>
  </w:endnote>
  <w:endnote w:type="continuationSeparator" w:id="0">
    <w:p w14:paraId="0943A6D7" w14:textId="77777777" w:rsidR="00B10830" w:rsidRDefault="00B10830" w:rsidP="00AE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FE2B1" w14:textId="77777777" w:rsidR="00B10830" w:rsidRDefault="00B10830" w:rsidP="00AE3401">
      <w:r>
        <w:separator/>
      </w:r>
    </w:p>
  </w:footnote>
  <w:footnote w:type="continuationSeparator" w:id="0">
    <w:p w14:paraId="43F086AE" w14:textId="77777777" w:rsidR="00B10830" w:rsidRDefault="00B10830" w:rsidP="00AE3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5234B"/>
    <w:multiLevelType w:val="hybridMultilevel"/>
    <w:tmpl w:val="2538397C"/>
    <w:lvl w:ilvl="0" w:tplc="CC3238BA">
      <w:start w:val="1"/>
      <w:numFmt w:val="bullet"/>
      <w:lvlText w:val=""/>
      <w:lvlJc w:val="left"/>
      <w:pPr>
        <w:ind w:left="480" w:hanging="48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F1E6BAF"/>
    <w:multiLevelType w:val="hybridMultilevel"/>
    <w:tmpl w:val="AE9663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1E600E2"/>
    <w:multiLevelType w:val="multilevel"/>
    <w:tmpl w:val="7A2EBD28"/>
    <w:lvl w:ilvl="0">
      <w:start w:val="1"/>
      <w:numFmt w:val="decimal"/>
      <w:pStyle w:val="1"/>
      <w:lvlText w:val="第%1篇"/>
      <w:lvlJc w:val="left"/>
      <w:pPr>
        <w:tabs>
          <w:tab w:val="num" w:pos="340"/>
        </w:tabs>
        <w:ind w:left="0" w:firstLine="0"/>
      </w:pPr>
      <w:rPr>
        <w:rFonts w:ascii="Times New Roman" w:eastAsia="標楷體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36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340"/>
        </w:tabs>
        <w:ind w:left="0" w:firstLine="0"/>
      </w:pPr>
      <w:rPr>
        <w:rFonts w:ascii="Times New Roman" w:eastAsia="標楷體" w:hAnsi="Times New Roman" w:hint="default"/>
        <w:b/>
        <w:i w:val="0"/>
        <w:sz w:val="32"/>
        <w:lang w:val="en-US"/>
      </w:rPr>
    </w:lvl>
    <w:lvl w:ilvl="2">
      <w:start w:val="1"/>
      <w:numFmt w:val="decimal"/>
      <w:pStyle w:val="3"/>
      <w:suff w:val="nothing"/>
      <w:lvlText w:val="%1.%2.%3"/>
      <w:lvlJc w:val="left"/>
      <w:pPr>
        <w:ind w:left="567" w:hanging="567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suff w:val="nothing"/>
      <w:lvlText w:val="%4、"/>
      <w:lvlJc w:val="left"/>
      <w:pPr>
        <w:ind w:left="0" w:firstLine="0"/>
      </w:pPr>
      <w:rPr>
        <w:rFonts w:ascii="Times New Roman" w:eastAsia="標楷體" w:hAnsi="Times New Roman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szCs w:val="28"/>
        <w:u w:val="none"/>
        <w:vertAlign w:val="baseline"/>
        <w:em w:val="none"/>
        <w:lang w:val="en-US"/>
      </w:rPr>
    </w:lvl>
    <w:lvl w:ilvl="4">
      <w:start w:val="1"/>
      <w:numFmt w:val="taiwaneseCountingThousand"/>
      <w:lvlText w:val="(%5)"/>
      <w:lvlJc w:val="left"/>
      <w:pPr>
        <w:tabs>
          <w:tab w:val="num" w:pos="964"/>
        </w:tabs>
        <w:ind w:left="794" w:hanging="454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5">
      <w:start w:val="1"/>
      <w:numFmt w:val="decimal"/>
      <w:pStyle w:val="6"/>
      <w:lvlText w:val="%6、"/>
      <w:lvlJc w:val="right"/>
      <w:pPr>
        <w:tabs>
          <w:tab w:val="num" w:pos="794"/>
        </w:tabs>
        <w:ind w:left="794" w:firstLine="0"/>
      </w:pPr>
      <w:rPr>
        <w:rFonts w:ascii="Times New Roman" w:eastAsia="標楷體" w:hAnsi="Times New Roman" w:hint="default"/>
        <w:b w:val="0"/>
        <w:i w:val="0"/>
        <w:sz w:val="24"/>
      </w:rPr>
    </w:lvl>
    <w:lvl w:ilvl="6">
      <w:start w:val="1"/>
      <w:numFmt w:val="decimal"/>
      <w:pStyle w:val="7"/>
      <w:lvlText w:val="(%7)"/>
      <w:lvlJc w:val="left"/>
      <w:pPr>
        <w:ind w:left="1021" w:hanging="454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7">
      <w:start w:val="1"/>
      <w:numFmt w:val="upperLetter"/>
      <w:pStyle w:val="8"/>
      <w:lvlText w:val="%8."/>
      <w:lvlJc w:val="left"/>
      <w:pPr>
        <w:tabs>
          <w:tab w:val="num" w:pos="680"/>
        </w:tabs>
        <w:ind w:left="680" w:firstLine="0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8">
      <w:start w:val="1"/>
      <w:numFmt w:val="lowerLetter"/>
      <w:pStyle w:val="9"/>
      <w:lvlText w:val="%9."/>
      <w:lvlJc w:val="right"/>
      <w:pPr>
        <w:tabs>
          <w:tab w:val="num" w:pos="1077"/>
        </w:tabs>
        <w:ind w:left="1077" w:hanging="170"/>
      </w:pPr>
      <w:rPr>
        <w:rFonts w:ascii="Times New Roman" w:eastAsia="標楷體" w:hAnsi="Times New Roman" w:hint="default"/>
        <w:b w:val="0"/>
        <w:i w:val="0"/>
        <w:sz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B9"/>
    <w:rsid w:val="002E57C4"/>
    <w:rsid w:val="00700881"/>
    <w:rsid w:val="0089628D"/>
    <w:rsid w:val="00AE3401"/>
    <w:rsid w:val="00B10830"/>
    <w:rsid w:val="00E8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91B3D"/>
  <w15:chartTrackingRefBased/>
  <w15:docId w15:val="{5D36C386-5CF3-4BBE-8552-EA588874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5B9"/>
    <w:pPr>
      <w:widowControl w:val="0"/>
      <w:adjustRightInd w:val="0"/>
      <w:snapToGrid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link w:val="10"/>
    <w:qFormat/>
    <w:rsid w:val="00E835B9"/>
    <w:pPr>
      <w:numPr>
        <w:numId w:val="1"/>
      </w:numPr>
      <w:overflowPunct w:val="0"/>
      <w:spacing w:afterLines="50" w:after="50"/>
      <w:jc w:val="center"/>
      <w:outlineLvl w:val="0"/>
    </w:pPr>
    <w:rPr>
      <w:b/>
      <w:bCs/>
      <w:kern w:val="52"/>
      <w:sz w:val="36"/>
      <w:szCs w:val="52"/>
    </w:rPr>
  </w:style>
  <w:style w:type="paragraph" w:styleId="2">
    <w:name w:val="heading 2"/>
    <w:basedOn w:val="a"/>
    <w:link w:val="20"/>
    <w:qFormat/>
    <w:rsid w:val="00E835B9"/>
    <w:pPr>
      <w:keepNext/>
      <w:numPr>
        <w:ilvl w:val="1"/>
        <w:numId w:val="1"/>
      </w:numPr>
      <w:spacing w:beforeLines="50" w:before="50" w:afterLines="50" w:after="50"/>
      <w:outlineLvl w:val="1"/>
    </w:pPr>
    <w:rPr>
      <w:b/>
      <w:bCs/>
      <w:sz w:val="32"/>
      <w:szCs w:val="48"/>
    </w:rPr>
  </w:style>
  <w:style w:type="paragraph" w:styleId="3">
    <w:name w:val="heading 3"/>
    <w:basedOn w:val="a"/>
    <w:link w:val="30"/>
    <w:qFormat/>
    <w:rsid w:val="00E835B9"/>
    <w:pPr>
      <w:numPr>
        <w:ilvl w:val="2"/>
        <w:numId w:val="1"/>
      </w:numPr>
      <w:spacing w:beforeLines="50" w:before="50" w:afterLines="50" w:after="50"/>
      <w:outlineLvl w:val="2"/>
    </w:pPr>
    <w:rPr>
      <w:b/>
      <w:bCs/>
      <w:sz w:val="28"/>
      <w:szCs w:val="36"/>
    </w:rPr>
  </w:style>
  <w:style w:type="paragraph" w:styleId="6">
    <w:name w:val="heading 6"/>
    <w:basedOn w:val="a"/>
    <w:link w:val="60"/>
    <w:qFormat/>
    <w:rsid w:val="00E835B9"/>
    <w:pPr>
      <w:numPr>
        <w:ilvl w:val="5"/>
        <w:numId w:val="1"/>
      </w:numPr>
      <w:spacing w:beforeLines="50" w:before="180" w:afterLines="50" w:after="180"/>
      <w:jc w:val="both"/>
      <w:outlineLvl w:val="5"/>
    </w:pPr>
    <w:rPr>
      <w:bCs/>
      <w:szCs w:val="36"/>
    </w:rPr>
  </w:style>
  <w:style w:type="paragraph" w:styleId="7">
    <w:name w:val="heading 7"/>
    <w:basedOn w:val="a"/>
    <w:link w:val="70"/>
    <w:qFormat/>
    <w:rsid w:val="00E835B9"/>
    <w:pPr>
      <w:numPr>
        <w:ilvl w:val="6"/>
        <w:numId w:val="1"/>
      </w:numPr>
      <w:spacing w:line="360" w:lineRule="auto"/>
      <w:outlineLvl w:val="6"/>
    </w:pPr>
    <w:rPr>
      <w:bCs/>
      <w:szCs w:val="36"/>
    </w:rPr>
  </w:style>
  <w:style w:type="paragraph" w:styleId="8">
    <w:name w:val="heading 8"/>
    <w:basedOn w:val="a"/>
    <w:link w:val="80"/>
    <w:qFormat/>
    <w:rsid w:val="00E835B9"/>
    <w:pPr>
      <w:numPr>
        <w:ilvl w:val="7"/>
        <w:numId w:val="1"/>
      </w:numPr>
      <w:spacing w:beforeLines="50" w:afterLines="50" w:line="360" w:lineRule="auto"/>
      <w:outlineLvl w:val="7"/>
    </w:pPr>
    <w:rPr>
      <w:szCs w:val="36"/>
    </w:rPr>
  </w:style>
  <w:style w:type="paragraph" w:styleId="9">
    <w:name w:val="heading 9"/>
    <w:basedOn w:val="a"/>
    <w:link w:val="90"/>
    <w:qFormat/>
    <w:rsid w:val="00E835B9"/>
    <w:pPr>
      <w:numPr>
        <w:ilvl w:val="8"/>
        <w:numId w:val="1"/>
      </w:numPr>
      <w:tabs>
        <w:tab w:val="left" w:pos="204"/>
      </w:tabs>
      <w:spacing w:beforeLines="50" w:afterLines="50" w:line="360" w:lineRule="auto"/>
      <w:outlineLvl w:val="8"/>
    </w:pPr>
    <w:rPr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835B9"/>
    <w:rPr>
      <w:rFonts w:ascii="Times New Roman" w:eastAsia="標楷體" w:hAnsi="Times New Roman" w:cs="Times New Roman"/>
      <w:b/>
      <w:bCs/>
      <w:kern w:val="52"/>
      <w:sz w:val="36"/>
      <w:szCs w:val="52"/>
    </w:rPr>
  </w:style>
  <w:style w:type="character" w:customStyle="1" w:styleId="20">
    <w:name w:val="標題 2 字元"/>
    <w:basedOn w:val="a0"/>
    <w:link w:val="2"/>
    <w:rsid w:val="00E835B9"/>
    <w:rPr>
      <w:rFonts w:ascii="Times New Roman" w:eastAsia="標楷體" w:hAnsi="Times New Roman" w:cs="Times New Roman"/>
      <w:b/>
      <w:bCs/>
      <w:sz w:val="32"/>
      <w:szCs w:val="48"/>
    </w:rPr>
  </w:style>
  <w:style w:type="character" w:customStyle="1" w:styleId="30">
    <w:name w:val="標題 3 字元"/>
    <w:basedOn w:val="a0"/>
    <w:link w:val="3"/>
    <w:rsid w:val="00E835B9"/>
    <w:rPr>
      <w:rFonts w:ascii="Times New Roman" w:eastAsia="標楷體" w:hAnsi="Times New Roman" w:cs="Times New Roman"/>
      <w:b/>
      <w:bCs/>
      <w:sz w:val="28"/>
      <w:szCs w:val="36"/>
    </w:rPr>
  </w:style>
  <w:style w:type="character" w:customStyle="1" w:styleId="60">
    <w:name w:val="標題 6 字元"/>
    <w:basedOn w:val="a0"/>
    <w:link w:val="6"/>
    <w:rsid w:val="00E835B9"/>
    <w:rPr>
      <w:rFonts w:ascii="Times New Roman" w:eastAsia="標楷體" w:hAnsi="Times New Roman" w:cs="Times New Roman"/>
      <w:bCs/>
      <w:szCs w:val="36"/>
    </w:rPr>
  </w:style>
  <w:style w:type="character" w:customStyle="1" w:styleId="70">
    <w:name w:val="標題 7 字元"/>
    <w:basedOn w:val="a0"/>
    <w:link w:val="7"/>
    <w:rsid w:val="00E835B9"/>
    <w:rPr>
      <w:rFonts w:ascii="Times New Roman" w:eastAsia="標楷體" w:hAnsi="Times New Roman" w:cs="Times New Roman"/>
      <w:bCs/>
      <w:szCs w:val="36"/>
    </w:rPr>
  </w:style>
  <w:style w:type="character" w:customStyle="1" w:styleId="80">
    <w:name w:val="標題 8 字元"/>
    <w:basedOn w:val="a0"/>
    <w:link w:val="8"/>
    <w:rsid w:val="00E835B9"/>
    <w:rPr>
      <w:rFonts w:ascii="Times New Roman" w:eastAsia="標楷體" w:hAnsi="Times New Roman" w:cs="Times New Roman"/>
      <w:szCs w:val="36"/>
    </w:rPr>
  </w:style>
  <w:style w:type="character" w:customStyle="1" w:styleId="90">
    <w:name w:val="標題 9 字元"/>
    <w:basedOn w:val="a0"/>
    <w:link w:val="9"/>
    <w:rsid w:val="00E835B9"/>
    <w:rPr>
      <w:rFonts w:ascii="Times New Roman" w:eastAsia="標楷體" w:hAnsi="Times New Roman" w:cs="Times New Roman"/>
      <w:szCs w:val="36"/>
    </w:rPr>
  </w:style>
  <w:style w:type="paragraph" w:customStyle="1" w:styleId="a3">
    <w:name w:val="全部標題內文"/>
    <w:basedOn w:val="a"/>
    <w:link w:val="a4"/>
    <w:rsid w:val="00E835B9"/>
    <w:pPr>
      <w:tabs>
        <w:tab w:val="left" w:pos="1134"/>
      </w:tabs>
      <w:overflowPunct w:val="0"/>
      <w:spacing w:line="360" w:lineRule="auto"/>
      <w:ind w:firstLineChars="200" w:firstLine="200"/>
      <w:jc w:val="both"/>
    </w:pPr>
  </w:style>
  <w:style w:type="paragraph" w:styleId="a5">
    <w:name w:val="annotation text"/>
    <w:basedOn w:val="a"/>
    <w:link w:val="a6"/>
    <w:rsid w:val="00E835B9"/>
    <w:pPr>
      <w:ind w:left="200" w:hangingChars="200" w:hanging="200"/>
      <w:jc w:val="both"/>
    </w:pPr>
  </w:style>
  <w:style w:type="character" w:customStyle="1" w:styleId="a6">
    <w:name w:val="註解文字 字元"/>
    <w:basedOn w:val="a0"/>
    <w:link w:val="a5"/>
    <w:rsid w:val="00E835B9"/>
    <w:rPr>
      <w:rFonts w:ascii="Times New Roman" w:eastAsia="標楷體" w:hAnsi="Times New Roman" w:cs="Times New Roman"/>
      <w:szCs w:val="24"/>
    </w:rPr>
  </w:style>
  <w:style w:type="paragraph" w:customStyle="1" w:styleId="a7">
    <w:name w:val="表名稱"/>
    <w:basedOn w:val="a"/>
    <w:rsid w:val="00E835B9"/>
    <w:pPr>
      <w:keepNext/>
      <w:pageBreakBefore/>
      <w:adjustRightInd/>
      <w:snapToGrid/>
      <w:spacing w:beforeLines="50" w:before="50" w:afterLines="10" w:after="10"/>
      <w:jc w:val="center"/>
    </w:pPr>
    <w:rPr>
      <w:b/>
      <w:szCs w:val="28"/>
    </w:rPr>
  </w:style>
  <w:style w:type="character" w:customStyle="1" w:styleId="a4">
    <w:name w:val="全部標題內文 字元"/>
    <w:link w:val="a3"/>
    <w:rsid w:val="00E835B9"/>
    <w:rPr>
      <w:rFonts w:ascii="Times New Roman" w:eastAsia="標楷體" w:hAnsi="Times New Roman" w:cs="Times New Roman"/>
      <w:szCs w:val="24"/>
    </w:rPr>
  </w:style>
  <w:style w:type="paragraph" w:customStyle="1" w:styleId="a8">
    <w:name w:val="表格內文字"/>
    <w:basedOn w:val="a"/>
    <w:qFormat/>
    <w:rsid w:val="00E835B9"/>
    <w:pPr>
      <w:adjustRightInd/>
      <w:snapToGrid/>
      <w:spacing w:beforeLines="10" w:before="10" w:afterLines="10" w:after="10"/>
      <w:ind w:leftChars="20" w:left="20" w:rightChars="20" w:right="20"/>
      <w:jc w:val="both"/>
    </w:pPr>
    <w:rPr>
      <w:color w:val="000000"/>
    </w:rPr>
  </w:style>
  <w:style w:type="paragraph" w:customStyle="1" w:styleId="a9">
    <w:name w:val="圖名稱"/>
    <w:basedOn w:val="a7"/>
    <w:qFormat/>
    <w:rsid w:val="00E835B9"/>
    <w:pPr>
      <w:keepNext w:val="0"/>
      <w:pageBreakBefore w:val="0"/>
      <w:spacing w:beforeLines="0" w:before="0" w:afterLines="0" w:after="0"/>
    </w:pPr>
  </w:style>
  <w:style w:type="paragraph" w:customStyle="1" w:styleId="aa">
    <w:name w:val="圖"/>
    <w:basedOn w:val="a9"/>
    <w:qFormat/>
    <w:rsid w:val="00E835B9"/>
    <w:rPr>
      <w:b w:val="0"/>
      <w:noProof/>
    </w:rPr>
  </w:style>
  <w:style w:type="paragraph" w:styleId="ab">
    <w:name w:val="header"/>
    <w:basedOn w:val="a"/>
    <w:link w:val="ac"/>
    <w:uiPriority w:val="99"/>
    <w:unhideWhenUsed/>
    <w:rsid w:val="00AE340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AE3401"/>
    <w:rPr>
      <w:rFonts w:ascii="Times New Roman" w:eastAsia="標楷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AE340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AE340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2</cp:revision>
  <dcterms:created xsi:type="dcterms:W3CDTF">2023-08-25T09:06:00Z</dcterms:created>
  <dcterms:modified xsi:type="dcterms:W3CDTF">2023-08-25T09:06:00Z</dcterms:modified>
</cp:coreProperties>
</file>