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F2" w:rsidRPr="007A79ED" w:rsidRDefault="00060AF2" w:rsidP="007A79ED">
      <w:pPr>
        <w:spacing w:line="360" w:lineRule="exact"/>
        <w:jc w:val="center"/>
        <w:rPr>
          <w:rFonts w:ascii="Times New Roman" w:eastAsia="標楷體" w:hAnsi="Times New Roman" w:cs="Times New Roman"/>
          <w:b/>
          <w:sz w:val="32"/>
          <w:szCs w:val="32"/>
        </w:rPr>
      </w:pPr>
      <w:r w:rsidRPr="007A79ED">
        <w:rPr>
          <w:rFonts w:ascii="Times New Roman" w:eastAsia="標楷體" w:hAnsi="Times New Roman" w:cs="Times New Roman" w:hint="eastAsia"/>
          <w:b/>
          <w:sz w:val="32"/>
          <w:szCs w:val="32"/>
        </w:rPr>
        <w:t>臺南市</w:t>
      </w:r>
      <w:r w:rsidRPr="007A79ED">
        <w:rPr>
          <w:rFonts w:ascii="Times New Roman" w:eastAsia="標楷體" w:hAnsi="Times New Roman" w:cs="Times New Roman" w:hint="eastAsia"/>
          <w:b/>
          <w:sz w:val="32"/>
          <w:szCs w:val="32"/>
        </w:rPr>
        <w:t>106</w:t>
      </w:r>
      <w:r w:rsidR="00620DD2">
        <w:rPr>
          <w:rFonts w:ascii="Times New Roman" w:eastAsia="標楷體" w:hAnsi="Times New Roman" w:cs="Times New Roman" w:hint="eastAsia"/>
          <w:b/>
          <w:sz w:val="32"/>
          <w:szCs w:val="32"/>
        </w:rPr>
        <w:t>年</w:t>
      </w:r>
      <w:r w:rsidRPr="007A79ED">
        <w:rPr>
          <w:rFonts w:ascii="Times New Roman" w:eastAsia="標楷體" w:hAnsi="Times New Roman" w:cs="Times New Roman" w:hint="eastAsia"/>
          <w:b/>
          <w:sz w:val="32"/>
          <w:szCs w:val="32"/>
        </w:rPr>
        <w:t xml:space="preserve"> </w:t>
      </w:r>
      <w:proofErr w:type="spellStart"/>
      <w:r w:rsidRPr="007A79ED">
        <w:rPr>
          <w:rFonts w:ascii="Times New Roman" w:eastAsia="標楷體" w:hAnsi="Times New Roman" w:cs="Times New Roman" w:hint="eastAsia"/>
          <w:b/>
          <w:sz w:val="32"/>
          <w:szCs w:val="32"/>
        </w:rPr>
        <w:t>i-Water@Tainan</w:t>
      </w:r>
      <w:proofErr w:type="spellEnd"/>
      <w:r w:rsidRPr="007A79ED">
        <w:rPr>
          <w:rFonts w:ascii="Times New Roman" w:eastAsia="標楷體" w:hAnsi="Times New Roman" w:cs="Times New Roman" w:hint="eastAsia"/>
          <w:b/>
          <w:sz w:val="32"/>
          <w:szCs w:val="32"/>
        </w:rPr>
        <w:t>科普</w:t>
      </w:r>
      <w:r w:rsidR="006002DC" w:rsidRPr="007A79ED">
        <w:rPr>
          <w:rFonts w:ascii="Times New Roman" w:eastAsia="標楷體" w:hAnsi="Times New Roman" w:cs="Times New Roman" w:hint="eastAsia"/>
          <w:b/>
          <w:sz w:val="32"/>
          <w:szCs w:val="32"/>
        </w:rPr>
        <w:t>活動</w:t>
      </w:r>
    </w:p>
    <w:p w:rsidR="00780F1D" w:rsidRPr="007A79ED" w:rsidRDefault="00780F1D" w:rsidP="007A79ED">
      <w:pPr>
        <w:spacing w:line="360" w:lineRule="exact"/>
        <w:jc w:val="center"/>
        <w:rPr>
          <w:rFonts w:ascii="Times New Roman" w:eastAsia="標楷體" w:hAnsi="Times New Roman" w:cs="Times New Roman"/>
          <w:b/>
          <w:sz w:val="32"/>
          <w:szCs w:val="32"/>
        </w:rPr>
      </w:pPr>
      <w:r w:rsidRPr="007A79ED">
        <w:rPr>
          <w:rFonts w:ascii="Times New Roman" w:eastAsia="標楷體" w:hAnsi="Times New Roman" w:cs="Times New Roman"/>
          <w:b/>
          <w:sz w:val="32"/>
          <w:szCs w:val="32"/>
        </w:rPr>
        <w:t>「</w:t>
      </w:r>
      <w:r w:rsidR="00B43ED5">
        <w:rPr>
          <w:rFonts w:ascii="Times New Roman" w:eastAsia="標楷體" w:hAnsi="Times New Roman" w:cs="Times New Roman" w:hint="eastAsia"/>
          <w:b/>
          <w:sz w:val="32"/>
          <w:szCs w:val="32"/>
        </w:rPr>
        <w:t>水質淨化創意</w:t>
      </w:r>
      <w:r w:rsidRPr="007A79ED">
        <w:rPr>
          <w:rFonts w:ascii="Times New Roman" w:eastAsia="標楷體" w:hAnsi="Times New Roman" w:cs="Times New Roman"/>
          <w:b/>
          <w:sz w:val="32"/>
          <w:szCs w:val="32"/>
        </w:rPr>
        <w:t>」競賽</w:t>
      </w:r>
      <w:r w:rsidR="00D526BD">
        <w:rPr>
          <w:rFonts w:ascii="Times New Roman" w:eastAsia="標楷體" w:hAnsi="Times New Roman" w:cs="Times New Roman" w:hint="eastAsia"/>
          <w:b/>
          <w:sz w:val="32"/>
          <w:szCs w:val="32"/>
        </w:rPr>
        <w:t>計畫</w:t>
      </w:r>
    </w:p>
    <w:p w:rsidR="007A79ED" w:rsidRPr="007A79ED" w:rsidRDefault="007A79ED" w:rsidP="007A79ED">
      <w:pPr>
        <w:spacing w:line="360" w:lineRule="exact"/>
        <w:jc w:val="center"/>
        <w:rPr>
          <w:rFonts w:ascii="Times New Roman" w:eastAsia="標楷體" w:hAnsi="Times New Roman" w:cs="Times New Roman"/>
          <w:b/>
          <w:sz w:val="28"/>
          <w:szCs w:val="28"/>
        </w:rPr>
      </w:pPr>
    </w:p>
    <w:p w:rsidR="00780F1D" w:rsidRPr="007A79ED" w:rsidRDefault="00780F1D"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sz w:val="28"/>
          <w:szCs w:val="28"/>
        </w:rPr>
        <w:t>計畫緣起</w:t>
      </w:r>
    </w:p>
    <w:p w:rsidR="00780F1D" w:rsidRPr="007A79ED" w:rsidRDefault="00780F1D" w:rsidP="00564002">
      <w:pPr>
        <w:spacing w:line="340" w:lineRule="exact"/>
        <w:ind w:firstLineChars="200" w:firstLine="560"/>
        <w:jc w:val="both"/>
        <w:rPr>
          <w:rFonts w:ascii="Times New Roman" w:eastAsia="標楷體" w:hAnsi="Times New Roman" w:cs="Times New Roman"/>
          <w:sz w:val="28"/>
          <w:szCs w:val="28"/>
        </w:rPr>
      </w:pPr>
      <w:r w:rsidRPr="007A79ED">
        <w:rPr>
          <w:rFonts w:ascii="Times New Roman" w:eastAsia="標楷體" w:hAnsi="Times New Roman" w:cs="Times New Roman"/>
          <w:sz w:val="28"/>
          <w:szCs w:val="28"/>
        </w:rPr>
        <w:t>工業革命之後，世界各國開始大量消耗天然資源和石化能源來換取各國經濟發展，開始打亂自然環境系統的循環，導致全球暖化和氣候變遷的種種現象。臺灣近年來，因洪水、旱災造成許多生命財產損失；我們必須承認，氣候變遷帶給人類從未有過且無可逃避的影響，其伴隨而來的災害將頻繁地發生在我們的生活周遭，每個國家的自然生態、社會經濟、政治文化等各方面，都需全面備妥迎戰氣候變遷帶來的考驗。從氣候變遷的現況和未來可能發展趨勢來看，臺灣的水環境會面臨到豐枯水年的的雨量差距越來越大，不是水太多、就是水太少，台灣每年的雨量變化在數量和頻率已經顯得越來越極端化。水更不容易留住的情況下，必須思考如何「開源節流」來補足流失的缺口。然而這些年來，專家學者提出許多節水、省水的呼籲，可惜成效不見得彰顯，在人們一直以來享受水資源供給便利的情況下，恐怕難以理解水資源利用背後所涉及的龐雜專業管理面向，包括自然生態及過去堅信人定勝天的時代，為了社會的發展需要，水庫管理者著重技術研發，而忽略了重建人與環境間正確的倫理觀念。</w:t>
      </w:r>
    </w:p>
    <w:p w:rsidR="00780F1D" w:rsidRPr="007A79ED" w:rsidRDefault="006002DC" w:rsidP="00564002">
      <w:pPr>
        <w:spacing w:line="340" w:lineRule="exact"/>
        <w:ind w:firstLineChars="200" w:firstLine="560"/>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「為水而戰」，水資源保護與有效利用是當今環境教育的重要議題。有鑑於此，推動節水護水教育應是我國刻不容緩的課題，而各級學校校園的用水節水護水便是重點推廣單位。</w:t>
      </w:r>
      <w:r w:rsidR="00780F1D" w:rsidRPr="007A79ED">
        <w:rPr>
          <w:rFonts w:ascii="Times New Roman" w:eastAsia="標楷體" w:hAnsi="Times New Roman" w:cs="Times New Roman" w:hint="eastAsia"/>
          <w:sz w:val="28"/>
          <w:szCs w:val="28"/>
        </w:rPr>
        <w:t>綜上所述</w:t>
      </w:r>
      <w:r w:rsidRPr="007A79ED">
        <w:rPr>
          <w:rFonts w:ascii="Times New Roman" w:eastAsia="標楷體" w:hAnsi="Times New Roman" w:cs="Times New Roman" w:hint="eastAsia"/>
          <w:sz w:val="28"/>
          <w:szCs w:val="28"/>
        </w:rPr>
        <w:t>，中華醫事科技大學辦理</w:t>
      </w:r>
      <w:proofErr w:type="spellStart"/>
      <w:r w:rsidRPr="007A79ED">
        <w:rPr>
          <w:rFonts w:ascii="Times New Roman" w:eastAsia="標楷體" w:hAnsi="Times New Roman" w:cs="Times New Roman" w:hint="eastAsia"/>
          <w:sz w:val="28"/>
          <w:szCs w:val="28"/>
        </w:rPr>
        <w:t>i-Water@Tainan</w:t>
      </w:r>
      <w:proofErr w:type="spellEnd"/>
      <w:r w:rsidRPr="007A79ED">
        <w:rPr>
          <w:rFonts w:ascii="Times New Roman" w:eastAsia="標楷體" w:hAnsi="Times New Roman" w:cs="Times New Roman" w:hint="eastAsia"/>
          <w:sz w:val="28"/>
          <w:szCs w:val="28"/>
        </w:rPr>
        <w:t>科普競賽活動，</w:t>
      </w:r>
      <w:r w:rsidR="00780F1D" w:rsidRPr="007A79ED">
        <w:rPr>
          <w:rFonts w:ascii="Times New Roman" w:eastAsia="標楷體" w:hAnsi="Times New Roman" w:cs="Times New Roman" w:hint="eastAsia"/>
          <w:sz w:val="28"/>
          <w:szCs w:val="28"/>
        </w:rPr>
        <w:t>以水質淨化模型為主軸，舉辦「水質淨化創意競賽」活動，以提高全民科學素養及在地生活化之理念，落實科學實際運用於關懷家鄉之大地河川。</w:t>
      </w:r>
    </w:p>
    <w:p w:rsidR="007A79ED" w:rsidRPr="007A79ED" w:rsidRDefault="007A79ED" w:rsidP="00564002">
      <w:pPr>
        <w:spacing w:line="340" w:lineRule="exact"/>
        <w:ind w:firstLineChars="200" w:firstLine="560"/>
        <w:rPr>
          <w:rFonts w:ascii="Times New Roman" w:eastAsia="標楷體" w:hAnsi="Times New Roman" w:cs="Times New Roman"/>
          <w:sz w:val="28"/>
          <w:szCs w:val="28"/>
        </w:rPr>
      </w:pPr>
    </w:p>
    <w:p w:rsidR="00780F1D" w:rsidRPr="007A79ED" w:rsidRDefault="00780F1D"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活動宗旨</w:t>
      </w:r>
    </w:p>
    <w:p w:rsidR="00780F1D" w:rsidRPr="007A79ED" w:rsidRDefault="00780F1D" w:rsidP="00564002">
      <w:pPr>
        <w:pStyle w:val="a7"/>
        <w:numPr>
          <w:ilvl w:val="0"/>
          <w:numId w:val="3"/>
        </w:numPr>
        <w:spacing w:line="340" w:lineRule="exact"/>
        <w:ind w:leftChars="0" w:left="980" w:hanging="64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激發學生對科學之興趣與獨立研究之潛能。</w:t>
      </w:r>
    </w:p>
    <w:p w:rsidR="00780F1D" w:rsidRPr="007A79ED" w:rsidRDefault="00780F1D" w:rsidP="00564002">
      <w:pPr>
        <w:pStyle w:val="a7"/>
        <w:numPr>
          <w:ilvl w:val="0"/>
          <w:numId w:val="3"/>
        </w:numPr>
        <w:spacing w:line="340" w:lineRule="exact"/>
        <w:ind w:leftChars="0" w:left="980" w:hanging="64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倡導中小學科學研究風氣，提高學生對科學之思考力、創造力，與技術創新能力。</w:t>
      </w:r>
    </w:p>
    <w:p w:rsidR="00780F1D" w:rsidRPr="007A79ED" w:rsidRDefault="00780F1D" w:rsidP="00564002">
      <w:pPr>
        <w:pStyle w:val="a7"/>
        <w:numPr>
          <w:ilvl w:val="0"/>
          <w:numId w:val="3"/>
        </w:numPr>
        <w:spacing w:line="340" w:lineRule="exact"/>
        <w:ind w:leftChars="0" w:left="980" w:hanging="64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促使社會大眾重視科學研究，普及科學知識，發揚科學精神，協助科學教育之發展。</w:t>
      </w:r>
    </w:p>
    <w:p w:rsidR="00780F1D" w:rsidRPr="007A79ED" w:rsidRDefault="00780F1D" w:rsidP="00564002">
      <w:pPr>
        <w:pStyle w:val="a7"/>
        <w:numPr>
          <w:ilvl w:val="0"/>
          <w:numId w:val="3"/>
        </w:numPr>
        <w:spacing w:line="340" w:lineRule="exact"/>
        <w:ind w:leftChars="0" w:left="980" w:hanging="64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促使台南地區莘莘學子能夠充分瞭解河川、守護河川、愛護河川之關念並落實在地生活化。</w:t>
      </w:r>
    </w:p>
    <w:p w:rsidR="00780F1D" w:rsidRDefault="00780F1D" w:rsidP="00564002">
      <w:pPr>
        <w:pStyle w:val="a7"/>
        <w:numPr>
          <w:ilvl w:val="0"/>
          <w:numId w:val="3"/>
        </w:numPr>
        <w:spacing w:line="340" w:lineRule="exact"/>
        <w:ind w:leftChars="0" w:left="980" w:hanging="64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藉由親自參與科學實驗競賽的過程，包含了蒐集資料、現況分析、創意決策分析，訓練獨立與解決問題的能力。</w:t>
      </w:r>
    </w:p>
    <w:p w:rsidR="007A79ED" w:rsidRPr="007A79ED" w:rsidRDefault="007A79ED" w:rsidP="00564002">
      <w:pPr>
        <w:pStyle w:val="a7"/>
        <w:spacing w:line="340" w:lineRule="exact"/>
        <w:ind w:leftChars="0" w:left="980"/>
        <w:rPr>
          <w:rFonts w:ascii="Times New Roman" w:eastAsia="標楷體" w:hAnsi="Times New Roman" w:cs="Times New Roman"/>
          <w:sz w:val="28"/>
          <w:szCs w:val="28"/>
        </w:rPr>
      </w:pPr>
    </w:p>
    <w:p w:rsidR="00780F1D" w:rsidRPr="007A79ED" w:rsidRDefault="00780F1D"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指導單位：行政院科技部</w:t>
      </w:r>
    </w:p>
    <w:p w:rsidR="00780F1D" w:rsidRDefault="00780F1D" w:rsidP="00564002">
      <w:pPr>
        <w:pStyle w:val="a7"/>
        <w:spacing w:line="340" w:lineRule="exact"/>
        <w:ind w:leftChars="0" w:left="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主辦單位：中華醫事科技大學、臺南市</w:t>
      </w:r>
      <w:r w:rsidR="007A79ED">
        <w:rPr>
          <w:rFonts w:ascii="Times New Roman" w:eastAsia="標楷體" w:hAnsi="Times New Roman" w:cs="Times New Roman" w:hint="eastAsia"/>
          <w:sz w:val="28"/>
          <w:szCs w:val="28"/>
        </w:rPr>
        <w:t>政府</w:t>
      </w:r>
      <w:r w:rsidRPr="007A79ED">
        <w:rPr>
          <w:rFonts w:ascii="Times New Roman" w:eastAsia="標楷體" w:hAnsi="Times New Roman" w:cs="Times New Roman" w:hint="eastAsia"/>
          <w:sz w:val="28"/>
          <w:szCs w:val="28"/>
        </w:rPr>
        <w:t>教育局</w:t>
      </w:r>
    </w:p>
    <w:p w:rsidR="007A79ED" w:rsidRPr="007A79ED" w:rsidRDefault="007A79ED" w:rsidP="00564002">
      <w:pPr>
        <w:pStyle w:val="a7"/>
        <w:spacing w:line="340" w:lineRule="exact"/>
        <w:ind w:leftChars="0" w:left="709"/>
        <w:rPr>
          <w:rFonts w:ascii="Times New Roman" w:eastAsia="標楷體" w:hAnsi="Times New Roman" w:cs="Times New Roman"/>
          <w:sz w:val="28"/>
          <w:szCs w:val="28"/>
        </w:rPr>
      </w:pPr>
    </w:p>
    <w:p w:rsidR="00780F1D" w:rsidRPr="007A79ED" w:rsidRDefault="00780F1D"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參加對象</w:t>
      </w:r>
    </w:p>
    <w:p w:rsidR="00780F1D" w:rsidRDefault="00780F1D" w:rsidP="00564002">
      <w:pPr>
        <w:spacing w:line="340" w:lineRule="exact"/>
        <w:ind w:firstLineChars="218" w:firstLine="610"/>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鼓勵</w:t>
      </w:r>
      <w:r w:rsidR="00620DD2">
        <w:rPr>
          <w:rFonts w:ascii="Times New Roman" w:eastAsia="標楷體" w:hAnsi="Times New Roman" w:cs="Times New Roman" w:hint="eastAsia"/>
          <w:b/>
          <w:color w:val="FF0000"/>
          <w:sz w:val="28"/>
          <w:szCs w:val="28"/>
          <w:u w:val="single"/>
        </w:rPr>
        <w:t>臺</w:t>
      </w:r>
      <w:r w:rsidRPr="007A79ED">
        <w:rPr>
          <w:rFonts w:ascii="Times New Roman" w:eastAsia="標楷體" w:hAnsi="Times New Roman" w:cs="Times New Roman" w:hint="eastAsia"/>
          <w:b/>
          <w:color w:val="FF0000"/>
          <w:sz w:val="28"/>
          <w:szCs w:val="28"/>
          <w:u w:val="single"/>
        </w:rPr>
        <w:t>南</w:t>
      </w:r>
      <w:r w:rsidR="00620DD2">
        <w:rPr>
          <w:rFonts w:ascii="Times New Roman" w:eastAsia="標楷體" w:hAnsi="Times New Roman" w:cs="Times New Roman" w:hint="eastAsia"/>
          <w:b/>
          <w:color w:val="FF0000"/>
          <w:sz w:val="28"/>
          <w:szCs w:val="28"/>
          <w:u w:val="single"/>
        </w:rPr>
        <w:t>市公私立高</w:t>
      </w:r>
      <w:r w:rsidRPr="007A79ED">
        <w:rPr>
          <w:rFonts w:ascii="Times New Roman" w:eastAsia="標楷體" w:hAnsi="Times New Roman" w:cs="Times New Roman" w:hint="eastAsia"/>
          <w:b/>
          <w:color w:val="FF0000"/>
          <w:sz w:val="28"/>
          <w:szCs w:val="28"/>
          <w:u w:val="single"/>
        </w:rPr>
        <w:t>國中小學生</w:t>
      </w:r>
      <w:r w:rsidRPr="007A79ED">
        <w:rPr>
          <w:rFonts w:ascii="Times New Roman" w:eastAsia="標楷體" w:hAnsi="Times New Roman" w:cs="Times New Roman" w:hint="eastAsia"/>
          <w:sz w:val="28"/>
          <w:szCs w:val="28"/>
        </w:rPr>
        <w:t>參加，並針對河川水質優氧化為訴求，啟發學子對生活化科學之興趣及利用簡單的實驗設計來淨化水質為目的。</w:t>
      </w:r>
    </w:p>
    <w:p w:rsidR="007A79ED" w:rsidRPr="007A79ED" w:rsidRDefault="007A79ED" w:rsidP="00564002">
      <w:pPr>
        <w:spacing w:line="340" w:lineRule="exact"/>
        <w:ind w:firstLineChars="218" w:firstLine="610"/>
        <w:rPr>
          <w:rFonts w:ascii="Times New Roman" w:eastAsia="標楷體" w:hAnsi="Times New Roman" w:cs="Times New Roman"/>
          <w:sz w:val="28"/>
          <w:szCs w:val="28"/>
        </w:rPr>
      </w:pPr>
    </w:p>
    <w:p w:rsidR="00780F1D" w:rsidRPr="007A79ED" w:rsidRDefault="00780F1D"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組別與補助</w:t>
      </w:r>
    </w:p>
    <w:p w:rsidR="007A79ED" w:rsidRDefault="007A79ED" w:rsidP="00564002">
      <w:pPr>
        <w:spacing w:line="340" w:lineRule="exact"/>
        <w:ind w:leftChars="157" w:left="990" w:hangingChars="219" w:hanging="613"/>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620DD2">
        <w:rPr>
          <w:rFonts w:ascii="Times New Roman" w:eastAsia="標楷體" w:hAnsi="Times New Roman" w:cs="Times New Roman" w:hint="eastAsia"/>
          <w:sz w:val="28"/>
          <w:szCs w:val="28"/>
        </w:rPr>
        <w:t>組別：</w:t>
      </w:r>
      <w:r w:rsidR="00276C3B" w:rsidRPr="007A79ED">
        <w:rPr>
          <w:rFonts w:ascii="Times New Roman" w:eastAsia="標楷體" w:hAnsi="Times New Roman" w:cs="Times New Roman" w:hint="eastAsia"/>
          <w:sz w:val="28"/>
          <w:szCs w:val="28"/>
        </w:rPr>
        <w:t>高中</w:t>
      </w:r>
      <w:r w:rsidR="00620DD2">
        <w:rPr>
          <w:rFonts w:ascii="Times New Roman" w:eastAsia="標楷體" w:hAnsi="Times New Roman" w:cs="Times New Roman" w:hint="eastAsia"/>
          <w:sz w:val="28"/>
          <w:szCs w:val="28"/>
        </w:rPr>
        <w:t>組</w:t>
      </w:r>
      <w:r w:rsidR="00276C3B" w:rsidRPr="007A79ED">
        <w:rPr>
          <w:rFonts w:ascii="Times New Roman" w:eastAsia="標楷體" w:hAnsi="Times New Roman" w:cs="Times New Roman" w:hint="eastAsia"/>
          <w:sz w:val="28"/>
          <w:szCs w:val="28"/>
        </w:rPr>
        <w:t>、國中</w:t>
      </w:r>
      <w:r w:rsidR="00620DD2">
        <w:rPr>
          <w:rFonts w:ascii="Times New Roman" w:eastAsia="標楷體" w:hAnsi="Times New Roman" w:cs="Times New Roman" w:hint="eastAsia"/>
          <w:sz w:val="28"/>
          <w:szCs w:val="28"/>
        </w:rPr>
        <w:t>組及</w:t>
      </w:r>
      <w:r w:rsidR="00276C3B" w:rsidRPr="007A79ED">
        <w:rPr>
          <w:rFonts w:ascii="Times New Roman" w:eastAsia="標楷體" w:hAnsi="Times New Roman" w:cs="Times New Roman" w:hint="eastAsia"/>
          <w:sz w:val="28"/>
          <w:szCs w:val="28"/>
        </w:rPr>
        <w:t>國小</w:t>
      </w:r>
      <w:r w:rsidR="00620DD2">
        <w:rPr>
          <w:rFonts w:ascii="Times New Roman" w:eastAsia="標楷體" w:hAnsi="Times New Roman" w:cs="Times New Roman" w:hint="eastAsia"/>
          <w:sz w:val="28"/>
          <w:szCs w:val="28"/>
        </w:rPr>
        <w:t>組</w:t>
      </w:r>
      <w:r w:rsidR="00276C3B" w:rsidRPr="007A79ED">
        <w:rPr>
          <w:rFonts w:ascii="Times New Roman" w:eastAsia="標楷體" w:hAnsi="Times New Roman" w:cs="Times New Roman" w:hint="eastAsia"/>
          <w:sz w:val="28"/>
          <w:szCs w:val="28"/>
        </w:rPr>
        <w:t>，</w:t>
      </w:r>
      <w:r w:rsidR="00780F1D" w:rsidRPr="007A79ED">
        <w:rPr>
          <w:rFonts w:ascii="Times New Roman" w:eastAsia="標楷體" w:hAnsi="Times New Roman" w:cs="Times New Roman" w:hint="eastAsia"/>
          <w:sz w:val="28"/>
          <w:szCs w:val="28"/>
        </w:rPr>
        <w:t>至多</w:t>
      </w:r>
      <w:r w:rsidR="00620DD2">
        <w:rPr>
          <w:rFonts w:ascii="Times New Roman" w:eastAsia="標楷體" w:hAnsi="Times New Roman" w:cs="Times New Roman" w:hint="eastAsia"/>
          <w:sz w:val="28"/>
          <w:szCs w:val="28"/>
        </w:rPr>
        <w:t>5</w:t>
      </w:r>
      <w:r w:rsidR="00780F1D" w:rsidRPr="007A79ED">
        <w:rPr>
          <w:rFonts w:ascii="Times New Roman" w:eastAsia="標楷體" w:hAnsi="Times New Roman" w:cs="Times New Roman" w:hint="eastAsia"/>
          <w:sz w:val="28"/>
          <w:szCs w:val="28"/>
        </w:rPr>
        <w:t>人為一組，</w:t>
      </w:r>
      <w:r w:rsidR="00276C3B" w:rsidRPr="007A79ED">
        <w:rPr>
          <w:rFonts w:eastAsia="標楷體"/>
          <w:color w:val="000000"/>
          <w:kern w:val="0"/>
          <w:sz w:val="28"/>
          <w:szCs w:val="28"/>
        </w:rPr>
        <w:t>1~2</w:t>
      </w:r>
      <w:r w:rsidR="00276C3B" w:rsidRPr="007A79ED">
        <w:rPr>
          <w:rFonts w:eastAsia="標楷體"/>
          <w:color w:val="000000"/>
          <w:kern w:val="0"/>
          <w:sz w:val="28"/>
          <w:szCs w:val="28"/>
        </w:rPr>
        <w:t>位指導老師</w:t>
      </w:r>
      <w:r w:rsidR="00780F1D" w:rsidRPr="007A79ED">
        <w:rPr>
          <w:rFonts w:ascii="Times New Roman" w:eastAsia="標楷體" w:hAnsi="Times New Roman" w:cs="Times New Roman" w:hint="eastAsia"/>
          <w:sz w:val="28"/>
          <w:szCs w:val="28"/>
        </w:rPr>
        <w:t>。</w:t>
      </w:r>
    </w:p>
    <w:p w:rsidR="00620DD2" w:rsidRDefault="007A79ED" w:rsidP="00620DD2">
      <w:pPr>
        <w:spacing w:line="340" w:lineRule="exact"/>
        <w:ind w:leftChars="158" w:left="1779" w:hangingChars="500" w:hanging="1400"/>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620DD2">
        <w:rPr>
          <w:rFonts w:ascii="Times New Roman" w:eastAsia="標楷體" w:hAnsi="Times New Roman" w:cs="Times New Roman" w:hint="eastAsia"/>
          <w:sz w:val="28"/>
          <w:szCs w:val="28"/>
        </w:rPr>
        <w:t>補助：</w:t>
      </w:r>
    </w:p>
    <w:p w:rsidR="00620DD2" w:rsidRDefault="00620DD2" w:rsidP="00620DD2">
      <w:pPr>
        <w:spacing w:line="340" w:lineRule="exact"/>
        <w:ind w:leftChars="158" w:left="1779" w:hangingChars="500" w:hanging="140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 xml:space="preserve">) </w:t>
      </w:r>
      <w:r w:rsidR="00780F1D" w:rsidRPr="007A79ED">
        <w:rPr>
          <w:rFonts w:ascii="Times New Roman" w:eastAsia="標楷體" w:hAnsi="Times New Roman" w:cs="Times New Roman" w:hint="eastAsia"/>
          <w:sz w:val="28"/>
          <w:szCs w:val="28"/>
        </w:rPr>
        <w:t>每校限至多二隊報名參加。</w:t>
      </w:r>
      <w:r w:rsidR="00276C3B" w:rsidRPr="007A79ED">
        <w:rPr>
          <w:rFonts w:eastAsia="標楷體"/>
          <w:color w:val="000000"/>
          <w:kern w:val="0"/>
          <w:sz w:val="28"/>
          <w:szCs w:val="28"/>
        </w:rPr>
        <w:t>報名後初審，每</w:t>
      </w:r>
      <w:r>
        <w:rPr>
          <w:rFonts w:eastAsia="標楷體" w:hint="eastAsia"/>
          <w:color w:val="000000"/>
          <w:kern w:val="0"/>
          <w:sz w:val="28"/>
          <w:szCs w:val="28"/>
        </w:rPr>
        <w:t>組</w:t>
      </w:r>
      <w:r w:rsidR="00276C3B" w:rsidRPr="007A79ED">
        <w:rPr>
          <w:rFonts w:eastAsia="標楷體"/>
          <w:color w:val="000000"/>
          <w:kern w:val="0"/>
          <w:sz w:val="28"/>
          <w:szCs w:val="28"/>
        </w:rPr>
        <w:t>至多錄取</w:t>
      </w:r>
      <w:r w:rsidR="00276C3B" w:rsidRPr="007A79ED">
        <w:rPr>
          <w:rFonts w:eastAsia="標楷體"/>
          <w:color w:val="000000"/>
          <w:kern w:val="0"/>
          <w:sz w:val="28"/>
          <w:szCs w:val="28"/>
        </w:rPr>
        <w:t>1</w:t>
      </w:r>
      <w:r w:rsidR="00276C3B" w:rsidRPr="007A79ED">
        <w:rPr>
          <w:rFonts w:eastAsia="標楷體" w:hint="eastAsia"/>
          <w:color w:val="000000"/>
          <w:kern w:val="0"/>
          <w:sz w:val="28"/>
          <w:szCs w:val="28"/>
        </w:rPr>
        <w:t>0</w:t>
      </w:r>
      <w:r w:rsidR="00276C3B" w:rsidRPr="007A79ED">
        <w:rPr>
          <w:rFonts w:eastAsia="標楷體"/>
          <w:color w:val="000000"/>
          <w:kern w:val="0"/>
          <w:sz w:val="28"/>
          <w:szCs w:val="28"/>
        </w:rPr>
        <w:t>隊</w:t>
      </w:r>
      <w:r>
        <w:rPr>
          <w:rFonts w:ascii="Times New Roman" w:eastAsia="標楷體" w:hAnsi="Times New Roman" w:cs="Times New Roman" w:hint="eastAsia"/>
          <w:sz w:val="28"/>
          <w:szCs w:val="28"/>
        </w:rPr>
        <w:t>。</w:t>
      </w:r>
    </w:p>
    <w:p w:rsidR="00780F1D" w:rsidRDefault="00620DD2" w:rsidP="00620DD2">
      <w:pPr>
        <w:spacing w:line="340" w:lineRule="exact"/>
        <w:ind w:leftChars="158" w:left="1779" w:hangingChars="500" w:hanging="140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 xml:space="preserve">) </w:t>
      </w:r>
      <w:r w:rsidR="00780F1D" w:rsidRPr="007A79ED">
        <w:rPr>
          <w:rFonts w:ascii="Times New Roman" w:eastAsia="標楷體" w:hAnsi="Times New Roman" w:cs="Times New Roman" w:hint="eastAsia"/>
          <w:sz w:val="28"/>
          <w:szCs w:val="28"/>
        </w:rPr>
        <w:t>每</w:t>
      </w:r>
      <w:r>
        <w:rPr>
          <w:rFonts w:ascii="Times New Roman" w:eastAsia="標楷體" w:hAnsi="Times New Roman" w:cs="Times New Roman" w:hint="eastAsia"/>
          <w:sz w:val="28"/>
          <w:szCs w:val="28"/>
        </w:rPr>
        <w:t>隊</w:t>
      </w:r>
      <w:r w:rsidR="00780F1D" w:rsidRPr="007A79ED">
        <w:rPr>
          <w:rFonts w:ascii="Times New Roman" w:eastAsia="標楷體" w:hAnsi="Times New Roman" w:cs="Times New Roman" w:hint="eastAsia"/>
          <w:sz w:val="28"/>
          <w:szCs w:val="28"/>
        </w:rPr>
        <w:t>補助材料費</w:t>
      </w:r>
      <w:r w:rsidR="007A79ED">
        <w:rPr>
          <w:rFonts w:ascii="Times New Roman" w:eastAsia="標楷體" w:hAnsi="Times New Roman" w:cs="Times New Roman" w:hint="eastAsia"/>
          <w:sz w:val="28"/>
          <w:szCs w:val="28"/>
        </w:rPr>
        <w:t>新臺幣</w:t>
      </w:r>
      <w:r w:rsidR="00780F1D" w:rsidRPr="007A79ED">
        <w:rPr>
          <w:rFonts w:ascii="Times New Roman" w:eastAsia="標楷體" w:hAnsi="Times New Roman" w:cs="Times New Roman" w:hint="eastAsia"/>
          <w:sz w:val="28"/>
          <w:szCs w:val="28"/>
        </w:rPr>
        <w:t>1,000</w:t>
      </w:r>
      <w:r w:rsidR="00780F1D" w:rsidRPr="007A79ED">
        <w:rPr>
          <w:rFonts w:ascii="Times New Roman" w:eastAsia="標楷體" w:hAnsi="Times New Roman" w:cs="Times New Roman" w:hint="eastAsia"/>
          <w:sz w:val="28"/>
          <w:szCs w:val="28"/>
        </w:rPr>
        <w:t>元</w:t>
      </w:r>
      <w:r w:rsidR="007A79ED">
        <w:rPr>
          <w:rFonts w:ascii="Times New Roman" w:eastAsia="標楷體" w:hAnsi="Times New Roman" w:cs="Times New Roman" w:hint="eastAsia"/>
          <w:sz w:val="28"/>
          <w:szCs w:val="28"/>
        </w:rPr>
        <w:t>整</w:t>
      </w:r>
      <w:r w:rsidR="00780F1D" w:rsidRPr="007A79ED">
        <w:rPr>
          <w:rFonts w:ascii="Times New Roman" w:eastAsia="標楷體" w:hAnsi="Times New Roman" w:cs="Times New Roman" w:hint="eastAsia"/>
          <w:sz w:val="28"/>
          <w:szCs w:val="28"/>
        </w:rPr>
        <w:t>。</w:t>
      </w:r>
    </w:p>
    <w:p w:rsidR="00620DD2" w:rsidRPr="00620DD2" w:rsidRDefault="00620DD2" w:rsidP="00620DD2">
      <w:pPr>
        <w:spacing w:line="340" w:lineRule="exact"/>
        <w:ind w:left="378"/>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三、</w:t>
      </w:r>
      <w:r w:rsidRPr="00620DD2">
        <w:rPr>
          <w:rFonts w:ascii="Times New Roman" w:eastAsia="標楷體" w:hAnsi="Times New Roman" w:cs="Times New Roman" w:hint="eastAsia"/>
          <w:color w:val="FF0000"/>
          <w:sz w:val="28"/>
          <w:szCs w:val="28"/>
        </w:rPr>
        <w:t>各組參賽件數不足</w:t>
      </w:r>
      <w:r w:rsidRPr="00620DD2">
        <w:rPr>
          <w:rFonts w:ascii="Times New Roman" w:eastAsia="標楷體" w:hAnsi="Times New Roman" w:cs="Times New Roman" w:hint="eastAsia"/>
          <w:color w:val="FF0000"/>
          <w:sz w:val="28"/>
          <w:szCs w:val="28"/>
        </w:rPr>
        <w:t>3</w:t>
      </w:r>
      <w:r w:rsidRPr="00620DD2">
        <w:rPr>
          <w:rFonts w:ascii="Times New Roman" w:eastAsia="標楷體" w:hAnsi="Times New Roman" w:cs="Times New Roman" w:hint="eastAsia"/>
          <w:color w:val="FF0000"/>
          <w:sz w:val="28"/>
          <w:szCs w:val="28"/>
        </w:rPr>
        <w:t>件者，該組不予辦理。</w:t>
      </w:r>
    </w:p>
    <w:p w:rsidR="007A79ED" w:rsidRPr="007A79ED" w:rsidRDefault="007A79ED" w:rsidP="00564002">
      <w:pPr>
        <w:spacing w:line="340" w:lineRule="exact"/>
        <w:ind w:leftChars="157" w:left="990" w:hangingChars="219" w:hanging="613"/>
        <w:rPr>
          <w:rFonts w:ascii="Times New Roman" w:eastAsia="標楷體" w:hAnsi="Times New Roman" w:cs="Times New Roman"/>
          <w:sz w:val="28"/>
          <w:szCs w:val="28"/>
        </w:rPr>
      </w:pPr>
    </w:p>
    <w:p w:rsidR="00C33EB7" w:rsidRPr="007A79ED" w:rsidRDefault="00780F1D"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競賽辦法</w:t>
      </w:r>
    </w:p>
    <w:p w:rsidR="00C33EB7" w:rsidRPr="007A79ED" w:rsidRDefault="00C33EB7" w:rsidP="00564002">
      <w:pPr>
        <w:pStyle w:val="a7"/>
        <w:numPr>
          <w:ilvl w:val="0"/>
          <w:numId w:val="5"/>
        </w:numPr>
        <w:tabs>
          <w:tab w:val="left" w:pos="364"/>
        </w:tabs>
        <w:spacing w:line="340" w:lineRule="exact"/>
        <w:ind w:leftChars="0" w:left="980" w:hanging="588"/>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計畫書完整程度。</w:t>
      </w:r>
      <w:r w:rsidRPr="007A79ED">
        <w:rPr>
          <w:rFonts w:ascii="Times New Roman" w:eastAsia="標楷體" w:hAnsi="Times New Roman" w:cs="Times New Roman" w:hint="eastAsia"/>
          <w:sz w:val="28"/>
          <w:szCs w:val="28"/>
        </w:rPr>
        <w:t>(</w:t>
      </w:r>
      <w:r w:rsidRPr="007A79ED">
        <w:rPr>
          <w:rFonts w:ascii="Times New Roman" w:eastAsia="標楷體" w:hAnsi="Times New Roman" w:cs="Times New Roman" w:hint="eastAsia"/>
          <w:sz w:val="28"/>
          <w:szCs w:val="28"/>
        </w:rPr>
        <w:t>包含：資料蒐集、現況分析、會議討論、創意決策分析等</w:t>
      </w:r>
      <w:r w:rsidRPr="007A79ED">
        <w:rPr>
          <w:rFonts w:ascii="Times New Roman" w:eastAsia="標楷體" w:hAnsi="Times New Roman" w:cs="Times New Roman" w:hint="eastAsia"/>
          <w:sz w:val="28"/>
          <w:szCs w:val="28"/>
        </w:rPr>
        <w:t>)</w:t>
      </w:r>
    </w:p>
    <w:p w:rsidR="00780F1D" w:rsidRPr="007A79ED" w:rsidRDefault="00780F1D" w:rsidP="00564002">
      <w:pPr>
        <w:pStyle w:val="a7"/>
        <w:numPr>
          <w:ilvl w:val="0"/>
          <w:numId w:val="5"/>
        </w:numPr>
        <w:tabs>
          <w:tab w:val="left" w:pos="364"/>
        </w:tabs>
        <w:spacing w:line="340" w:lineRule="exact"/>
        <w:ind w:leftChars="0" w:left="980" w:hanging="588"/>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淨化水質之濁度並能維持水中酸鹼值</w:t>
      </w:r>
      <w:r w:rsidRPr="007A79ED">
        <w:rPr>
          <w:rFonts w:ascii="Times New Roman" w:eastAsia="標楷體" w:hAnsi="Times New Roman" w:cs="Times New Roman" w:hint="eastAsia"/>
          <w:sz w:val="28"/>
          <w:szCs w:val="28"/>
        </w:rPr>
        <w:t>(</w:t>
      </w:r>
      <w:r w:rsidRPr="007A79ED">
        <w:rPr>
          <w:rFonts w:ascii="Times New Roman" w:eastAsia="標楷體" w:hAnsi="Times New Roman" w:cs="Times New Roman"/>
          <w:sz w:val="28"/>
          <w:szCs w:val="28"/>
        </w:rPr>
        <w:t>pH</w:t>
      </w:r>
      <w:r w:rsidRPr="007A79ED">
        <w:rPr>
          <w:rFonts w:ascii="Times New Roman" w:eastAsia="標楷體" w:hAnsi="Times New Roman" w:cs="Times New Roman" w:hint="eastAsia"/>
          <w:sz w:val="28"/>
          <w:szCs w:val="28"/>
        </w:rPr>
        <w:t>)7</w:t>
      </w:r>
      <w:r w:rsidRPr="007A79ED">
        <w:rPr>
          <w:rFonts w:ascii="Times New Roman" w:eastAsia="標楷體" w:hAnsi="Times New Roman" w:cs="Times New Roman" w:hint="eastAsia"/>
          <w:sz w:val="28"/>
          <w:szCs w:val="28"/>
        </w:rPr>
        <w:t>為首要目的。</w:t>
      </w:r>
    </w:p>
    <w:p w:rsidR="00780F1D" w:rsidRPr="007A79ED" w:rsidRDefault="00780F1D" w:rsidP="00564002">
      <w:pPr>
        <w:pStyle w:val="a7"/>
        <w:numPr>
          <w:ilvl w:val="0"/>
          <w:numId w:val="5"/>
        </w:numPr>
        <w:tabs>
          <w:tab w:val="left" w:pos="364"/>
        </w:tabs>
        <w:spacing w:line="340" w:lineRule="exact"/>
        <w:ind w:leftChars="0" w:left="980" w:hanging="588"/>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創意模型以能增加水中溶氧量</w:t>
      </w:r>
      <w:r w:rsidRPr="007A79ED">
        <w:rPr>
          <w:rFonts w:ascii="Times New Roman" w:eastAsia="標楷體" w:hAnsi="Times New Roman" w:cs="Times New Roman" w:hint="eastAsia"/>
          <w:sz w:val="28"/>
          <w:szCs w:val="28"/>
        </w:rPr>
        <w:t>(DO)</w:t>
      </w:r>
      <w:r w:rsidRPr="007A79ED">
        <w:rPr>
          <w:rFonts w:ascii="Times New Roman" w:eastAsia="標楷體" w:hAnsi="Times New Roman" w:cs="Times New Roman" w:hint="eastAsia"/>
          <w:sz w:val="28"/>
          <w:szCs w:val="28"/>
        </w:rPr>
        <w:t>，利用自然資源或再生資源為實驗材料避免造成環境二次污染為次要目標。</w:t>
      </w:r>
    </w:p>
    <w:p w:rsidR="00C33EB7" w:rsidRPr="007A79ED" w:rsidRDefault="00C33EB7" w:rsidP="00564002">
      <w:pPr>
        <w:pStyle w:val="a7"/>
        <w:numPr>
          <w:ilvl w:val="0"/>
          <w:numId w:val="5"/>
        </w:numPr>
        <w:tabs>
          <w:tab w:val="left" w:pos="364"/>
        </w:tabs>
        <w:spacing w:line="340" w:lineRule="exact"/>
        <w:ind w:leftChars="0" w:left="980" w:hanging="588"/>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模型的製作</w:t>
      </w:r>
      <w:r w:rsidRPr="007A79ED">
        <w:rPr>
          <w:rFonts w:ascii="Times New Roman" w:eastAsia="標楷體" w:hAnsi="Times New Roman" w:cs="Times New Roman" w:hint="eastAsia"/>
          <w:sz w:val="28"/>
          <w:szCs w:val="28"/>
        </w:rPr>
        <w:t>(</w:t>
      </w:r>
      <w:r w:rsidRPr="007A79ED">
        <w:rPr>
          <w:rFonts w:ascii="Times New Roman" w:eastAsia="標楷體" w:hAnsi="Times New Roman" w:cs="Times New Roman" w:hint="eastAsia"/>
          <w:sz w:val="28"/>
          <w:szCs w:val="28"/>
        </w:rPr>
        <w:t>因考慮到參加作品未來將參與公開展示，大小將限制於：寬</w:t>
      </w:r>
      <w:r w:rsidRPr="007A79ED">
        <w:rPr>
          <w:rFonts w:ascii="Times New Roman" w:eastAsia="標楷體" w:hAnsi="Times New Roman" w:cs="Times New Roman" w:hint="eastAsia"/>
          <w:sz w:val="28"/>
          <w:szCs w:val="28"/>
        </w:rPr>
        <w:t>60cm*</w:t>
      </w:r>
      <w:r w:rsidRPr="007A79ED">
        <w:rPr>
          <w:rFonts w:ascii="Times New Roman" w:eastAsia="標楷體" w:hAnsi="Times New Roman" w:cs="Times New Roman" w:hint="eastAsia"/>
          <w:sz w:val="28"/>
          <w:szCs w:val="28"/>
        </w:rPr>
        <w:t>高</w:t>
      </w:r>
      <w:r w:rsidRPr="007A79ED">
        <w:rPr>
          <w:rFonts w:ascii="Times New Roman" w:eastAsia="標楷體" w:hAnsi="Times New Roman" w:cs="Times New Roman" w:hint="eastAsia"/>
          <w:sz w:val="28"/>
          <w:szCs w:val="28"/>
        </w:rPr>
        <w:t>80cm</w:t>
      </w:r>
      <w:r w:rsidRPr="007A79ED">
        <w:rPr>
          <w:rFonts w:ascii="Times New Roman" w:eastAsia="標楷體" w:hAnsi="Times New Roman" w:cs="Times New Roman" w:hint="eastAsia"/>
          <w:sz w:val="28"/>
          <w:szCs w:val="28"/>
        </w:rPr>
        <w:t>為限，請注意作品之大小長寬高</w:t>
      </w:r>
      <w:r w:rsidRPr="007A79ED">
        <w:rPr>
          <w:rFonts w:ascii="Times New Roman" w:eastAsia="標楷體" w:hAnsi="Times New Roman" w:cs="Times New Roman" w:hint="eastAsia"/>
          <w:sz w:val="28"/>
          <w:szCs w:val="28"/>
        </w:rPr>
        <w:t>)</w:t>
      </w:r>
      <w:r w:rsidRPr="007A79ED">
        <w:rPr>
          <w:rFonts w:ascii="Times New Roman" w:eastAsia="標楷體" w:hAnsi="Times New Roman" w:cs="Times New Roman" w:hint="eastAsia"/>
          <w:sz w:val="28"/>
          <w:szCs w:val="28"/>
        </w:rPr>
        <w:t>。</w:t>
      </w:r>
    </w:p>
    <w:p w:rsidR="00C33EB7" w:rsidRDefault="00C33EB7" w:rsidP="00564002">
      <w:pPr>
        <w:pStyle w:val="a7"/>
        <w:numPr>
          <w:ilvl w:val="0"/>
          <w:numId w:val="5"/>
        </w:numPr>
        <w:tabs>
          <w:tab w:val="left" w:pos="364"/>
        </w:tabs>
        <w:spacing w:line="340" w:lineRule="exact"/>
        <w:ind w:leftChars="0" w:left="980" w:hanging="588"/>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成果作品展示以及簡報。</w:t>
      </w:r>
    </w:p>
    <w:p w:rsidR="007A79ED" w:rsidRPr="007A79ED" w:rsidRDefault="007A79ED" w:rsidP="00564002">
      <w:pPr>
        <w:pStyle w:val="a7"/>
        <w:tabs>
          <w:tab w:val="left" w:pos="364"/>
        </w:tabs>
        <w:spacing w:line="340" w:lineRule="exact"/>
        <w:ind w:leftChars="0" w:left="980"/>
        <w:rPr>
          <w:rFonts w:ascii="Times New Roman" w:eastAsia="標楷體" w:hAnsi="Times New Roman" w:cs="Times New Roman"/>
          <w:sz w:val="28"/>
          <w:szCs w:val="28"/>
        </w:rPr>
      </w:pPr>
    </w:p>
    <w:p w:rsidR="00C33EB7" w:rsidRPr="007A79ED" w:rsidRDefault="00C33EB7"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競賽時程</w:t>
      </w:r>
    </w:p>
    <w:p w:rsidR="007A79ED" w:rsidRDefault="00C33EB7" w:rsidP="00564002">
      <w:pPr>
        <w:pStyle w:val="a7"/>
        <w:numPr>
          <w:ilvl w:val="0"/>
          <w:numId w:val="14"/>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sz w:val="28"/>
          <w:szCs w:val="28"/>
        </w:rPr>
        <w:t>報名：</w:t>
      </w:r>
    </w:p>
    <w:p w:rsidR="007A79ED" w:rsidRDefault="007A79ED" w:rsidP="00564002">
      <w:pPr>
        <w:pStyle w:val="a7"/>
        <w:spacing w:line="340" w:lineRule="exact"/>
        <w:ind w:leftChars="-1" w:left="-2" w:firstLineChars="265" w:firstLine="742"/>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時間：</w:t>
      </w:r>
      <w:r w:rsidR="00C33EB7" w:rsidRPr="00EB77E3">
        <w:rPr>
          <w:rFonts w:ascii="Times New Roman" w:eastAsia="標楷體" w:hAnsi="Times New Roman" w:cs="Times New Roman" w:hint="eastAsia"/>
          <w:b/>
          <w:color w:val="FF0000"/>
          <w:sz w:val="28"/>
          <w:szCs w:val="28"/>
          <w:u w:val="single"/>
        </w:rPr>
        <w:t>即日起至</w:t>
      </w:r>
      <w:r w:rsidR="00C33EB7" w:rsidRPr="00EB77E3">
        <w:rPr>
          <w:rFonts w:ascii="Times New Roman" w:eastAsia="標楷體" w:hAnsi="Times New Roman" w:cs="Times New Roman" w:hint="eastAsia"/>
          <w:b/>
          <w:color w:val="FF0000"/>
          <w:sz w:val="28"/>
          <w:szCs w:val="28"/>
          <w:u w:val="single"/>
        </w:rPr>
        <w:t>5</w:t>
      </w:r>
      <w:r w:rsidR="00C33EB7" w:rsidRPr="00EB77E3">
        <w:rPr>
          <w:rFonts w:ascii="Times New Roman" w:eastAsia="標楷體" w:hAnsi="Times New Roman" w:cs="Times New Roman" w:hint="eastAsia"/>
          <w:b/>
          <w:color w:val="FF0000"/>
          <w:sz w:val="28"/>
          <w:szCs w:val="28"/>
          <w:u w:val="single"/>
        </w:rPr>
        <w:t>月</w:t>
      </w:r>
      <w:r w:rsidR="00C33EB7" w:rsidRPr="00EB77E3">
        <w:rPr>
          <w:rFonts w:ascii="Times New Roman" w:eastAsia="標楷體" w:hAnsi="Times New Roman" w:cs="Times New Roman" w:hint="eastAsia"/>
          <w:b/>
          <w:color w:val="FF0000"/>
          <w:sz w:val="28"/>
          <w:szCs w:val="28"/>
          <w:u w:val="single"/>
        </w:rPr>
        <w:t>31</w:t>
      </w:r>
      <w:r w:rsidR="00C33EB7" w:rsidRPr="00EB77E3">
        <w:rPr>
          <w:rFonts w:ascii="Times New Roman" w:eastAsia="標楷體" w:hAnsi="Times New Roman" w:cs="Times New Roman" w:hint="eastAsia"/>
          <w:b/>
          <w:color w:val="FF0000"/>
          <w:sz w:val="28"/>
          <w:szCs w:val="28"/>
          <w:u w:val="single"/>
        </w:rPr>
        <w:t>日止</w:t>
      </w:r>
      <w:r w:rsidRPr="00EB77E3">
        <w:rPr>
          <w:rFonts w:ascii="Times New Roman" w:eastAsia="標楷體" w:hAnsi="Times New Roman" w:cs="Times New Roman" w:hint="eastAsia"/>
          <w:b/>
          <w:color w:val="FF0000"/>
          <w:sz w:val="28"/>
          <w:szCs w:val="28"/>
          <w:u w:val="single"/>
        </w:rPr>
        <w:t>。</w:t>
      </w:r>
    </w:p>
    <w:p w:rsidR="007A79ED" w:rsidRDefault="007A79ED" w:rsidP="00564002">
      <w:pPr>
        <w:pStyle w:val="a7"/>
        <w:spacing w:line="340" w:lineRule="exact"/>
        <w:ind w:leftChars="-1" w:left="-2" w:firstLineChars="265" w:firstLine="742"/>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 xml:space="preserve">) </w:t>
      </w:r>
      <w:r w:rsidR="00C33EB7" w:rsidRPr="007A79ED">
        <w:rPr>
          <w:rFonts w:ascii="Times New Roman" w:eastAsia="標楷體" w:hAnsi="Times New Roman" w:cs="Times New Roman"/>
          <w:sz w:val="28"/>
          <w:szCs w:val="28"/>
        </w:rPr>
        <w:t>報名時請附上創意說明書</w:t>
      </w:r>
      <w:r>
        <w:rPr>
          <w:rFonts w:ascii="Times New Roman" w:eastAsia="標楷體" w:hAnsi="Times New Roman" w:cs="Times New Roman" w:hint="eastAsia"/>
          <w:sz w:val="28"/>
          <w:szCs w:val="28"/>
        </w:rPr>
        <w:t>，</w:t>
      </w:r>
      <w:r w:rsidR="00C33EB7" w:rsidRPr="007A79ED">
        <w:rPr>
          <w:rFonts w:ascii="Times New Roman" w:eastAsia="標楷體" w:hAnsi="Times New Roman" w:cs="Times New Roman"/>
          <w:sz w:val="28"/>
          <w:szCs w:val="28"/>
        </w:rPr>
        <w:t>如附件一</w:t>
      </w:r>
      <w:r>
        <w:rPr>
          <w:rFonts w:ascii="Times New Roman" w:eastAsia="標楷體" w:hAnsi="Times New Roman" w:cs="Times New Roman" w:hint="eastAsia"/>
          <w:sz w:val="28"/>
          <w:szCs w:val="28"/>
        </w:rPr>
        <w:t>。</w:t>
      </w:r>
    </w:p>
    <w:p w:rsidR="00C33EB7" w:rsidRPr="007A79ED" w:rsidRDefault="00C33EB7" w:rsidP="00564002">
      <w:pPr>
        <w:pStyle w:val="a7"/>
        <w:spacing w:line="340" w:lineRule="exact"/>
        <w:ind w:leftChars="488" w:left="2728" w:hangingChars="556" w:hanging="1557"/>
        <w:rPr>
          <w:rFonts w:ascii="Times New Roman" w:eastAsia="標楷體" w:hAnsi="Times New Roman" w:cs="Times New Roman"/>
          <w:sz w:val="28"/>
          <w:szCs w:val="28"/>
        </w:rPr>
      </w:pPr>
      <w:r w:rsidRPr="007A79ED">
        <w:rPr>
          <w:rFonts w:ascii="Times New Roman" w:eastAsia="標楷體" w:hAnsi="Times New Roman" w:cs="Times New Roman"/>
          <w:sz w:val="28"/>
          <w:szCs w:val="28"/>
        </w:rPr>
        <w:t>(</w:t>
      </w:r>
      <w:r w:rsidRPr="007A79ED">
        <w:rPr>
          <w:rFonts w:ascii="Times New Roman" w:eastAsia="標楷體" w:hAnsi="Times New Roman" w:cs="Times New Roman"/>
          <w:sz w:val="28"/>
          <w:szCs w:val="28"/>
        </w:rPr>
        <w:t>內容包括：摘要、水撲滿與量雨筒創意構想與描述、水撲滿與量雨筒創意設計簡圖、小組會議討論紀錄及參考資料等</w:t>
      </w:r>
      <w:r w:rsidRPr="007A79ED">
        <w:rPr>
          <w:rFonts w:ascii="Times New Roman" w:eastAsia="標楷體" w:hAnsi="Times New Roman" w:cs="Times New Roman"/>
          <w:sz w:val="28"/>
          <w:szCs w:val="28"/>
        </w:rPr>
        <w:t>)</w:t>
      </w:r>
      <w:r w:rsidRPr="007A79ED">
        <w:rPr>
          <w:rFonts w:ascii="Times New Roman" w:eastAsia="標楷體" w:hAnsi="Times New Roman" w:cs="Times New Roman"/>
          <w:sz w:val="28"/>
          <w:szCs w:val="28"/>
        </w:rPr>
        <w:t>。</w:t>
      </w:r>
    </w:p>
    <w:p w:rsidR="007A79ED" w:rsidRDefault="00C33EB7" w:rsidP="00564002">
      <w:pPr>
        <w:pStyle w:val="a7"/>
        <w:numPr>
          <w:ilvl w:val="0"/>
          <w:numId w:val="14"/>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sz w:val="28"/>
          <w:szCs w:val="28"/>
        </w:rPr>
        <w:t>報名</w:t>
      </w:r>
      <w:r w:rsidR="007A79ED">
        <w:rPr>
          <w:rFonts w:ascii="Times New Roman" w:eastAsia="標楷體" w:hAnsi="Times New Roman" w:cs="Times New Roman" w:hint="eastAsia"/>
          <w:sz w:val="28"/>
          <w:szCs w:val="28"/>
        </w:rPr>
        <w:t>說明</w:t>
      </w:r>
      <w:r w:rsidRPr="007A79ED">
        <w:rPr>
          <w:rFonts w:ascii="Times New Roman" w:eastAsia="標楷體" w:hAnsi="Times New Roman" w:cs="Times New Roman"/>
          <w:sz w:val="28"/>
          <w:szCs w:val="28"/>
        </w:rPr>
        <w:t>：</w:t>
      </w:r>
    </w:p>
    <w:p w:rsidR="007A79ED" w:rsidRPr="007A79ED" w:rsidRDefault="007A79ED" w:rsidP="00564002">
      <w:pPr>
        <w:spacing w:line="340" w:lineRule="exact"/>
        <w:ind w:left="480" w:firstLineChars="98" w:firstLine="27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w:t>
      </w:r>
      <w:r w:rsidRPr="007A79ED">
        <w:rPr>
          <w:rFonts w:ascii="Times New Roman" w:eastAsia="標楷體" w:hAnsi="Times New Roman" w:cs="Times New Roman" w:hint="eastAsia"/>
          <w:sz w:val="28"/>
          <w:szCs w:val="28"/>
        </w:rPr>
        <w:t>一</w:t>
      </w:r>
      <w:r w:rsidRPr="007A79ED">
        <w:rPr>
          <w:rFonts w:ascii="Times New Roman" w:eastAsia="標楷體" w:hAnsi="Times New Roman" w:cs="Times New Roman" w:hint="eastAsia"/>
          <w:sz w:val="28"/>
          <w:szCs w:val="28"/>
        </w:rPr>
        <w:t xml:space="preserve">) </w:t>
      </w:r>
      <w:r w:rsidRPr="00EB77E3">
        <w:rPr>
          <w:rFonts w:ascii="Times New Roman" w:eastAsia="標楷體" w:hAnsi="Times New Roman" w:cs="Times New Roman" w:hint="eastAsia"/>
          <w:b/>
          <w:color w:val="FF0000"/>
          <w:sz w:val="28"/>
          <w:szCs w:val="28"/>
        </w:rPr>
        <w:t>採通訊郵寄</w:t>
      </w:r>
      <w:r w:rsidRPr="00EB77E3">
        <w:rPr>
          <w:rFonts w:ascii="Times New Roman" w:eastAsia="標楷體" w:hAnsi="Times New Roman" w:cs="Times New Roman" w:hint="eastAsia"/>
          <w:b/>
          <w:color w:val="FF0000"/>
          <w:sz w:val="28"/>
          <w:szCs w:val="28"/>
        </w:rPr>
        <w:t>(</w:t>
      </w:r>
      <w:r w:rsidRPr="00EB77E3">
        <w:rPr>
          <w:rFonts w:ascii="Times New Roman" w:eastAsia="標楷體" w:hAnsi="Times New Roman" w:cs="Times New Roman" w:hint="eastAsia"/>
          <w:b/>
          <w:color w:val="FF0000"/>
          <w:sz w:val="28"/>
          <w:szCs w:val="28"/>
        </w:rPr>
        <w:t>截止日期以郵戳為憑</w:t>
      </w:r>
      <w:r w:rsidRPr="00EB77E3">
        <w:rPr>
          <w:rFonts w:ascii="Times New Roman" w:eastAsia="標楷體" w:hAnsi="Times New Roman" w:cs="Times New Roman" w:hint="eastAsia"/>
          <w:b/>
          <w:color w:val="FF0000"/>
          <w:sz w:val="28"/>
          <w:szCs w:val="28"/>
        </w:rPr>
        <w:t>)</w:t>
      </w:r>
      <w:r w:rsidRPr="00EB77E3">
        <w:rPr>
          <w:rFonts w:ascii="Times New Roman" w:eastAsia="標楷體" w:hAnsi="Times New Roman" w:cs="Times New Roman" w:hint="eastAsia"/>
          <w:b/>
          <w:color w:val="FF0000"/>
          <w:sz w:val="28"/>
          <w:szCs w:val="28"/>
        </w:rPr>
        <w:t>。</w:t>
      </w:r>
    </w:p>
    <w:p w:rsidR="007A79ED" w:rsidRPr="00EB77E3" w:rsidRDefault="007A79ED" w:rsidP="00564002">
      <w:pPr>
        <w:spacing w:line="340" w:lineRule="exact"/>
        <w:ind w:left="480" w:firstLineChars="98" w:firstLine="274"/>
        <w:rPr>
          <w:rFonts w:ascii="Times New Roman" w:eastAsia="標楷體" w:hAnsi="Times New Roman" w:cs="Times New Roman"/>
          <w:b/>
          <w:color w:val="FF0000"/>
          <w:sz w:val="28"/>
          <w:szCs w:val="28"/>
        </w:rPr>
      </w:pPr>
      <w:r w:rsidRPr="007A79ED">
        <w:rPr>
          <w:rFonts w:ascii="Times New Roman" w:eastAsia="標楷體" w:hAnsi="Times New Roman" w:cs="Times New Roman" w:hint="eastAsia"/>
          <w:sz w:val="28"/>
          <w:szCs w:val="28"/>
        </w:rPr>
        <w:t>(</w:t>
      </w:r>
      <w:r w:rsidRPr="007A79ED">
        <w:rPr>
          <w:rFonts w:ascii="Times New Roman" w:eastAsia="標楷體" w:hAnsi="Times New Roman" w:cs="Times New Roman" w:hint="eastAsia"/>
          <w:sz w:val="28"/>
          <w:szCs w:val="28"/>
        </w:rPr>
        <w:t>二</w:t>
      </w:r>
      <w:r w:rsidRPr="007A79ED">
        <w:rPr>
          <w:rFonts w:ascii="Times New Roman" w:eastAsia="標楷體" w:hAnsi="Times New Roman" w:cs="Times New Roman" w:hint="eastAsia"/>
          <w:sz w:val="28"/>
          <w:szCs w:val="28"/>
        </w:rPr>
        <w:t xml:space="preserve">) </w:t>
      </w:r>
      <w:r w:rsidRPr="00EB77E3">
        <w:rPr>
          <w:rFonts w:ascii="Times New Roman" w:eastAsia="標楷體" w:hAnsi="Times New Roman" w:cs="Times New Roman" w:hint="eastAsia"/>
          <w:b/>
          <w:color w:val="FF0000"/>
          <w:sz w:val="28"/>
          <w:szCs w:val="28"/>
        </w:rPr>
        <w:t>郵寄說明：</w:t>
      </w:r>
    </w:p>
    <w:p w:rsidR="007A79ED" w:rsidRPr="00EB77E3" w:rsidRDefault="007A79ED" w:rsidP="00EB77E3">
      <w:pPr>
        <w:spacing w:line="340" w:lineRule="exact"/>
        <w:ind w:left="480" w:firstLineChars="248" w:firstLine="695"/>
        <w:rPr>
          <w:rFonts w:ascii="Times New Roman" w:eastAsia="標楷體" w:hAnsi="Times New Roman" w:cs="Times New Roman"/>
          <w:b/>
          <w:color w:val="FF0000"/>
          <w:sz w:val="28"/>
          <w:szCs w:val="28"/>
        </w:rPr>
      </w:pPr>
      <w:r w:rsidRPr="00EB77E3">
        <w:rPr>
          <w:rFonts w:ascii="Times New Roman" w:eastAsia="標楷體" w:hAnsi="Times New Roman" w:cs="Times New Roman" w:hint="eastAsia"/>
          <w:b/>
          <w:color w:val="FF0000"/>
          <w:sz w:val="28"/>
          <w:szCs w:val="28"/>
        </w:rPr>
        <w:t>1</w:t>
      </w:r>
      <w:r w:rsidRPr="00EB77E3">
        <w:rPr>
          <w:rFonts w:ascii="Times New Roman" w:eastAsia="標楷體" w:hAnsi="Times New Roman" w:cs="Times New Roman" w:hint="eastAsia"/>
          <w:b/>
          <w:color w:val="FF0000"/>
          <w:sz w:val="28"/>
          <w:szCs w:val="28"/>
        </w:rPr>
        <w:t>、書面資料</w:t>
      </w:r>
      <w:r w:rsidRPr="00EB77E3">
        <w:rPr>
          <w:rFonts w:ascii="Times New Roman" w:eastAsia="標楷體" w:hAnsi="Times New Roman" w:cs="Times New Roman" w:hint="eastAsia"/>
          <w:b/>
          <w:color w:val="FF0000"/>
          <w:sz w:val="28"/>
          <w:szCs w:val="28"/>
        </w:rPr>
        <w:t>(</w:t>
      </w:r>
      <w:r w:rsidRPr="00EB77E3">
        <w:rPr>
          <w:rFonts w:ascii="Times New Roman" w:eastAsia="標楷體" w:hAnsi="Times New Roman" w:cs="Times New Roman" w:hint="eastAsia"/>
          <w:b/>
          <w:color w:val="FF0000"/>
          <w:sz w:val="28"/>
          <w:szCs w:val="28"/>
        </w:rPr>
        <w:t>附創意說明書及報名表</w:t>
      </w:r>
      <w:r w:rsidRPr="00EB77E3">
        <w:rPr>
          <w:rFonts w:ascii="Times New Roman" w:eastAsia="標楷體" w:hAnsi="Times New Roman" w:cs="Times New Roman" w:hint="eastAsia"/>
          <w:b/>
          <w:color w:val="FF0000"/>
          <w:sz w:val="28"/>
          <w:szCs w:val="28"/>
        </w:rPr>
        <w:t>)</w:t>
      </w:r>
      <w:r w:rsidRPr="00EB77E3">
        <w:rPr>
          <w:rFonts w:ascii="Times New Roman" w:eastAsia="標楷體" w:hAnsi="Times New Roman" w:cs="Times New Roman" w:hint="eastAsia"/>
          <w:b/>
          <w:color w:val="FF0000"/>
          <w:sz w:val="28"/>
          <w:szCs w:val="28"/>
        </w:rPr>
        <w:t>。</w:t>
      </w:r>
    </w:p>
    <w:p w:rsidR="007A79ED" w:rsidRPr="00EB77E3" w:rsidRDefault="007A79ED" w:rsidP="00EB77E3">
      <w:pPr>
        <w:spacing w:line="340" w:lineRule="exact"/>
        <w:ind w:left="480" w:firstLineChars="248" w:firstLine="695"/>
        <w:rPr>
          <w:rFonts w:ascii="Times New Roman" w:eastAsia="標楷體" w:hAnsi="Times New Roman" w:cs="Times New Roman"/>
          <w:b/>
          <w:color w:val="FF0000"/>
          <w:sz w:val="28"/>
          <w:szCs w:val="28"/>
        </w:rPr>
      </w:pPr>
      <w:r w:rsidRPr="00EB77E3">
        <w:rPr>
          <w:rFonts w:ascii="Times New Roman" w:eastAsia="標楷體" w:hAnsi="Times New Roman" w:cs="Times New Roman" w:hint="eastAsia"/>
          <w:b/>
          <w:color w:val="FF0000"/>
          <w:sz w:val="28"/>
          <w:szCs w:val="28"/>
        </w:rPr>
        <w:t>2</w:t>
      </w:r>
      <w:r w:rsidRPr="00EB77E3">
        <w:rPr>
          <w:rFonts w:ascii="Times New Roman" w:eastAsia="標楷體" w:hAnsi="Times New Roman" w:cs="Times New Roman" w:hint="eastAsia"/>
          <w:b/>
          <w:color w:val="FF0000"/>
          <w:sz w:val="28"/>
          <w:szCs w:val="28"/>
        </w:rPr>
        <w:t>、掛號。</w:t>
      </w:r>
    </w:p>
    <w:p w:rsidR="007A79ED" w:rsidRDefault="007A79ED" w:rsidP="00EB77E3">
      <w:pPr>
        <w:spacing w:line="400" w:lineRule="exact"/>
        <w:ind w:left="480" w:firstLineChars="248" w:firstLine="694"/>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3</w:t>
      </w:r>
      <w:r w:rsidRPr="007A79ED">
        <w:rPr>
          <w:rFonts w:ascii="Times New Roman" w:eastAsia="標楷體" w:hAnsi="Times New Roman" w:cs="Times New Roman" w:hint="eastAsia"/>
          <w:sz w:val="28"/>
          <w:szCs w:val="28"/>
        </w:rPr>
        <w:t>、郵寄地址及收件人：</w:t>
      </w:r>
    </w:p>
    <w:p w:rsidR="00EB77E3" w:rsidRPr="00EB77E3" w:rsidRDefault="00EB77E3" w:rsidP="00EB77E3">
      <w:pPr>
        <w:spacing w:line="400" w:lineRule="exact"/>
        <w:ind w:left="993" w:firstLineChars="230" w:firstLine="644"/>
        <w:jc w:val="both"/>
        <w:rPr>
          <w:rFonts w:ascii="Times New Roman" w:eastAsia="標楷體" w:hAnsi="Times New Roman" w:cs="Times New Roman"/>
          <w:sz w:val="28"/>
          <w:szCs w:val="28"/>
        </w:rPr>
      </w:pPr>
      <w:r w:rsidRPr="00EB77E3">
        <w:rPr>
          <w:rFonts w:ascii="Times New Roman" w:eastAsia="標楷體" w:hAnsi="Times New Roman" w:cs="Times New Roman" w:hint="eastAsia"/>
          <w:sz w:val="28"/>
          <w:szCs w:val="28"/>
        </w:rPr>
        <w:t>中華醫事科技大學</w:t>
      </w:r>
      <w:r w:rsidRPr="00EB77E3">
        <w:rPr>
          <w:rFonts w:ascii="Times New Roman" w:eastAsia="標楷體" w:hAnsi="Times New Roman" w:cs="Times New Roman" w:hint="eastAsia"/>
          <w:sz w:val="28"/>
          <w:szCs w:val="28"/>
        </w:rPr>
        <w:t xml:space="preserve">  </w:t>
      </w:r>
      <w:r w:rsidRPr="00EB77E3">
        <w:rPr>
          <w:rFonts w:ascii="Times New Roman" w:eastAsia="標楷體" w:hAnsi="Times New Roman" w:cs="Times New Roman"/>
          <w:sz w:val="28"/>
          <w:szCs w:val="28"/>
        </w:rPr>
        <w:t>水環境教育中心</w:t>
      </w:r>
      <w:r w:rsidRPr="00EB77E3">
        <w:rPr>
          <w:rFonts w:ascii="Times New Roman" w:eastAsia="標楷體" w:hAnsi="Times New Roman" w:cs="Times New Roman" w:hint="eastAsia"/>
          <w:sz w:val="28"/>
          <w:szCs w:val="28"/>
        </w:rPr>
        <w:t xml:space="preserve"> </w:t>
      </w:r>
      <w:r w:rsidRPr="00EB77E3">
        <w:rPr>
          <w:rFonts w:ascii="Times New Roman" w:eastAsia="標楷體" w:hAnsi="Times New Roman" w:cs="Times New Roman"/>
          <w:sz w:val="28"/>
          <w:szCs w:val="28"/>
        </w:rPr>
        <w:t>李立偉先生收</w:t>
      </w:r>
    </w:p>
    <w:p w:rsidR="00EB77E3" w:rsidRPr="00EB77E3" w:rsidRDefault="00EB77E3" w:rsidP="00EB77E3">
      <w:pPr>
        <w:spacing w:line="400" w:lineRule="exact"/>
        <w:ind w:left="993" w:firstLineChars="230" w:firstLine="644"/>
        <w:jc w:val="both"/>
        <w:rPr>
          <w:rFonts w:ascii="Times New Roman" w:eastAsia="標楷體" w:hAnsi="Times New Roman" w:cs="Times New Roman"/>
          <w:sz w:val="28"/>
          <w:szCs w:val="28"/>
        </w:rPr>
      </w:pPr>
      <w:r w:rsidRPr="00EB77E3">
        <w:rPr>
          <w:rFonts w:ascii="Times New Roman" w:eastAsia="標楷體" w:hAnsi="Times New Roman" w:cs="Times New Roman" w:hint="eastAsia"/>
          <w:sz w:val="28"/>
          <w:szCs w:val="28"/>
        </w:rPr>
        <w:t>地址：</w:t>
      </w:r>
      <w:r w:rsidRPr="00EB77E3">
        <w:rPr>
          <w:rFonts w:ascii="Times New Roman" w:eastAsia="標楷體" w:hAnsi="Times New Roman" w:cs="Times New Roman"/>
          <w:sz w:val="28"/>
          <w:szCs w:val="28"/>
        </w:rPr>
        <w:t>717</w:t>
      </w:r>
      <w:r w:rsidRPr="00EB77E3">
        <w:rPr>
          <w:rFonts w:ascii="Times New Roman" w:eastAsia="標楷體" w:hAnsi="Times New Roman" w:cs="Times New Roman"/>
          <w:sz w:val="28"/>
          <w:szCs w:val="28"/>
        </w:rPr>
        <w:t>台南市仁德區文華一街</w:t>
      </w:r>
      <w:r w:rsidRPr="00EB77E3">
        <w:rPr>
          <w:rFonts w:ascii="Times New Roman" w:eastAsia="標楷體" w:hAnsi="Times New Roman" w:cs="Times New Roman"/>
          <w:sz w:val="28"/>
          <w:szCs w:val="28"/>
        </w:rPr>
        <w:t>89</w:t>
      </w:r>
      <w:r w:rsidRPr="00EB77E3">
        <w:rPr>
          <w:rFonts w:ascii="Times New Roman" w:eastAsia="標楷體" w:hAnsi="Times New Roman" w:cs="Times New Roman"/>
          <w:sz w:val="28"/>
          <w:szCs w:val="28"/>
        </w:rPr>
        <w:t>號</w:t>
      </w:r>
      <w:r w:rsidRPr="00EB77E3">
        <w:rPr>
          <w:rFonts w:ascii="Times New Roman" w:eastAsia="標楷體" w:hAnsi="Times New Roman" w:cs="Times New Roman" w:hint="eastAsia"/>
          <w:sz w:val="28"/>
          <w:szCs w:val="28"/>
        </w:rPr>
        <w:t xml:space="preserve"> </w:t>
      </w:r>
    </w:p>
    <w:p w:rsidR="00EB77E3" w:rsidRPr="00EB77E3" w:rsidRDefault="00EB77E3" w:rsidP="00EB77E3">
      <w:pPr>
        <w:spacing w:line="400" w:lineRule="exact"/>
        <w:ind w:left="993" w:firstLineChars="230" w:firstLine="644"/>
        <w:jc w:val="both"/>
        <w:rPr>
          <w:rFonts w:ascii="Times New Roman" w:eastAsia="標楷體" w:hAnsi="Times New Roman" w:cs="Times New Roman"/>
          <w:sz w:val="28"/>
          <w:szCs w:val="28"/>
        </w:rPr>
      </w:pPr>
      <w:r w:rsidRPr="00EB77E3">
        <w:rPr>
          <w:rFonts w:ascii="Times New Roman" w:eastAsia="標楷體" w:hAnsi="Times New Roman" w:cs="Times New Roman" w:hint="eastAsia"/>
          <w:sz w:val="28"/>
          <w:szCs w:val="28"/>
        </w:rPr>
        <w:t>電話：</w:t>
      </w:r>
      <w:r w:rsidRPr="00EB77E3">
        <w:rPr>
          <w:rFonts w:ascii="Times New Roman" w:eastAsia="標楷體" w:hAnsi="Times New Roman" w:cs="Times New Roman"/>
          <w:sz w:val="28"/>
          <w:szCs w:val="28"/>
        </w:rPr>
        <w:t>06-2690493</w:t>
      </w:r>
    </w:p>
    <w:p w:rsidR="00C33EB7" w:rsidRPr="00564002" w:rsidRDefault="007A79ED" w:rsidP="00EB77E3">
      <w:pPr>
        <w:pStyle w:val="a7"/>
        <w:numPr>
          <w:ilvl w:val="0"/>
          <w:numId w:val="15"/>
        </w:numPr>
        <w:spacing w:line="400" w:lineRule="exact"/>
        <w:ind w:leftChars="0"/>
        <w:rPr>
          <w:rFonts w:ascii="Times New Roman" w:eastAsia="標楷體" w:hAnsi="Times New Roman" w:cs="Times New Roman"/>
          <w:b/>
          <w:color w:val="FF0000"/>
          <w:sz w:val="28"/>
          <w:szCs w:val="28"/>
          <w:u w:val="single"/>
        </w:rPr>
      </w:pPr>
      <w:r w:rsidRPr="00564002">
        <w:rPr>
          <w:rFonts w:ascii="Times New Roman" w:eastAsia="標楷體" w:hAnsi="Times New Roman" w:cs="Times New Roman" w:hint="eastAsia"/>
          <w:b/>
          <w:color w:val="FF0000"/>
          <w:sz w:val="28"/>
          <w:szCs w:val="28"/>
          <w:u w:val="single"/>
        </w:rPr>
        <w:t>將以電話方式通知錄取隊伍名單。</w:t>
      </w:r>
      <w:r w:rsidRPr="00564002">
        <w:rPr>
          <w:rFonts w:ascii="Times New Roman" w:eastAsia="標楷體" w:hAnsi="Times New Roman" w:cs="Times New Roman" w:hint="eastAsia"/>
          <w:b/>
          <w:color w:val="FF0000"/>
          <w:sz w:val="28"/>
          <w:szCs w:val="28"/>
          <w:u w:val="single"/>
        </w:rPr>
        <w:t>(</w:t>
      </w:r>
      <w:r w:rsidRPr="00564002">
        <w:rPr>
          <w:rFonts w:ascii="Times New Roman" w:eastAsia="標楷體" w:hAnsi="Times New Roman" w:cs="Times New Roman" w:hint="eastAsia"/>
          <w:b/>
          <w:color w:val="FF0000"/>
          <w:sz w:val="28"/>
          <w:szCs w:val="28"/>
          <w:u w:val="single"/>
        </w:rPr>
        <w:t>請務必留下聯繫方式</w:t>
      </w:r>
      <w:r w:rsidRPr="00564002">
        <w:rPr>
          <w:rFonts w:ascii="Times New Roman" w:eastAsia="標楷體" w:hAnsi="Times New Roman" w:cs="Times New Roman" w:hint="eastAsia"/>
          <w:b/>
          <w:color w:val="FF0000"/>
          <w:sz w:val="28"/>
          <w:szCs w:val="28"/>
          <w:u w:val="single"/>
        </w:rPr>
        <w:t>)</w:t>
      </w:r>
    </w:p>
    <w:p w:rsidR="00564002" w:rsidRPr="00564002" w:rsidRDefault="00C33EB7" w:rsidP="00EB77E3">
      <w:pPr>
        <w:pStyle w:val="a7"/>
        <w:numPr>
          <w:ilvl w:val="0"/>
          <w:numId w:val="14"/>
        </w:numPr>
        <w:spacing w:line="40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sz w:val="28"/>
          <w:szCs w:val="28"/>
        </w:rPr>
        <w:t>決賽時間</w:t>
      </w:r>
      <w:r w:rsidR="00564002">
        <w:rPr>
          <w:rFonts w:ascii="Times New Roman" w:eastAsia="標楷體" w:hAnsi="Times New Roman" w:cs="Times New Roman" w:hint="eastAsia"/>
          <w:sz w:val="28"/>
          <w:szCs w:val="28"/>
        </w:rPr>
        <w:t>及地點</w:t>
      </w:r>
      <w:r w:rsidRPr="007A79ED">
        <w:rPr>
          <w:rFonts w:ascii="Times New Roman" w:eastAsia="標楷體" w:hAnsi="Times New Roman" w:cs="Times New Roman"/>
          <w:color w:val="FF0000"/>
          <w:sz w:val="28"/>
          <w:szCs w:val="28"/>
        </w:rPr>
        <w:t>：</w:t>
      </w:r>
    </w:p>
    <w:p w:rsidR="00C33EB7" w:rsidRPr="00564002" w:rsidRDefault="00564002" w:rsidP="00EB77E3">
      <w:pPr>
        <w:pStyle w:val="a7"/>
        <w:spacing w:line="400" w:lineRule="exact"/>
        <w:ind w:leftChars="-1" w:left="-2" w:firstLineChars="270" w:firstLine="756"/>
        <w:rPr>
          <w:rFonts w:ascii="Times New Roman" w:eastAsia="標楷體" w:hAnsi="Times New Roman" w:cs="Times New Roman"/>
          <w:sz w:val="28"/>
          <w:szCs w:val="28"/>
        </w:rPr>
      </w:pPr>
      <w:r w:rsidRPr="00564002">
        <w:rPr>
          <w:rFonts w:ascii="Times New Roman" w:eastAsia="標楷體" w:hAnsi="Times New Roman" w:cs="Times New Roman" w:hint="eastAsia"/>
          <w:sz w:val="28"/>
          <w:szCs w:val="28"/>
        </w:rPr>
        <w:t>(</w:t>
      </w:r>
      <w:r w:rsidRPr="00564002">
        <w:rPr>
          <w:rFonts w:ascii="Times New Roman" w:eastAsia="標楷體" w:hAnsi="Times New Roman" w:cs="Times New Roman" w:hint="eastAsia"/>
          <w:sz w:val="28"/>
          <w:szCs w:val="28"/>
        </w:rPr>
        <w:t>一</w:t>
      </w:r>
      <w:r w:rsidRPr="00564002">
        <w:rPr>
          <w:rFonts w:ascii="Times New Roman" w:eastAsia="標楷體" w:hAnsi="Times New Roman" w:cs="Times New Roman" w:hint="eastAsia"/>
          <w:sz w:val="28"/>
          <w:szCs w:val="28"/>
        </w:rPr>
        <w:t xml:space="preserve">) </w:t>
      </w:r>
      <w:r w:rsidRPr="00564002">
        <w:rPr>
          <w:rFonts w:ascii="Times New Roman" w:eastAsia="標楷體" w:hAnsi="Times New Roman" w:cs="Times New Roman" w:hint="eastAsia"/>
          <w:sz w:val="28"/>
          <w:szCs w:val="28"/>
        </w:rPr>
        <w:t>時間：</w:t>
      </w:r>
      <w:r w:rsidR="00C33EB7" w:rsidRPr="00564002">
        <w:rPr>
          <w:rFonts w:ascii="Times New Roman" w:eastAsia="標楷體" w:hAnsi="Times New Roman" w:cs="Times New Roman" w:hint="eastAsia"/>
          <w:sz w:val="28"/>
          <w:szCs w:val="28"/>
        </w:rPr>
        <w:t>106</w:t>
      </w:r>
      <w:r w:rsidR="00C33EB7" w:rsidRPr="00564002">
        <w:rPr>
          <w:rFonts w:ascii="Times New Roman" w:eastAsia="標楷體" w:hAnsi="Times New Roman" w:cs="Times New Roman" w:hint="eastAsia"/>
          <w:sz w:val="28"/>
          <w:szCs w:val="28"/>
        </w:rPr>
        <w:t>年</w:t>
      </w:r>
      <w:r w:rsidR="00C33EB7" w:rsidRPr="00564002">
        <w:rPr>
          <w:rFonts w:ascii="Times New Roman" w:eastAsia="標楷體" w:hAnsi="Times New Roman" w:cs="Times New Roman" w:hint="eastAsia"/>
          <w:sz w:val="28"/>
          <w:szCs w:val="28"/>
        </w:rPr>
        <w:t>6</w:t>
      </w:r>
      <w:r w:rsidR="00C33EB7" w:rsidRPr="00564002">
        <w:rPr>
          <w:rFonts w:ascii="Times New Roman" w:eastAsia="標楷體" w:hAnsi="Times New Roman" w:cs="Times New Roman" w:hint="eastAsia"/>
          <w:sz w:val="28"/>
          <w:szCs w:val="28"/>
        </w:rPr>
        <w:t>月</w:t>
      </w:r>
      <w:r w:rsidR="00C33EB7" w:rsidRPr="00564002">
        <w:rPr>
          <w:rFonts w:ascii="Times New Roman" w:eastAsia="標楷體" w:hAnsi="Times New Roman" w:cs="Times New Roman" w:hint="eastAsia"/>
          <w:sz w:val="28"/>
          <w:szCs w:val="28"/>
        </w:rPr>
        <w:t>24</w:t>
      </w:r>
      <w:r w:rsidR="00C33EB7" w:rsidRPr="00564002">
        <w:rPr>
          <w:rFonts w:ascii="Times New Roman" w:eastAsia="標楷體" w:hAnsi="Times New Roman" w:cs="Times New Roman" w:hint="eastAsia"/>
          <w:sz w:val="28"/>
          <w:szCs w:val="28"/>
        </w:rPr>
        <w:t>日</w:t>
      </w:r>
      <w:r w:rsidRPr="00564002">
        <w:rPr>
          <w:rFonts w:ascii="Times New Roman" w:eastAsia="標楷體" w:hAnsi="Times New Roman" w:cs="Times New Roman" w:hint="eastAsia"/>
          <w:sz w:val="28"/>
          <w:szCs w:val="28"/>
        </w:rPr>
        <w:t>(</w:t>
      </w:r>
      <w:r w:rsidR="00C33EB7" w:rsidRPr="00564002">
        <w:rPr>
          <w:rFonts w:ascii="Times New Roman" w:eastAsia="標楷體" w:hAnsi="Times New Roman" w:cs="Times New Roman" w:hint="eastAsia"/>
          <w:sz w:val="28"/>
          <w:szCs w:val="28"/>
        </w:rPr>
        <w:t>星期六</w:t>
      </w:r>
      <w:r w:rsidRPr="00564002">
        <w:rPr>
          <w:rFonts w:ascii="Times New Roman" w:eastAsia="標楷體" w:hAnsi="Times New Roman" w:cs="Times New Roman" w:hint="eastAsia"/>
          <w:sz w:val="28"/>
          <w:szCs w:val="28"/>
        </w:rPr>
        <w:t>)</w:t>
      </w:r>
      <w:r w:rsidR="00C33EB7" w:rsidRPr="00564002">
        <w:rPr>
          <w:rFonts w:ascii="Times New Roman" w:eastAsia="標楷體" w:hAnsi="Times New Roman" w:cs="Times New Roman" w:hint="eastAsia"/>
          <w:sz w:val="28"/>
          <w:szCs w:val="28"/>
        </w:rPr>
        <w:t>上午</w:t>
      </w:r>
      <w:r w:rsidR="00C33EB7" w:rsidRPr="00564002">
        <w:rPr>
          <w:rFonts w:ascii="Times New Roman" w:eastAsia="標楷體" w:hAnsi="Times New Roman" w:cs="Times New Roman" w:hint="eastAsia"/>
          <w:sz w:val="28"/>
          <w:szCs w:val="28"/>
        </w:rPr>
        <w:t>8:30</w:t>
      </w:r>
      <w:r w:rsidR="00C33EB7" w:rsidRPr="00564002">
        <w:rPr>
          <w:rFonts w:ascii="Times New Roman" w:eastAsia="標楷體" w:hAnsi="Times New Roman" w:cs="Times New Roman" w:hint="eastAsia"/>
          <w:sz w:val="28"/>
          <w:szCs w:val="28"/>
        </w:rPr>
        <w:t>。</w:t>
      </w:r>
    </w:p>
    <w:p w:rsidR="00C33EB7" w:rsidRPr="00564002" w:rsidRDefault="00564002" w:rsidP="00EB77E3">
      <w:pPr>
        <w:pStyle w:val="a7"/>
        <w:spacing w:line="400" w:lineRule="exact"/>
        <w:ind w:leftChars="-1" w:left="-2" w:firstLineChars="270" w:firstLine="756"/>
        <w:rPr>
          <w:rFonts w:ascii="Times New Roman" w:eastAsia="標楷體" w:hAnsi="Times New Roman" w:cs="Times New Roman"/>
          <w:sz w:val="28"/>
          <w:szCs w:val="28"/>
        </w:rPr>
      </w:pPr>
      <w:r w:rsidRPr="00564002">
        <w:rPr>
          <w:rFonts w:ascii="Times New Roman" w:eastAsia="標楷體" w:hAnsi="Times New Roman" w:cs="Times New Roman" w:hint="eastAsia"/>
          <w:sz w:val="28"/>
          <w:szCs w:val="28"/>
        </w:rPr>
        <w:t>(</w:t>
      </w:r>
      <w:r w:rsidRPr="00564002">
        <w:rPr>
          <w:rFonts w:ascii="Times New Roman" w:eastAsia="標楷體" w:hAnsi="Times New Roman" w:cs="Times New Roman" w:hint="eastAsia"/>
          <w:sz w:val="28"/>
          <w:szCs w:val="28"/>
        </w:rPr>
        <w:t>二</w:t>
      </w:r>
      <w:r w:rsidRPr="00564002">
        <w:rPr>
          <w:rFonts w:ascii="Times New Roman" w:eastAsia="標楷體" w:hAnsi="Times New Roman" w:cs="Times New Roman" w:hint="eastAsia"/>
          <w:sz w:val="28"/>
          <w:szCs w:val="28"/>
        </w:rPr>
        <w:t xml:space="preserve">) </w:t>
      </w:r>
      <w:r w:rsidRPr="00564002">
        <w:rPr>
          <w:rFonts w:ascii="Times New Roman" w:eastAsia="標楷體" w:hAnsi="Times New Roman" w:cs="Times New Roman" w:hint="eastAsia"/>
          <w:sz w:val="28"/>
          <w:szCs w:val="28"/>
        </w:rPr>
        <w:t>地點：</w:t>
      </w:r>
      <w:r w:rsidR="00C33EB7" w:rsidRPr="00564002">
        <w:rPr>
          <w:rFonts w:ascii="Times New Roman" w:eastAsia="標楷體" w:hAnsi="Times New Roman" w:cs="Times New Roman" w:hint="eastAsia"/>
          <w:sz w:val="28"/>
          <w:szCs w:val="28"/>
        </w:rPr>
        <w:t>台南市安平水資源回收中心</w:t>
      </w:r>
      <w:r w:rsidRPr="00564002">
        <w:rPr>
          <w:rFonts w:ascii="Times New Roman" w:eastAsia="標楷體" w:hAnsi="Times New Roman" w:cs="Times New Roman" w:hint="eastAsia"/>
          <w:sz w:val="28"/>
          <w:szCs w:val="28"/>
        </w:rPr>
        <w:t>(</w:t>
      </w:r>
      <w:r w:rsidRPr="00564002">
        <w:rPr>
          <w:rFonts w:ascii="Times New Roman" w:eastAsia="標楷體" w:hAnsi="Times New Roman" w:cs="Times New Roman" w:hint="eastAsia"/>
          <w:sz w:val="28"/>
          <w:szCs w:val="28"/>
        </w:rPr>
        <w:t>暫定</w:t>
      </w:r>
      <w:r w:rsidRPr="00564002">
        <w:rPr>
          <w:rFonts w:ascii="Times New Roman" w:eastAsia="標楷體" w:hAnsi="Times New Roman" w:cs="Times New Roman" w:hint="eastAsia"/>
          <w:sz w:val="28"/>
          <w:szCs w:val="28"/>
        </w:rPr>
        <w:t>)</w:t>
      </w:r>
      <w:r w:rsidR="00C33EB7" w:rsidRPr="00564002">
        <w:rPr>
          <w:rFonts w:ascii="Times New Roman" w:eastAsia="標楷體" w:hAnsi="Times New Roman" w:cs="Times New Roman" w:hint="eastAsia"/>
          <w:sz w:val="28"/>
          <w:szCs w:val="28"/>
        </w:rPr>
        <w:t>。</w:t>
      </w:r>
    </w:p>
    <w:p w:rsidR="00C33EB7" w:rsidRDefault="00C33EB7" w:rsidP="00EB77E3">
      <w:pPr>
        <w:pStyle w:val="a7"/>
        <w:numPr>
          <w:ilvl w:val="0"/>
          <w:numId w:val="14"/>
        </w:numPr>
        <w:spacing w:line="40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sz w:val="28"/>
          <w:szCs w:val="28"/>
        </w:rPr>
        <w:t>頒獎典禮：</w:t>
      </w:r>
      <w:r w:rsidRPr="007A79ED">
        <w:rPr>
          <w:rFonts w:ascii="Times New Roman" w:eastAsia="標楷體" w:hAnsi="Times New Roman" w:cs="Times New Roman"/>
          <w:sz w:val="28"/>
          <w:szCs w:val="28"/>
        </w:rPr>
        <w:t>105</w:t>
      </w:r>
      <w:r w:rsidRPr="007A79ED">
        <w:rPr>
          <w:rFonts w:ascii="Times New Roman" w:eastAsia="標楷體" w:hAnsi="Times New Roman" w:cs="Times New Roman"/>
          <w:sz w:val="28"/>
          <w:szCs w:val="28"/>
        </w:rPr>
        <w:t>年</w:t>
      </w:r>
      <w:r w:rsidRPr="007A79ED">
        <w:rPr>
          <w:rFonts w:ascii="Times New Roman" w:eastAsia="標楷體" w:hAnsi="Times New Roman" w:cs="Times New Roman" w:hint="eastAsia"/>
          <w:sz w:val="28"/>
          <w:szCs w:val="28"/>
        </w:rPr>
        <w:t>6</w:t>
      </w:r>
      <w:r w:rsidRPr="007A79ED">
        <w:rPr>
          <w:rFonts w:ascii="Times New Roman" w:eastAsia="標楷體" w:hAnsi="Times New Roman" w:cs="Times New Roman"/>
          <w:sz w:val="28"/>
          <w:szCs w:val="28"/>
        </w:rPr>
        <w:t>月</w:t>
      </w:r>
      <w:r w:rsidRPr="007A79ED">
        <w:rPr>
          <w:rFonts w:ascii="Times New Roman" w:eastAsia="標楷體" w:hAnsi="Times New Roman" w:cs="Times New Roman" w:hint="eastAsia"/>
          <w:sz w:val="28"/>
          <w:szCs w:val="28"/>
        </w:rPr>
        <w:t>24</w:t>
      </w:r>
      <w:r w:rsidRPr="007A79ED">
        <w:rPr>
          <w:rFonts w:ascii="Times New Roman" w:eastAsia="標楷體" w:hAnsi="Times New Roman" w:cs="Times New Roman"/>
          <w:sz w:val="28"/>
          <w:szCs w:val="28"/>
        </w:rPr>
        <w:t>日</w:t>
      </w:r>
      <w:r w:rsidR="00564002">
        <w:rPr>
          <w:rFonts w:ascii="Times New Roman" w:eastAsia="標楷體" w:hAnsi="Times New Roman" w:cs="Times New Roman" w:hint="eastAsia"/>
          <w:sz w:val="28"/>
          <w:szCs w:val="28"/>
        </w:rPr>
        <w:t>(</w:t>
      </w:r>
      <w:r w:rsidRPr="007A79ED">
        <w:rPr>
          <w:rFonts w:ascii="Times New Roman" w:eastAsia="標楷體" w:hAnsi="Times New Roman" w:cs="Times New Roman"/>
          <w:sz w:val="28"/>
          <w:szCs w:val="28"/>
        </w:rPr>
        <w:t>星期六</w:t>
      </w:r>
      <w:r w:rsidR="00564002">
        <w:rPr>
          <w:rFonts w:ascii="Times New Roman" w:eastAsia="標楷體" w:hAnsi="Times New Roman" w:cs="Times New Roman" w:hint="eastAsia"/>
          <w:sz w:val="28"/>
          <w:szCs w:val="28"/>
        </w:rPr>
        <w:t>)</w:t>
      </w:r>
      <w:r w:rsidRPr="007A79ED">
        <w:rPr>
          <w:rFonts w:ascii="Times New Roman" w:eastAsia="標楷體" w:hAnsi="Times New Roman" w:cs="Times New Roman"/>
          <w:sz w:val="28"/>
          <w:szCs w:val="28"/>
        </w:rPr>
        <w:t>當日比賽後進行。</w:t>
      </w:r>
    </w:p>
    <w:p w:rsidR="00564002" w:rsidRPr="007A79ED" w:rsidRDefault="00564002" w:rsidP="00564002">
      <w:pPr>
        <w:pStyle w:val="a7"/>
        <w:spacing w:line="340" w:lineRule="exact"/>
        <w:ind w:leftChars="0" w:left="993"/>
        <w:rPr>
          <w:rFonts w:ascii="Times New Roman" w:eastAsia="標楷體" w:hAnsi="Times New Roman" w:cs="Times New Roman"/>
          <w:sz w:val="28"/>
          <w:szCs w:val="28"/>
        </w:rPr>
      </w:pPr>
    </w:p>
    <w:p w:rsidR="00C33EB7" w:rsidRPr="007A79ED" w:rsidRDefault="00C33EB7"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lastRenderedPageBreak/>
        <w:t>競賽重點</w:t>
      </w:r>
    </w:p>
    <w:p w:rsidR="00C33EB7" w:rsidRPr="007A79ED" w:rsidRDefault="00C33EB7" w:rsidP="00564002">
      <w:pPr>
        <w:pStyle w:val="a7"/>
        <w:numPr>
          <w:ilvl w:val="0"/>
          <w:numId w:val="16"/>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科學性：</w:t>
      </w:r>
      <w:r w:rsidR="00564002">
        <w:rPr>
          <w:rFonts w:ascii="Times New Roman" w:eastAsia="標楷體" w:hAnsi="Times New Roman" w:cs="Times New Roman"/>
          <w:sz w:val="28"/>
          <w:szCs w:val="28"/>
        </w:rPr>
        <w:br/>
      </w:r>
      <w:r w:rsidRPr="007A79ED">
        <w:rPr>
          <w:rFonts w:ascii="Times New Roman" w:eastAsia="標楷體" w:hAnsi="Times New Roman" w:cs="Times New Roman" w:hint="eastAsia"/>
          <w:sz w:val="28"/>
          <w:szCs w:val="28"/>
        </w:rPr>
        <w:t>以「存疑創新、即物窮理」的科學精神；「實事求是、精益求精」的科學方法；「客觀理智、嚴密徹底」的科學態度。</w:t>
      </w:r>
    </w:p>
    <w:p w:rsidR="00C33EB7" w:rsidRPr="007A79ED" w:rsidRDefault="00C33EB7" w:rsidP="00564002">
      <w:pPr>
        <w:pStyle w:val="a7"/>
        <w:numPr>
          <w:ilvl w:val="0"/>
          <w:numId w:val="16"/>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教育性：</w:t>
      </w:r>
      <w:r w:rsidR="00564002">
        <w:rPr>
          <w:rFonts w:ascii="Times New Roman" w:eastAsia="標楷體" w:hAnsi="Times New Roman" w:cs="Times New Roman"/>
          <w:sz w:val="28"/>
          <w:szCs w:val="28"/>
        </w:rPr>
        <w:br/>
      </w:r>
      <w:r w:rsidRPr="007A79ED">
        <w:rPr>
          <w:rFonts w:ascii="Times New Roman" w:eastAsia="標楷體" w:hAnsi="Times New Roman" w:cs="Times New Roman" w:hint="eastAsia"/>
          <w:sz w:val="28"/>
          <w:szCs w:val="28"/>
        </w:rPr>
        <w:t>著重學生科學興趣的培養，視科學研究為學習的過程，</w:t>
      </w:r>
      <w:r w:rsidRPr="007A79ED">
        <w:rPr>
          <w:rFonts w:ascii="Times New Roman" w:eastAsia="標楷體" w:hAnsi="Times New Roman" w:cs="Times New Roman" w:hint="eastAsia"/>
          <w:sz w:val="28"/>
          <w:szCs w:val="28"/>
        </w:rPr>
        <w:t xml:space="preserve"> </w:t>
      </w:r>
      <w:r w:rsidRPr="007A79ED">
        <w:rPr>
          <w:rFonts w:ascii="Times New Roman" w:eastAsia="標楷體" w:hAnsi="Times New Roman" w:cs="Times New Roman" w:hint="eastAsia"/>
          <w:sz w:val="28"/>
          <w:szCs w:val="28"/>
        </w:rPr>
        <w:t>儲水防災比賽為學習成果的相互觀摩及比較。</w:t>
      </w:r>
    </w:p>
    <w:p w:rsidR="00C33EB7" w:rsidRPr="007A79ED" w:rsidRDefault="00C33EB7" w:rsidP="00564002">
      <w:pPr>
        <w:pStyle w:val="a7"/>
        <w:numPr>
          <w:ilvl w:val="0"/>
          <w:numId w:val="16"/>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普遍性：</w:t>
      </w:r>
      <w:r w:rsidR="00564002">
        <w:rPr>
          <w:rFonts w:ascii="Times New Roman" w:eastAsia="標楷體" w:hAnsi="Times New Roman" w:cs="Times New Roman"/>
          <w:sz w:val="28"/>
          <w:szCs w:val="28"/>
        </w:rPr>
        <w:br/>
      </w:r>
      <w:r w:rsidRPr="007A79ED">
        <w:rPr>
          <w:rFonts w:ascii="Times New Roman" w:eastAsia="標楷體" w:hAnsi="Times New Roman" w:cs="Times New Roman" w:hint="eastAsia"/>
          <w:sz w:val="28"/>
          <w:szCs w:val="28"/>
        </w:rPr>
        <w:t>鼓勵學子全面志願參與節水教育與防災教育。</w:t>
      </w:r>
    </w:p>
    <w:p w:rsidR="00C33EB7" w:rsidRPr="007A79ED" w:rsidRDefault="00C33EB7" w:rsidP="00564002">
      <w:pPr>
        <w:pStyle w:val="a7"/>
        <w:numPr>
          <w:ilvl w:val="0"/>
          <w:numId w:val="16"/>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本土性：</w:t>
      </w:r>
      <w:r w:rsidR="00564002">
        <w:rPr>
          <w:rFonts w:ascii="Times New Roman" w:eastAsia="標楷體" w:hAnsi="Times New Roman" w:cs="Times New Roman"/>
          <w:sz w:val="28"/>
          <w:szCs w:val="28"/>
        </w:rPr>
        <w:br/>
      </w:r>
      <w:r w:rsidRPr="007A79ED">
        <w:rPr>
          <w:rFonts w:ascii="Times New Roman" w:eastAsia="標楷體" w:hAnsi="Times New Roman" w:cs="Times New Roman" w:hint="eastAsia"/>
          <w:sz w:val="28"/>
          <w:szCs w:val="28"/>
        </w:rPr>
        <w:t>輔導學生研究作品之主題應配合教材由學校及住家之環境中取材。</w:t>
      </w:r>
    </w:p>
    <w:p w:rsidR="00C33EB7" w:rsidRDefault="00C33EB7" w:rsidP="00564002">
      <w:pPr>
        <w:pStyle w:val="a7"/>
        <w:numPr>
          <w:ilvl w:val="0"/>
          <w:numId w:val="16"/>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真實性：</w:t>
      </w:r>
      <w:r w:rsidR="00564002">
        <w:rPr>
          <w:rFonts w:ascii="Times New Roman" w:eastAsia="標楷體" w:hAnsi="Times New Roman" w:cs="Times New Roman"/>
          <w:sz w:val="28"/>
          <w:szCs w:val="28"/>
        </w:rPr>
        <w:br/>
      </w:r>
      <w:r w:rsidRPr="007A79ED">
        <w:rPr>
          <w:rFonts w:ascii="Times New Roman" w:eastAsia="標楷體" w:hAnsi="Times New Roman" w:cs="Times New Roman" w:hint="eastAsia"/>
          <w:sz w:val="28"/>
          <w:szCs w:val="28"/>
        </w:rPr>
        <w:t>輔導學生親自動腦、動手，絕不假手他人代做，或抄襲、仿冒、虛偽、作假。</w:t>
      </w:r>
    </w:p>
    <w:p w:rsidR="00564002" w:rsidRPr="007A79ED" w:rsidRDefault="00564002" w:rsidP="00564002">
      <w:pPr>
        <w:pStyle w:val="a7"/>
        <w:spacing w:line="340" w:lineRule="exact"/>
        <w:ind w:leftChars="0" w:left="993"/>
        <w:rPr>
          <w:rFonts w:ascii="Times New Roman" w:eastAsia="標楷體" w:hAnsi="Times New Roman" w:cs="Times New Roman"/>
          <w:sz w:val="28"/>
          <w:szCs w:val="28"/>
        </w:rPr>
      </w:pPr>
    </w:p>
    <w:p w:rsidR="00C33EB7" w:rsidRPr="007A79ED" w:rsidRDefault="00C33EB7"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獎勵</w:t>
      </w:r>
    </w:p>
    <w:p w:rsidR="00C33EB7" w:rsidRPr="007A79ED" w:rsidRDefault="00C33EB7" w:rsidP="00564002">
      <w:pPr>
        <w:pStyle w:val="a7"/>
        <w:numPr>
          <w:ilvl w:val="0"/>
          <w:numId w:val="17"/>
        </w:numPr>
        <w:adjustRightInd w:val="0"/>
        <w:snapToGrid w:val="0"/>
        <w:spacing w:line="340" w:lineRule="exact"/>
        <w:ind w:leftChars="0" w:left="993" w:hanging="567"/>
        <w:jc w:val="both"/>
        <w:rPr>
          <w:rFonts w:eastAsia="標楷體" w:hAnsi="標楷體"/>
          <w:sz w:val="28"/>
          <w:szCs w:val="28"/>
        </w:rPr>
      </w:pPr>
      <w:r w:rsidRPr="007A79ED">
        <w:rPr>
          <w:rFonts w:ascii="標楷體" w:eastAsia="標楷體" w:hAnsi="標楷體"/>
          <w:sz w:val="28"/>
          <w:szCs w:val="28"/>
        </w:rPr>
        <w:t>國中</w:t>
      </w:r>
      <w:r w:rsidRPr="007A79ED">
        <w:rPr>
          <w:rFonts w:ascii="標楷體" w:eastAsia="標楷體" w:hAnsi="標楷體" w:hint="eastAsia"/>
          <w:sz w:val="28"/>
          <w:szCs w:val="28"/>
        </w:rPr>
        <w:t>國小</w:t>
      </w:r>
      <w:r w:rsidRPr="007A79ED">
        <w:rPr>
          <w:rFonts w:eastAsia="標楷體" w:hAnsi="標楷體"/>
          <w:sz w:val="28"/>
          <w:szCs w:val="28"/>
        </w:rPr>
        <w:t>將</w:t>
      </w:r>
      <w:r w:rsidRPr="007A79ED">
        <w:rPr>
          <w:rFonts w:eastAsia="標楷體" w:hAnsi="標楷體" w:hint="eastAsia"/>
          <w:sz w:val="28"/>
          <w:szCs w:val="28"/>
        </w:rPr>
        <w:t>分別</w:t>
      </w:r>
      <w:r w:rsidRPr="007A79ED">
        <w:rPr>
          <w:rFonts w:eastAsia="標楷體" w:hAnsi="標楷體"/>
          <w:sz w:val="28"/>
          <w:szCs w:val="28"/>
        </w:rPr>
        <w:t>選出特優</w:t>
      </w:r>
      <w:r w:rsidRPr="007A79ED">
        <w:rPr>
          <w:rFonts w:eastAsia="標楷體" w:hint="eastAsia"/>
          <w:sz w:val="28"/>
          <w:szCs w:val="28"/>
        </w:rPr>
        <w:t>2</w:t>
      </w:r>
      <w:r w:rsidRPr="007A79ED">
        <w:rPr>
          <w:rFonts w:eastAsia="標楷體" w:hAnsi="標楷體"/>
          <w:sz w:val="28"/>
          <w:szCs w:val="28"/>
        </w:rPr>
        <w:t>組、優等</w:t>
      </w:r>
      <w:r w:rsidRPr="007A79ED">
        <w:rPr>
          <w:rFonts w:eastAsia="標楷體" w:hint="eastAsia"/>
          <w:sz w:val="28"/>
          <w:szCs w:val="28"/>
        </w:rPr>
        <w:t>3</w:t>
      </w:r>
      <w:r w:rsidRPr="007A79ED">
        <w:rPr>
          <w:rFonts w:eastAsia="標楷體" w:hAnsi="標楷體"/>
          <w:sz w:val="28"/>
          <w:szCs w:val="28"/>
        </w:rPr>
        <w:t>組、佳作擇優錄取。</w:t>
      </w:r>
      <w:r w:rsidRPr="007A79ED">
        <w:rPr>
          <w:rFonts w:eastAsia="標楷體" w:hAnsi="標楷體" w:hint="eastAsia"/>
          <w:sz w:val="28"/>
          <w:szCs w:val="28"/>
        </w:rPr>
        <w:t>得獎組別頒發獎盃或獎牌乙座；</w:t>
      </w:r>
      <w:r w:rsidRPr="007A79ED">
        <w:rPr>
          <w:rFonts w:eastAsia="標楷體" w:hAnsi="標楷體"/>
          <w:sz w:val="28"/>
          <w:szCs w:val="28"/>
        </w:rPr>
        <w:t>得獎學生每位各頒發獎狀乙紙，指導老師獎狀乙紙。</w:t>
      </w:r>
    </w:p>
    <w:p w:rsidR="00564002" w:rsidRDefault="00C33EB7" w:rsidP="00564002">
      <w:pPr>
        <w:pStyle w:val="a7"/>
        <w:numPr>
          <w:ilvl w:val="0"/>
          <w:numId w:val="17"/>
        </w:numPr>
        <w:adjustRightInd w:val="0"/>
        <w:snapToGrid w:val="0"/>
        <w:spacing w:line="340" w:lineRule="exact"/>
        <w:ind w:leftChars="0" w:left="993" w:hanging="567"/>
        <w:jc w:val="both"/>
        <w:rPr>
          <w:rFonts w:eastAsia="標楷體" w:hAnsi="標楷體"/>
          <w:sz w:val="28"/>
          <w:szCs w:val="28"/>
        </w:rPr>
      </w:pPr>
      <w:r w:rsidRPr="007A79ED">
        <w:rPr>
          <w:rFonts w:eastAsia="標楷體" w:hAnsi="標楷體" w:hint="eastAsia"/>
          <w:sz w:val="28"/>
          <w:szCs w:val="28"/>
        </w:rPr>
        <w:t>除團體獎項之外，本年度設有最佳模型獎、最佳創意獎與最佳簡報獎等獎項各</w:t>
      </w:r>
      <w:r w:rsidRPr="007A79ED">
        <w:rPr>
          <w:rFonts w:eastAsia="標楷體" w:hAnsi="標楷體" w:hint="eastAsia"/>
          <w:sz w:val="28"/>
          <w:szCs w:val="28"/>
        </w:rPr>
        <w:t>1</w:t>
      </w:r>
      <w:r w:rsidRPr="007A79ED">
        <w:rPr>
          <w:rFonts w:eastAsia="標楷體" w:hAnsi="標楷體" w:hint="eastAsia"/>
          <w:sz w:val="28"/>
          <w:szCs w:val="28"/>
        </w:rPr>
        <w:t>組。</w:t>
      </w:r>
    </w:p>
    <w:p w:rsidR="00C33EB7" w:rsidRDefault="00C33EB7" w:rsidP="00564002">
      <w:pPr>
        <w:adjustRightInd w:val="0"/>
        <w:snapToGrid w:val="0"/>
        <w:spacing w:line="340" w:lineRule="exact"/>
        <w:ind w:left="1" w:hanging="1"/>
        <w:jc w:val="both"/>
        <w:rPr>
          <w:rFonts w:ascii="標楷體" w:eastAsia="標楷體" w:hAnsi="標楷體"/>
          <w:b/>
          <w:color w:val="FF0000"/>
          <w:sz w:val="28"/>
          <w:szCs w:val="28"/>
          <w:u w:val="single"/>
        </w:rPr>
      </w:pPr>
      <w:r w:rsidRPr="00564002">
        <w:rPr>
          <w:rFonts w:hint="eastAsia"/>
          <w:b/>
          <w:color w:val="FF0000"/>
          <w:sz w:val="28"/>
          <w:szCs w:val="28"/>
          <w:u w:val="single"/>
        </w:rPr>
        <w:t>※</w:t>
      </w:r>
      <w:r w:rsidRPr="00564002">
        <w:rPr>
          <w:rFonts w:ascii="標楷體" w:eastAsia="標楷體" w:hAnsi="標楷體" w:hint="eastAsia"/>
          <w:b/>
          <w:color w:val="FF0000"/>
          <w:sz w:val="28"/>
          <w:szCs w:val="28"/>
          <w:u w:val="single"/>
        </w:rPr>
        <w:t>得獎隊伍作品或是優良作品，主辦單位將會請參賽隊伍把作品留下進行展示。</w:t>
      </w:r>
    </w:p>
    <w:p w:rsidR="00564002" w:rsidRPr="00564002" w:rsidRDefault="00564002" w:rsidP="00564002">
      <w:pPr>
        <w:adjustRightInd w:val="0"/>
        <w:snapToGrid w:val="0"/>
        <w:spacing w:line="340" w:lineRule="exact"/>
        <w:ind w:left="1" w:hanging="1"/>
        <w:jc w:val="both"/>
        <w:rPr>
          <w:rFonts w:eastAsia="標楷體" w:hAnsi="標楷體"/>
          <w:color w:val="FF0000"/>
          <w:sz w:val="28"/>
          <w:szCs w:val="28"/>
          <w:u w:val="single"/>
        </w:rPr>
      </w:pPr>
    </w:p>
    <w:p w:rsidR="00780F1D" w:rsidRPr="007A79ED" w:rsidRDefault="00C33EB7" w:rsidP="00564002">
      <w:pPr>
        <w:pStyle w:val="a7"/>
        <w:numPr>
          <w:ilvl w:val="0"/>
          <w:numId w:val="1"/>
        </w:numPr>
        <w:spacing w:line="340" w:lineRule="exact"/>
        <w:ind w:leftChars="0" w:left="709" w:hanging="709"/>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評審方式</w:t>
      </w:r>
    </w:p>
    <w:p w:rsidR="00780F1D" w:rsidRPr="007A79ED" w:rsidRDefault="00C33EB7" w:rsidP="00564002">
      <w:pPr>
        <w:pStyle w:val="a7"/>
        <w:numPr>
          <w:ilvl w:val="0"/>
          <w:numId w:val="18"/>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聘請相關專家、學者擔任評審，請務必確認作品為作者親自製作之真實性（抄襲他人作品一律淘汰）。</w:t>
      </w:r>
    </w:p>
    <w:p w:rsidR="00C33EB7" w:rsidRPr="007A79ED" w:rsidRDefault="00C33EB7" w:rsidP="00564002">
      <w:pPr>
        <w:pStyle w:val="a7"/>
        <w:numPr>
          <w:ilvl w:val="0"/>
          <w:numId w:val="18"/>
        </w:numPr>
        <w:spacing w:line="340" w:lineRule="exact"/>
        <w:ind w:leftChars="0" w:left="993" w:hanging="567"/>
        <w:rPr>
          <w:rFonts w:ascii="Times New Roman" w:eastAsia="標楷體" w:hAnsi="Times New Roman" w:cs="Times New Roman"/>
          <w:sz w:val="28"/>
          <w:szCs w:val="28"/>
        </w:rPr>
      </w:pPr>
      <w:r w:rsidRPr="007A79ED">
        <w:rPr>
          <w:rFonts w:ascii="Times New Roman" w:eastAsia="標楷體" w:hAnsi="Times New Roman" w:cs="Times New Roman" w:hint="eastAsia"/>
          <w:sz w:val="28"/>
          <w:szCs w:val="28"/>
        </w:rPr>
        <w:t>評分重點：</w:t>
      </w:r>
    </w:p>
    <w:tbl>
      <w:tblPr>
        <w:tblW w:w="3976" w:type="pct"/>
        <w:tblCellSpacing w:w="0" w:type="dxa"/>
        <w:tblInd w:w="11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103"/>
        <w:gridCol w:w="2695"/>
      </w:tblGrid>
      <w:tr w:rsidR="00564002" w:rsidRPr="007A79ED" w:rsidTr="00564002">
        <w:trPr>
          <w:tblCellSpacing w:w="0" w:type="dxa"/>
        </w:trPr>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rFonts w:ascii="新細明體" w:hAnsi="新細明體" w:cs="新細明體"/>
                <w:b/>
                <w:kern w:val="0"/>
                <w:sz w:val="28"/>
                <w:szCs w:val="28"/>
              </w:rPr>
            </w:pPr>
            <w:r w:rsidRPr="007A79ED">
              <w:rPr>
                <w:rFonts w:ascii="標楷體" w:eastAsia="標楷體" w:hAnsi="標楷體" w:cs="新細明體"/>
                <w:b/>
                <w:color w:val="000000"/>
                <w:kern w:val="0"/>
                <w:sz w:val="28"/>
                <w:szCs w:val="28"/>
              </w:rPr>
              <w:t>評分項目</w:t>
            </w:r>
          </w:p>
        </w:tc>
        <w:tc>
          <w:tcPr>
            <w:tcW w:w="2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rFonts w:ascii="新細明體" w:hAnsi="新細明體" w:cs="新細明體"/>
                <w:b/>
                <w:kern w:val="0"/>
                <w:sz w:val="28"/>
                <w:szCs w:val="28"/>
              </w:rPr>
            </w:pPr>
            <w:r w:rsidRPr="007A79ED">
              <w:rPr>
                <w:rFonts w:ascii="標楷體" w:eastAsia="標楷體" w:hAnsi="標楷體" w:cs="新細明體"/>
                <w:b/>
                <w:color w:val="000000"/>
                <w:kern w:val="0"/>
                <w:sz w:val="28"/>
                <w:szCs w:val="28"/>
              </w:rPr>
              <w:t>評分比例</w:t>
            </w:r>
          </w:p>
        </w:tc>
      </w:tr>
      <w:tr w:rsidR="00564002" w:rsidRPr="007A79ED" w:rsidTr="00564002">
        <w:trPr>
          <w:tblCellSpacing w:w="0" w:type="dxa"/>
        </w:trPr>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hAnsi="標楷體"/>
                <w:color w:val="000000"/>
                <w:kern w:val="0"/>
                <w:sz w:val="28"/>
                <w:szCs w:val="28"/>
              </w:rPr>
              <w:t>研究內容與討論分析之深度</w:t>
            </w:r>
          </w:p>
        </w:tc>
        <w:tc>
          <w:tcPr>
            <w:tcW w:w="2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hint="eastAsia"/>
                <w:color w:val="000000"/>
                <w:kern w:val="0"/>
                <w:sz w:val="28"/>
                <w:szCs w:val="28"/>
              </w:rPr>
              <w:t>30</w:t>
            </w:r>
            <w:r w:rsidRPr="007A79ED">
              <w:rPr>
                <w:rFonts w:eastAsia="標楷體" w:hAnsi="標楷體"/>
                <w:color w:val="000000"/>
                <w:kern w:val="0"/>
                <w:sz w:val="28"/>
                <w:szCs w:val="28"/>
              </w:rPr>
              <w:t>％</w:t>
            </w:r>
          </w:p>
        </w:tc>
      </w:tr>
      <w:tr w:rsidR="00564002" w:rsidRPr="007A79ED" w:rsidTr="00564002">
        <w:trPr>
          <w:tblCellSpacing w:w="0" w:type="dxa"/>
        </w:trPr>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hAnsi="標楷體"/>
                <w:color w:val="000000"/>
                <w:kern w:val="0"/>
                <w:sz w:val="28"/>
                <w:szCs w:val="28"/>
              </w:rPr>
              <w:t>創作性、創意性與實用性</w:t>
            </w:r>
          </w:p>
        </w:tc>
        <w:tc>
          <w:tcPr>
            <w:tcW w:w="2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color w:val="000000"/>
                <w:kern w:val="0"/>
                <w:sz w:val="28"/>
                <w:szCs w:val="28"/>
              </w:rPr>
              <w:t>30</w:t>
            </w:r>
            <w:r w:rsidRPr="007A79ED">
              <w:rPr>
                <w:rFonts w:eastAsia="標楷體" w:hAnsi="標楷體"/>
                <w:color w:val="000000"/>
                <w:kern w:val="0"/>
                <w:sz w:val="28"/>
                <w:szCs w:val="28"/>
              </w:rPr>
              <w:t>％</w:t>
            </w:r>
          </w:p>
        </w:tc>
      </w:tr>
      <w:tr w:rsidR="00564002" w:rsidRPr="007A79ED" w:rsidTr="00564002">
        <w:trPr>
          <w:tblCellSpacing w:w="0" w:type="dxa"/>
        </w:trPr>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hAnsi="標楷體"/>
                <w:color w:val="000000"/>
                <w:kern w:val="0"/>
                <w:sz w:val="28"/>
                <w:szCs w:val="28"/>
              </w:rPr>
              <w:t>實驗操作淨水程度</w:t>
            </w:r>
          </w:p>
        </w:tc>
        <w:tc>
          <w:tcPr>
            <w:tcW w:w="2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color w:val="000000"/>
                <w:kern w:val="0"/>
                <w:sz w:val="28"/>
                <w:szCs w:val="28"/>
              </w:rPr>
              <w:t>20</w:t>
            </w:r>
            <w:r w:rsidRPr="007A79ED">
              <w:rPr>
                <w:rFonts w:eastAsia="標楷體" w:hAnsi="標楷體"/>
                <w:color w:val="000000"/>
                <w:kern w:val="0"/>
                <w:sz w:val="28"/>
                <w:szCs w:val="28"/>
              </w:rPr>
              <w:t>％</w:t>
            </w:r>
          </w:p>
        </w:tc>
      </w:tr>
      <w:tr w:rsidR="00564002" w:rsidRPr="007A79ED" w:rsidTr="00564002">
        <w:trPr>
          <w:tblCellSpacing w:w="0" w:type="dxa"/>
        </w:trPr>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hAnsi="標楷體"/>
                <w:color w:val="000000"/>
                <w:kern w:val="0"/>
                <w:sz w:val="28"/>
                <w:szCs w:val="28"/>
              </w:rPr>
              <w:t>參考資料與引用資料說明</w:t>
            </w:r>
          </w:p>
        </w:tc>
        <w:tc>
          <w:tcPr>
            <w:tcW w:w="26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64002" w:rsidRPr="007A79ED" w:rsidRDefault="00564002" w:rsidP="00564002">
            <w:pPr>
              <w:widowControl/>
              <w:snapToGrid w:val="0"/>
              <w:spacing w:line="340" w:lineRule="exact"/>
              <w:jc w:val="center"/>
              <w:rPr>
                <w:kern w:val="0"/>
                <w:sz w:val="28"/>
                <w:szCs w:val="28"/>
              </w:rPr>
            </w:pPr>
            <w:r w:rsidRPr="007A79ED">
              <w:rPr>
                <w:rFonts w:eastAsia="標楷體" w:hint="eastAsia"/>
                <w:color w:val="000000"/>
                <w:kern w:val="0"/>
                <w:sz w:val="28"/>
                <w:szCs w:val="28"/>
              </w:rPr>
              <w:t>2</w:t>
            </w:r>
            <w:r w:rsidRPr="007A79ED">
              <w:rPr>
                <w:rFonts w:eastAsia="標楷體"/>
                <w:color w:val="000000"/>
                <w:kern w:val="0"/>
                <w:sz w:val="28"/>
                <w:szCs w:val="28"/>
              </w:rPr>
              <w:t>0</w:t>
            </w:r>
            <w:r w:rsidRPr="007A79ED">
              <w:rPr>
                <w:rFonts w:eastAsia="標楷體" w:hAnsi="標楷體"/>
                <w:color w:val="000000"/>
                <w:kern w:val="0"/>
                <w:sz w:val="28"/>
                <w:szCs w:val="28"/>
              </w:rPr>
              <w:t>％</w:t>
            </w:r>
          </w:p>
        </w:tc>
      </w:tr>
    </w:tbl>
    <w:p w:rsidR="00564002" w:rsidRDefault="00564002" w:rsidP="00564002">
      <w:pPr>
        <w:spacing w:line="340" w:lineRule="exact"/>
        <w:rPr>
          <w:b/>
          <w:sz w:val="28"/>
          <w:szCs w:val="28"/>
        </w:rPr>
      </w:pPr>
    </w:p>
    <w:p w:rsidR="00C33EB7" w:rsidRPr="00564002" w:rsidRDefault="00C33EB7" w:rsidP="00564002">
      <w:pPr>
        <w:spacing w:line="340" w:lineRule="exact"/>
        <w:ind w:left="294" w:hangingChars="105" w:hanging="294"/>
        <w:rPr>
          <w:rFonts w:ascii="Times New Roman" w:eastAsia="標楷體" w:hAnsi="Times New Roman" w:cs="Times New Roman"/>
          <w:b/>
          <w:color w:val="FF0000"/>
          <w:sz w:val="28"/>
          <w:szCs w:val="28"/>
          <w:u w:val="single"/>
        </w:rPr>
      </w:pPr>
      <w:r w:rsidRPr="00564002">
        <w:rPr>
          <w:rFonts w:hint="eastAsia"/>
          <w:b/>
          <w:color w:val="FF0000"/>
          <w:sz w:val="28"/>
          <w:szCs w:val="28"/>
          <w:u w:val="single"/>
        </w:rPr>
        <w:t>※</w:t>
      </w:r>
      <w:r w:rsidRPr="00564002">
        <w:rPr>
          <w:rFonts w:ascii="Times New Roman" w:eastAsia="標楷體" w:hAnsi="Times New Roman" w:cs="Times New Roman" w:hint="eastAsia"/>
          <w:b/>
          <w:color w:val="FF0000"/>
          <w:sz w:val="28"/>
          <w:szCs w:val="28"/>
          <w:u w:val="single"/>
        </w:rPr>
        <w:t>本活動因故無法進行時，活動單位保有修改、變更或暫停本活動之權利，如有未盡事宜，悉依主辦單位相關規定或解釋辦理，並得補充公告之。</w:t>
      </w:r>
    </w:p>
    <w:p w:rsidR="007A79ED" w:rsidRDefault="007A79ED">
      <w:pPr>
        <w:widowControl/>
        <w:rPr>
          <w:rFonts w:ascii="Times New Roman" w:eastAsia="標楷體" w:hAnsi="標楷體" w:cs="Times New Roman"/>
          <w:b/>
          <w:color w:val="000000"/>
          <w:kern w:val="0"/>
          <w:sz w:val="40"/>
          <w:szCs w:val="40"/>
        </w:rPr>
      </w:pPr>
      <w:r>
        <w:rPr>
          <w:rFonts w:ascii="Times New Roman" w:eastAsia="標楷體" w:hAnsi="標楷體" w:cs="Times New Roman"/>
          <w:b/>
          <w:sz w:val="40"/>
          <w:szCs w:val="40"/>
        </w:rPr>
        <w:br w:type="page"/>
      </w:r>
    </w:p>
    <w:p w:rsidR="00815B2E" w:rsidRPr="00815B2E" w:rsidRDefault="00620246" w:rsidP="00815B2E">
      <w:pPr>
        <w:pStyle w:val="Web"/>
        <w:spacing w:before="0" w:beforeAutospacing="0" w:after="0" w:afterAutospacing="0"/>
        <w:jc w:val="center"/>
        <w:rPr>
          <w:rFonts w:ascii="Times New Roman" w:eastAsia="標楷體" w:hAnsi="標楷體" w:cs="Times New Roman"/>
          <w:b/>
          <w:sz w:val="40"/>
          <w:szCs w:val="40"/>
        </w:rPr>
      </w:pPr>
      <w:r w:rsidRPr="00620246">
        <w:rPr>
          <w:rFonts w:eastAsia="標楷體" w:hAnsi="標楷體"/>
          <w:noProof/>
          <w:sz w:val="28"/>
          <w:szCs w:val="28"/>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35.45pt;margin-top:-36pt;width:69.55pt;height:34pt;z-index:251659264;visibility:visible;mso-position-horizontal-relative:left-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" filled="f" fillcolor="white [3201]" stroked="f" strokeweight=".5pt">
            <v:textbox>
              <w:txbxContent>
                <w:p w:rsidR="00815B2E" w:rsidRDefault="00815B2E" w:rsidP="00815B2E">
                  <w:pPr>
                    <w:pStyle w:val="Web"/>
                    <w:spacing w:before="0" w:beforeAutospacing="0" w:after="0" w:afterAutospacing="0" w:line="480" w:lineRule="exact"/>
                    <w:jc w:val="center"/>
                    <w:rPr>
                      <w:rFonts w:eastAsia="標楷體" w:hAnsi="標楷體"/>
                      <w:sz w:val="28"/>
                      <w:szCs w:val="28"/>
                    </w:rPr>
                  </w:pPr>
                  <w:bookmarkStart w:id="0" w:name="_GoBack"/>
                  <w:r>
                    <w:rPr>
                      <w:rFonts w:eastAsia="標楷體" w:hAnsi="標楷體" w:hint="eastAsia"/>
                      <w:sz w:val="28"/>
                      <w:szCs w:val="28"/>
                    </w:rPr>
                    <w:t>附件一</w:t>
                  </w:r>
                </w:p>
                <w:bookmarkEnd w:id="0"/>
                <w:p w:rsidR="00815B2E" w:rsidRDefault="00815B2E" w:rsidP="00815B2E">
                  <w:pPr>
                    <w:spacing w:line="480" w:lineRule="exact"/>
                    <w:jc w:val="center"/>
                  </w:pPr>
                </w:p>
              </w:txbxContent>
            </v:textbox>
            <w10:wrap anchorx="margin"/>
          </v:shape>
        </w:pict>
      </w:r>
      <w:r w:rsidR="00815B2E" w:rsidRPr="00815B2E">
        <w:rPr>
          <w:rFonts w:ascii="Times New Roman" w:eastAsia="標楷體" w:hAnsi="標楷體" w:cs="Times New Roman" w:hint="eastAsia"/>
          <w:b/>
          <w:sz w:val="40"/>
          <w:szCs w:val="40"/>
        </w:rPr>
        <w:t>臺南市</w:t>
      </w:r>
      <w:r w:rsidR="00815B2E" w:rsidRPr="00815B2E">
        <w:rPr>
          <w:rFonts w:ascii="Times New Roman" w:eastAsia="標楷體" w:hAnsi="標楷體" w:cs="Times New Roman" w:hint="eastAsia"/>
          <w:b/>
          <w:sz w:val="40"/>
          <w:szCs w:val="40"/>
        </w:rPr>
        <w:t>106</w:t>
      </w:r>
      <w:r w:rsidR="00EB77E3">
        <w:rPr>
          <w:rFonts w:ascii="Times New Roman" w:eastAsia="標楷體" w:hAnsi="標楷體" w:cs="Times New Roman" w:hint="eastAsia"/>
          <w:b/>
          <w:sz w:val="40"/>
          <w:szCs w:val="40"/>
        </w:rPr>
        <w:t>年</w:t>
      </w:r>
      <w:r w:rsidR="00815B2E" w:rsidRPr="00815B2E">
        <w:rPr>
          <w:rFonts w:ascii="Times New Roman" w:eastAsia="標楷體" w:hAnsi="標楷體" w:cs="Times New Roman" w:hint="eastAsia"/>
          <w:b/>
          <w:sz w:val="40"/>
          <w:szCs w:val="40"/>
        </w:rPr>
        <w:t xml:space="preserve"> </w:t>
      </w:r>
      <w:proofErr w:type="spellStart"/>
      <w:r w:rsidR="00815B2E" w:rsidRPr="00815B2E">
        <w:rPr>
          <w:rFonts w:ascii="Times New Roman" w:eastAsia="標楷體" w:hAnsi="標楷體" w:cs="Times New Roman" w:hint="eastAsia"/>
          <w:b/>
          <w:sz w:val="40"/>
          <w:szCs w:val="40"/>
        </w:rPr>
        <w:t>i-Water@Tainan</w:t>
      </w:r>
      <w:proofErr w:type="spellEnd"/>
      <w:r w:rsidR="00815B2E" w:rsidRPr="00815B2E">
        <w:rPr>
          <w:rFonts w:ascii="Times New Roman" w:eastAsia="標楷體" w:hAnsi="標楷體" w:cs="Times New Roman" w:hint="eastAsia"/>
          <w:b/>
          <w:sz w:val="40"/>
          <w:szCs w:val="40"/>
        </w:rPr>
        <w:t>科普活動</w:t>
      </w:r>
    </w:p>
    <w:p w:rsidR="00C33EB7" w:rsidRDefault="00EB77E3" w:rsidP="00D526BD">
      <w:pPr>
        <w:pStyle w:val="Web"/>
        <w:spacing w:before="0" w:beforeAutospacing="0" w:afterLines="100" w:afterAutospacing="0"/>
        <w:ind w:leftChars="-177" w:left="-425" w:rightChars="-201" w:right="-482"/>
        <w:jc w:val="center"/>
        <w:rPr>
          <w:rFonts w:ascii="Times New Roman" w:eastAsia="標楷體" w:hAnsi="Times New Roman" w:cs="Times New Roman"/>
          <w:b/>
          <w:sz w:val="40"/>
          <w:szCs w:val="40"/>
        </w:rPr>
      </w:pPr>
      <w:r>
        <w:rPr>
          <w:rFonts w:ascii="Times New Roman" w:eastAsia="標楷體" w:hAnsi="標楷體" w:cs="Times New Roman" w:hint="eastAsia"/>
          <w:b/>
          <w:sz w:val="40"/>
          <w:szCs w:val="40"/>
        </w:rPr>
        <w:t>「水質淨化創意</w:t>
      </w:r>
      <w:r w:rsidR="00815B2E" w:rsidRPr="00815B2E">
        <w:rPr>
          <w:rFonts w:ascii="Times New Roman" w:eastAsia="標楷體" w:hAnsi="標楷體" w:cs="Times New Roman" w:hint="eastAsia"/>
          <w:b/>
          <w:sz w:val="40"/>
          <w:szCs w:val="40"/>
        </w:rPr>
        <w:t>」競賽</w:t>
      </w:r>
      <w:r w:rsidR="00C33EB7">
        <w:rPr>
          <w:rFonts w:ascii="Times New Roman" w:eastAsia="標楷體" w:hAnsi="標楷體" w:cs="Times New Roman" w:hint="eastAsia"/>
          <w:b/>
          <w:sz w:val="40"/>
          <w:szCs w:val="40"/>
        </w:rPr>
        <w:t>說明書格式</w:t>
      </w:r>
    </w:p>
    <w:p w:rsidR="00C33EB7" w:rsidRDefault="00C33EB7" w:rsidP="00D526BD">
      <w:pPr>
        <w:pStyle w:val="Web"/>
        <w:snapToGrid w:val="0"/>
        <w:spacing w:beforeLines="50" w:beforeAutospacing="0" w:afterLines="50" w:afterAutospacing="0"/>
        <w:ind w:leftChars="198" w:left="475" w:rightChars="-201" w:right="-482"/>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摘要</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標楷粗體、</w:t>
      </w:r>
      <w:r>
        <w:rPr>
          <w:rFonts w:ascii="Times New Roman" w:eastAsia="標楷體" w:hAnsi="Times New Roman" w:cs="Times New Roman"/>
          <w:b/>
          <w:sz w:val="32"/>
          <w:szCs w:val="32"/>
        </w:rPr>
        <w:t>16pt)</w:t>
      </w:r>
    </w:p>
    <w:p w:rsidR="00C33EB7" w:rsidRDefault="00C33EB7" w:rsidP="00EB77E3">
      <w:pPr>
        <w:pStyle w:val="Web"/>
        <w:spacing w:before="0" w:beforeAutospacing="0" w:after="0" w:afterAutospacing="0"/>
        <w:ind w:leftChars="198" w:left="475" w:rightChars="-201" w:right="-482"/>
        <w:rPr>
          <w:rFonts w:ascii="Times New Roman" w:eastAsia="標楷體" w:hAnsi="Times New Roman" w:cs="Times New Roman"/>
          <w:sz w:val="28"/>
          <w:szCs w:val="28"/>
        </w:rPr>
      </w:pPr>
      <w:r w:rsidRPr="00AE4E56">
        <w:rPr>
          <w:rFonts w:ascii="Times New Roman" w:eastAsia="標楷體" w:hAnsi="標楷體" w:cs="Times New Roman" w:hint="eastAsia"/>
          <w:sz w:val="28"/>
          <w:szCs w:val="28"/>
        </w:rPr>
        <w:t>以</w:t>
      </w:r>
      <w:r>
        <w:rPr>
          <w:rFonts w:ascii="Times New Roman" w:eastAsia="標楷體" w:hAnsi="標楷體" w:cs="Times New Roman" w:hint="eastAsia"/>
          <w:sz w:val="28"/>
          <w:szCs w:val="28"/>
        </w:rPr>
        <w:t>「水質淨化系統」結合「自我創意」作為生活科技競賽活動的主題；希望運用生活科技來落實環境教育的創新概念</w:t>
      </w:r>
      <w:r>
        <w:rPr>
          <w:rFonts w:ascii="Times New Roman" w:eastAsia="標楷體" w:hAnsi="Times New Roman" w:cs="Times New Roman"/>
          <w:sz w:val="28"/>
          <w:szCs w:val="28"/>
        </w:rPr>
        <w:t>………</w:t>
      </w:r>
      <w:r>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標楷體、</w:t>
      </w:r>
      <w:r>
        <w:rPr>
          <w:rFonts w:ascii="Times New Roman" w:eastAsia="標楷體" w:hAnsi="Times New Roman" w:cs="Times New Roman"/>
          <w:b/>
          <w:sz w:val="28"/>
          <w:szCs w:val="28"/>
        </w:rPr>
        <w:t>14pt</w:t>
      </w:r>
      <w:r>
        <w:rPr>
          <w:rFonts w:ascii="Times New Roman" w:eastAsia="標楷體" w:hAnsi="Times New Roman" w:cs="Times New Roman" w:hint="eastAsia"/>
          <w:b/>
          <w:sz w:val="28"/>
          <w:szCs w:val="28"/>
        </w:rPr>
        <w:t>、單行間距</w:t>
      </w:r>
      <w:r>
        <w:rPr>
          <w:rFonts w:ascii="Times New Roman" w:eastAsia="標楷體" w:hAnsi="Times New Roman" w:cs="Times New Roman"/>
          <w:b/>
          <w:sz w:val="28"/>
          <w:szCs w:val="28"/>
        </w:rPr>
        <w:t>)</w:t>
      </w:r>
    </w:p>
    <w:p w:rsidR="00C33EB7" w:rsidRPr="00432691" w:rsidRDefault="00C33EB7" w:rsidP="00EB77E3">
      <w:pPr>
        <w:pStyle w:val="Web"/>
        <w:numPr>
          <w:ilvl w:val="0"/>
          <w:numId w:val="13"/>
        </w:numPr>
        <w:spacing w:beforeAutospacing="0" w:afterAutospacing="0" w:line="276" w:lineRule="auto"/>
        <w:ind w:rightChars="-201" w:right="-482" w:firstLine="407"/>
        <w:rPr>
          <w:rFonts w:ascii="Times New Roman" w:eastAsia="標楷體" w:hAnsi="Times New Roman" w:cs="Times New Roman"/>
          <w:b/>
          <w:sz w:val="32"/>
          <w:szCs w:val="32"/>
        </w:rPr>
      </w:pPr>
      <w:r>
        <w:rPr>
          <w:rFonts w:ascii="Times New Roman" w:eastAsia="標楷體" w:hAnsi="Times New Roman" w:cs="Times New Roman" w:hint="eastAsia"/>
          <w:sz w:val="32"/>
          <w:szCs w:val="32"/>
        </w:rPr>
        <w:t>小組成員資訊</w:t>
      </w:r>
      <w:r w:rsidRPr="00432691">
        <w:rPr>
          <w:rFonts w:ascii="Times New Roman" w:eastAsia="標楷體" w:hAnsi="Times New Roman" w:cs="Times New Roman" w:hint="eastAsia"/>
          <w:b/>
          <w:sz w:val="32"/>
          <w:szCs w:val="32"/>
        </w:rPr>
        <w:t>(</w:t>
      </w:r>
      <w:r w:rsidRPr="00432691">
        <w:rPr>
          <w:rFonts w:ascii="Times New Roman" w:eastAsia="標楷體" w:hAnsi="Times New Roman" w:cs="Times New Roman" w:hint="eastAsia"/>
          <w:b/>
          <w:sz w:val="32"/>
          <w:szCs w:val="32"/>
        </w:rPr>
        <w:t>請附上聯絡資訊</w:t>
      </w:r>
      <w:r w:rsidRPr="00432691">
        <w:rPr>
          <w:rFonts w:ascii="Times New Roman" w:eastAsia="標楷體" w:hAnsi="Times New Roman" w:cs="Times New Roman" w:hint="eastAsia"/>
          <w:b/>
          <w:sz w:val="32"/>
          <w:szCs w:val="32"/>
        </w:rPr>
        <w:t>)</w:t>
      </w:r>
    </w:p>
    <w:p w:rsidR="00C33EB7" w:rsidRDefault="00C33EB7" w:rsidP="00EB77E3">
      <w:pPr>
        <w:pStyle w:val="Web"/>
        <w:numPr>
          <w:ilvl w:val="0"/>
          <w:numId w:val="13"/>
        </w:numPr>
        <w:spacing w:beforeAutospacing="0" w:afterAutospacing="0" w:line="276" w:lineRule="auto"/>
        <w:ind w:rightChars="-201" w:right="-482" w:firstLine="407"/>
        <w:rPr>
          <w:rFonts w:ascii="Times New Roman" w:eastAsia="標楷體" w:hAnsi="Times New Roman" w:cs="Times New Roman"/>
          <w:sz w:val="32"/>
          <w:szCs w:val="32"/>
        </w:rPr>
      </w:pPr>
      <w:r w:rsidRPr="00AE4E56">
        <w:rPr>
          <w:rFonts w:ascii="Times New Roman" w:eastAsia="標楷體" w:hAnsi="Times New Roman" w:cs="Times New Roman" w:hint="eastAsia"/>
          <w:sz w:val="32"/>
          <w:szCs w:val="32"/>
        </w:rPr>
        <w:t>水質淨化</w:t>
      </w:r>
      <w:r>
        <w:rPr>
          <w:rFonts w:ascii="Times New Roman" w:eastAsia="標楷體" w:hAnsi="Times New Roman" w:cs="Times New Roman" w:hint="eastAsia"/>
          <w:sz w:val="32"/>
          <w:szCs w:val="32"/>
        </w:rPr>
        <w:t>系統創意構想與描述</w:t>
      </w:r>
    </w:p>
    <w:p w:rsidR="00C33EB7" w:rsidRDefault="00C33EB7" w:rsidP="00EB77E3">
      <w:pPr>
        <w:pStyle w:val="Web"/>
        <w:numPr>
          <w:ilvl w:val="0"/>
          <w:numId w:val="13"/>
        </w:numPr>
        <w:spacing w:beforeAutospacing="0" w:afterAutospacing="0" w:line="276" w:lineRule="auto"/>
        <w:ind w:rightChars="-201" w:right="-482" w:firstLine="407"/>
        <w:rPr>
          <w:rFonts w:ascii="Times New Roman" w:eastAsia="標楷體" w:hAnsi="Times New Roman" w:cs="Times New Roman"/>
          <w:sz w:val="32"/>
          <w:szCs w:val="32"/>
        </w:rPr>
      </w:pPr>
      <w:r w:rsidRPr="00AE4E56">
        <w:rPr>
          <w:rFonts w:ascii="Times New Roman" w:eastAsia="標楷體" w:hAnsi="Times New Roman" w:cs="Times New Roman" w:hint="eastAsia"/>
          <w:sz w:val="32"/>
          <w:szCs w:val="32"/>
        </w:rPr>
        <w:t>水質淨化</w:t>
      </w:r>
      <w:r>
        <w:rPr>
          <w:rFonts w:ascii="Times New Roman" w:eastAsia="標楷體" w:hAnsi="Times New Roman" w:cs="Times New Roman" w:hint="eastAsia"/>
          <w:sz w:val="32"/>
          <w:szCs w:val="32"/>
        </w:rPr>
        <w:t>系統創意設計簡圖</w:t>
      </w:r>
    </w:p>
    <w:p w:rsidR="00C33EB7" w:rsidRDefault="00C33EB7" w:rsidP="00EB77E3">
      <w:pPr>
        <w:pStyle w:val="Web"/>
        <w:numPr>
          <w:ilvl w:val="0"/>
          <w:numId w:val="13"/>
        </w:numPr>
        <w:spacing w:beforeAutospacing="0" w:afterAutospacing="0" w:line="276" w:lineRule="auto"/>
        <w:ind w:rightChars="-201" w:right="-482" w:firstLine="407"/>
        <w:rPr>
          <w:rFonts w:ascii="Times New Roman" w:eastAsia="標楷體" w:hAnsi="Times New Roman" w:cs="Times New Roman"/>
          <w:sz w:val="32"/>
          <w:szCs w:val="32"/>
        </w:rPr>
      </w:pPr>
      <w:r>
        <w:rPr>
          <w:rFonts w:ascii="Times New Roman" w:eastAsia="標楷體" w:hAnsi="Times New Roman" w:cs="Times New Roman" w:hint="eastAsia"/>
          <w:sz w:val="32"/>
          <w:szCs w:val="32"/>
        </w:rPr>
        <w:t>小組會議討論紀錄</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檢附會議記錄</w:t>
      </w:r>
      <w:r>
        <w:rPr>
          <w:rFonts w:ascii="Times New Roman" w:eastAsia="標楷體" w:hAnsi="Times New Roman" w:cs="Times New Roman"/>
          <w:b/>
          <w:sz w:val="32"/>
          <w:szCs w:val="32"/>
        </w:rPr>
        <w:t>)</w:t>
      </w:r>
    </w:p>
    <w:p w:rsidR="00C33EB7" w:rsidRDefault="00C33EB7" w:rsidP="00EB77E3">
      <w:pPr>
        <w:pStyle w:val="Web"/>
        <w:numPr>
          <w:ilvl w:val="0"/>
          <w:numId w:val="13"/>
        </w:numPr>
        <w:spacing w:beforeAutospacing="0" w:afterAutospacing="0" w:line="276" w:lineRule="auto"/>
        <w:ind w:rightChars="-201" w:right="-482" w:firstLine="407"/>
        <w:rPr>
          <w:rFonts w:ascii="Times New Roman" w:eastAsia="標楷體" w:hAnsi="Times New Roman" w:cs="Times New Roman"/>
          <w:sz w:val="32"/>
          <w:szCs w:val="32"/>
        </w:rPr>
      </w:pPr>
      <w:r>
        <w:rPr>
          <w:rFonts w:ascii="Times New Roman" w:eastAsia="標楷體" w:hAnsi="Times New Roman" w:cs="Times New Roman" w:hint="eastAsia"/>
          <w:sz w:val="32"/>
          <w:szCs w:val="32"/>
        </w:rPr>
        <w:t>參考資料</w:t>
      </w:r>
    </w:p>
    <w:p w:rsidR="00C33EB7" w:rsidRDefault="00C33EB7" w:rsidP="00C33EB7">
      <w:pPr>
        <w:pStyle w:val="Web"/>
        <w:tabs>
          <w:tab w:val="left" w:pos="2970"/>
        </w:tabs>
        <w:spacing w:line="0" w:lineRule="atLeast"/>
        <w:rPr>
          <w:rFonts w:ascii="Times New Roman" w:eastAsia="標楷體" w:hAnsi="Times New Roman" w:cs="Times New Roman"/>
          <w:b/>
          <w:sz w:val="34"/>
          <w:szCs w:val="34"/>
        </w:rPr>
      </w:pPr>
    </w:p>
    <w:p w:rsidR="00C33EB7" w:rsidRPr="00C33EB7" w:rsidRDefault="00C33EB7" w:rsidP="00780F1D">
      <w:pPr>
        <w:spacing w:line="400" w:lineRule="exact"/>
        <w:rPr>
          <w:rFonts w:ascii="Times New Roman" w:eastAsia="標楷體" w:hAnsi="Times New Roman" w:cs="Times New Roman"/>
          <w:sz w:val="28"/>
        </w:rPr>
      </w:pPr>
    </w:p>
    <w:sectPr w:rsidR="00C33EB7" w:rsidRPr="00C33EB7" w:rsidSect="007A79E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45A" w:rsidRDefault="00A9345A" w:rsidP="00780F1D">
      <w:r>
        <w:separator/>
      </w:r>
    </w:p>
  </w:endnote>
  <w:endnote w:type="continuationSeparator" w:id="0">
    <w:p w:rsidR="00A9345A" w:rsidRDefault="00A9345A" w:rsidP="00780F1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45A" w:rsidRDefault="00A9345A" w:rsidP="00780F1D">
      <w:r>
        <w:separator/>
      </w:r>
    </w:p>
  </w:footnote>
  <w:footnote w:type="continuationSeparator" w:id="0">
    <w:p w:rsidR="00A9345A" w:rsidRDefault="00A9345A" w:rsidP="00780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57D"/>
    <w:multiLevelType w:val="hybridMultilevel"/>
    <w:tmpl w:val="80968DAE"/>
    <w:lvl w:ilvl="0" w:tplc="18365926">
      <w:start w:val="2"/>
      <w:numFmt w:val="bullet"/>
      <w:lvlText w:val="※"/>
      <w:lvlJc w:val="left"/>
      <w:pPr>
        <w:ind w:left="1473" w:hanging="480"/>
      </w:pPr>
      <w:rPr>
        <w:rFonts w:ascii="標楷體" w:eastAsia="標楷體" w:hAnsi="標楷體" w:cs="Times New Roman" w:hint="eastAsia"/>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
    <w:nsid w:val="1A5D0789"/>
    <w:multiLevelType w:val="hybridMultilevel"/>
    <w:tmpl w:val="1050426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18365926">
      <w:start w:val="2"/>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3216A8"/>
    <w:multiLevelType w:val="hybridMultilevel"/>
    <w:tmpl w:val="A7747F86"/>
    <w:lvl w:ilvl="0" w:tplc="78DAE72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A13D9D"/>
    <w:multiLevelType w:val="hybridMultilevel"/>
    <w:tmpl w:val="E1AAF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054FD1"/>
    <w:multiLevelType w:val="hybridMultilevel"/>
    <w:tmpl w:val="F88A7AEC"/>
    <w:lvl w:ilvl="0" w:tplc="04090017">
      <w:start w:val="1"/>
      <w:numFmt w:val="ideographLegalTradition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9F2628"/>
    <w:multiLevelType w:val="hybridMultilevel"/>
    <w:tmpl w:val="1890D278"/>
    <w:lvl w:ilvl="0" w:tplc="04090015">
      <w:start w:val="1"/>
      <w:numFmt w:val="taiwaneseCountingThousand"/>
      <w:lvlText w:val="%1、"/>
      <w:lvlJc w:val="left"/>
      <w:pPr>
        <w:ind w:left="1200" w:hanging="480"/>
      </w:p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6841F5D"/>
    <w:multiLevelType w:val="hybridMultilevel"/>
    <w:tmpl w:val="EA02F1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FA7F78"/>
    <w:multiLevelType w:val="hybridMultilevel"/>
    <w:tmpl w:val="C03AF2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4D1BFD"/>
    <w:multiLevelType w:val="hybridMultilevel"/>
    <w:tmpl w:val="8E40B9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4F4F88"/>
    <w:multiLevelType w:val="hybridMultilevel"/>
    <w:tmpl w:val="0BFE92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117E51"/>
    <w:multiLevelType w:val="hybridMultilevel"/>
    <w:tmpl w:val="569AEA76"/>
    <w:lvl w:ilvl="0" w:tplc="DE004650">
      <w:start w:val="1"/>
      <w:numFmt w:val="ideographLegalTraditional"/>
      <w:lvlText w:val="%1、"/>
      <w:lvlJc w:val="left"/>
      <w:pPr>
        <w:ind w:left="55" w:hanging="480"/>
      </w:pPr>
      <w:rPr>
        <w:b/>
      </w:r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11">
    <w:nsid w:val="5F550760"/>
    <w:multiLevelType w:val="hybridMultilevel"/>
    <w:tmpl w:val="3AFC4A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1A84250"/>
    <w:multiLevelType w:val="hybridMultilevel"/>
    <w:tmpl w:val="9728736C"/>
    <w:lvl w:ilvl="0" w:tplc="78DAE72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A93E81"/>
    <w:multiLevelType w:val="hybridMultilevel"/>
    <w:tmpl w:val="57780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4A088D"/>
    <w:multiLevelType w:val="hybridMultilevel"/>
    <w:tmpl w:val="7BD04000"/>
    <w:lvl w:ilvl="0" w:tplc="78DAE72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9D6856"/>
    <w:multiLevelType w:val="hybridMultilevel"/>
    <w:tmpl w:val="FF3A0F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AC43B3B"/>
    <w:multiLevelType w:val="hybridMultilevel"/>
    <w:tmpl w:val="F85694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27D6339"/>
    <w:multiLevelType w:val="hybridMultilevel"/>
    <w:tmpl w:val="BA98E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B775FBF"/>
    <w:multiLevelType w:val="hybridMultilevel"/>
    <w:tmpl w:val="8AC63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2"/>
  </w:num>
  <w:num w:numId="3">
    <w:abstractNumId w:val="9"/>
  </w:num>
  <w:num w:numId="4">
    <w:abstractNumId w:val="14"/>
  </w:num>
  <w:num w:numId="5">
    <w:abstractNumId w:val="8"/>
  </w:num>
  <w:num w:numId="6">
    <w:abstractNumId w:val="2"/>
  </w:num>
  <w:num w:numId="7">
    <w:abstractNumId w:val="15"/>
  </w:num>
  <w:num w:numId="8">
    <w:abstractNumId w:val="18"/>
  </w:num>
  <w:num w:numId="9">
    <w:abstractNumId w:val="13"/>
  </w:num>
  <w:num w:numId="10">
    <w:abstractNumId w:val="11"/>
  </w:num>
  <w:num w:numId="11">
    <w:abstractNumId w:val="3"/>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6"/>
  </w:num>
  <w:num w:numId="17">
    <w:abstractNumId w:val="7"/>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AD7"/>
    <w:rsid w:val="00060AF2"/>
    <w:rsid w:val="000D597A"/>
    <w:rsid w:val="00156385"/>
    <w:rsid w:val="00276C3B"/>
    <w:rsid w:val="002D4E74"/>
    <w:rsid w:val="00376D06"/>
    <w:rsid w:val="00416043"/>
    <w:rsid w:val="004374F0"/>
    <w:rsid w:val="00564002"/>
    <w:rsid w:val="005E4CDF"/>
    <w:rsid w:val="006002DC"/>
    <w:rsid w:val="00620246"/>
    <w:rsid w:val="00620DD2"/>
    <w:rsid w:val="0073140B"/>
    <w:rsid w:val="00780F1D"/>
    <w:rsid w:val="007A79ED"/>
    <w:rsid w:val="00815B2E"/>
    <w:rsid w:val="00853AD7"/>
    <w:rsid w:val="00897B16"/>
    <w:rsid w:val="008E4DCA"/>
    <w:rsid w:val="00A730FD"/>
    <w:rsid w:val="00A9345A"/>
    <w:rsid w:val="00B43ED5"/>
    <w:rsid w:val="00B91F23"/>
    <w:rsid w:val="00C33EB7"/>
    <w:rsid w:val="00D526BD"/>
    <w:rsid w:val="00DC40F8"/>
    <w:rsid w:val="00EB77E3"/>
    <w:rsid w:val="00F568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1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F1D"/>
    <w:pPr>
      <w:tabs>
        <w:tab w:val="center" w:pos="4153"/>
        <w:tab w:val="right" w:pos="8306"/>
      </w:tabs>
      <w:snapToGrid w:val="0"/>
    </w:pPr>
    <w:rPr>
      <w:sz w:val="20"/>
      <w:szCs w:val="20"/>
    </w:rPr>
  </w:style>
  <w:style w:type="character" w:customStyle="1" w:styleId="a4">
    <w:name w:val="頁首 字元"/>
    <w:basedOn w:val="a0"/>
    <w:link w:val="a3"/>
    <w:uiPriority w:val="99"/>
    <w:rsid w:val="00780F1D"/>
    <w:rPr>
      <w:sz w:val="20"/>
      <w:szCs w:val="20"/>
    </w:rPr>
  </w:style>
  <w:style w:type="paragraph" w:styleId="a5">
    <w:name w:val="footer"/>
    <w:basedOn w:val="a"/>
    <w:link w:val="a6"/>
    <w:uiPriority w:val="99"/>
    <w:unhideWhenUsed/>
    <w:rsid w:val="00780F1D"/>
    <w:pPr>
      <w:tabs>
        <w:tab w:val="center" w:pos="4153"/>
        <w:tab w:val="right" w:pos="8306"/>
      </w:tabs>
      <w:snapToGrid w:val="0"/>
    </w:pPr>
    <w:rPr>
      <w:sz w:val="20"/>
      <w:szCs w:val="20"/>
    </w:rPr>
  </w:style>
  <w:style w:type="character" w:customStyle="1" w:styleId="a6">
    <w:name w:val="頁尾 字元"/>
    <w:basedOn w:val="a0"/>
    <w:link w:val="a5"/>
    <w:uiPriority w:val="99"/>
    <w:rsid w:val="00780F1D"/>
    <w:rPr>
      <w:sz w:val="20"/>
      <w:szCs w:val="20"/>
    </w:rPr>
  </w:style>
  <w:style w:type="paragraph" w:styleId="a7">
    <w:name w:val="List Paragraph"/>
    <w:basedOn w:val="a"/>
    <w:uiPriority w:val="34"/>
    <w:qFormat/>
    <w:rsid w:val="00780F1D"/>
    <w:pPr>
      <w:ind w:leftChars="200" w:left="480"/>
    </w:pPr>
  </w:style>
  <w:style w:type="paragraph" w:styleId="Web">
    <w:name w:val="Normal (Web)"/>
    <w:basedOn w:val="a"/>
    <w:uiPriority w:val="99"/>
    <w:rsid w:val="00C33EB7"/>
    <w:pPr>
      <w:widowControl/>
      <w:spacing w:before="100" w:beforeAutospacing="1" w:after="100" w:afterAutospacing="1"/>
    </w:pPr>
    <w:rPr>
      <w:rFonts w:ascii="新細明體" w:eastAsia="新細明體" w:hAnsi="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FF7E5-C8F7-4A8F-B3DF-395E4720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2017-03-14T02:53:00Z</cp:lastPrinted>
  <dcterms:created xsi:type="dcterms:W3CDTF">2017-03-14T01:04:00Z</dcterms:created>
  <dcterms:modified xsi:type="dcterms:W3CDTF">2017-03-14T02:53:00Z</dcterms:modified>
</cp:coreProperties>
</file>