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74" w:rsidRPr="00EC6374" w:rsidRDefault="00EC6374" w:rsidP="00EC6374">
      <w:pPr>
        <w:jc w:val="center"/>
        <w:rPr>
          <w:sz w:val="40"/>
          <w:szCs w:val="40"/>
        </w:rPr>
      </w:pPr>
      <w:r w:rsidRPr="00EC6374">
        <w:rPr>
          <w:sz w:val="40"/>
          <w:szCs w:val="40"/>
        </w:rPr>
        <w:t>認識癲癇症</w:t>
      </w:r>
    </w:p>
    <w:p w:rsidR="00EC6374" w:rsidRPr="00EC6374" w:rsidRDefault="00EC6374" w:rsidP="00EC6374">
      <w:pPr>
        <w:jc w:val="right"/>
      </w:pPr>
      <w:r>
        <w:rPr>
          <w:rFonts w:hint="eastAsia"/>
        </w:rPr>
        <w:t>資料來源</w:t>
      </w:r>
      <w:r>
        <w:rPr>
          <w:rFonts w:hint="eastAsia"/>
        </w:rPr>
        <w:t>:</w:t>
      </w:r>
      <w:r>
        <w:rPr>
          <w:rFonts w:hint="eastAsia"/>
        </w:rPr>
        <w:t>身心障礙者資訊服務網</w:t>
      </w:r>
      <w:r>
        <w:rPr>
          <w:rFonts w:hint="eastAsia"/>
        </w:rPr>
        <w:t xml:space="preserve">  </w:t>
      </w:r>
      <w:r w:rsidRPr="00EC6374">
        <w:t>文／陳順勝</w:t>
      </w:r>
    </w:p>
    <w:p w:rsidR="00EC6374" w:rsidRPr="00EC6374" w:rsidRDefault="00EC6374" w:rsidP="00EC6374">
      <w:pPr>
        <w:rPr>
          <w:sz w:val="28"/>
          <w:szCs w:val="28"/>
        </w:rPr>
      </w:pPr>
      <w:r w:rsidRPr="00EC6374">
        <w:rPr>
          <w:b/>
          <w:bCs/>
          <w:sz w:val="28"/>
          <w:szCs w:val="28"/>
        </w:rPr>
        <w:t>認識癲癇</w:t>
      </w:r>
    </w:p>
    <w:p w:rsidR="00EC6374" w:rsidRPr="00EC6374" w:rsidRDefault="00EC6374" w:rsidP="00EC6374">
      <w:r w:rsidRPr="00EC6374">
        <w:t xml:space="preserve">　　癲癇是個醫學名詞，俗稱「</w:t>
      </w:r>
      <w:proofErr w:type="gramStart"/>
      <w:r w:rsidRPr="00EC6374">
        <w:t>羊暈</w:t>
      </w:r>
      <w:proofErr w:type="gramEnd"/>
      <w:r w:rsidRPr="00EC6374">
        <w:t>」、「羊</w:t>
      </w:r>
      <w:proofErr w:type="gramStart"/>
      <w:r w:rsidRPr="00EC6374">
        <w:t>癲</w:t>
      </w:r>
      <w:proofErr w:type="gramEnd"/>
      <w:r w:rsidRPr="00EC6374">
        <w:t>瘋」。它是一種先天或後天因素所引起的慢性腦部疾病，其特徵是由於腦細胞過度放電所引起的反覆性發作，伴隨著複雜多端的臨床症狀表現，通常會出現抽搐或伴隨意識障礙，但也有其他多種類型。常見的癲癇症有：大發作、小發作、精神運動發作、局部發作等等。許多腦病變都可能引起腦細胞過度放電，因而在開始治療計畫之前，醫師都會安排一系列的檢查，以確定癲癇的致病原因。</w:t>
      </w:r>
    </w:p>
    <w:p w:rsidR="00EC6374" w:rsidRPr="00EC6374" w:rsidRDefault="00EC6374" w:rsidP="00EC6374">
      <w:r w:rsidRPr="00EC6374">
        <w:t xml:space="preserve">　　此病的遺傳比例不大，平均不到三分之一，除了偶發病例外，大部分病人都需要長期服用抗抽搐藥物，以減少或消除其發作，對藥物的選擇及使用需要遵照醫師指示，按時且定量，並定期接受檢查。若有副作用或再發，必須與醫師聯繫做必要的調整。</w:t>
      </w:r>
    </w:p>
    <w:p w:rsidR="00EC6374" w:rsidRPr="00EC6374" w:rsidRDefault="00EC6374" w:rsidP="00EC6374">
      <w:r w:rsidRPr="00EC6374">
        <w:t xml:space="preserve">　　癲癇並不可怕，痊癒機會也大，但是需要病人本身、家屬及社會大眾的共同認知，並與醫師密切配合，期使此症早日消除，乃病人與親友之大幸。</w:t>
      </w:r>
    </w:p>
    <w:p w:rsidR="00EC6374" w:rsidRPr="00EC6374" w:rsidRDefault="00EC6374" w:rsidP="00EC6374">
      <w:pPr>
        <w:rPr>
          <w:sz w:val="28"/>
          <w:szCs w:val="28"/>
        </w:rPr>
      </w:pPr>
      <w:r w:rsidRPr="00EC6374">
        <w:rPr>
          <w:b/>
          <w:bCs/>
          <w:sz w:val="28"/>
          <w:szCs w:val="28"/>
        </w:rPr>
        <w:t>癲癇發作時的症狀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預兆或先行症狀。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意識障礙：如雙目直視、失神、發呆、迷惘或昏迷。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局部症狀：如頭和眼的轉動方向、臉、手、腳局部抽搐或麻木，有時會進行至其他部位。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行為症狀：</w:t>
      </w:r>
      <w:proofErr w:type="gramStart"/>
      <w:r w:rsidRPr="00EC6374">
        <w:t>如眨眼</w:t>
      </w:r>
      <w:proofErr w:type="gramEnd"/>
      <w:r w:rsidRPr="00EC6374">
        <w:t>、咂嘴、咀嚼、吞嚥、手部搓揉等動作、行走、奔跑、哭、笑、喃喃自語、唱歌或其他</w:t>
      </w:r>
      <w:r w:rsidRPr="00EC6374">
        <w:t>…</w:t>
      </w:r>
      <w:proofErr w:type="gramStart"/>
      <w:r w:rsidRPr="00EC6374">
        <w:t>…</w:t>
      </w:r>
      <w:proofErr w:type="gramEnd"/>
      <w:r w:rsidRPr="00EC6374">
        <w:t>。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發聲如叫、吼、</w:t>
      </w:r>
      <w:proofErr w:type="gramStart"/>
      <w:r w:rsidRPr="00EC6374">
        <w:t>低哼</w:t>
      </w:r>
      <w:proofErr w:type="gramEnd"/>
      <w:r w:rsidRPr="00EC6374">
        <w:t>、說話</w:t>
      </w:r>
      <w:r w:rsidRPr="00EC6374">
        <w:t>…</w:t>
      </w:r>
      <w:proofErr w:type="gramStart"/>
      <w:r w:rsidRPr="00EC6374">
        <w:t>…</w:t>
      </w:r>
      <w:proofErr w:type="gramEnd"/>
      <w:r w:rsidRPr="00EC6374">
        <w:t>。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局部肢體或全身僵直或抽搐。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雙目上吊、牙關緊閉、口吐白沫。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咬破舌頭或嘴唇。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大、小便失禁。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發作過後，有頭痛或身體不適，局部肢體無力或神智不清。</w:t>
      </w:r>
    </w:p>
    <w:p w:rsidR="00EC6374" w:rsidRPr="00EC6374" w:rsidRDefault="00EC6374" w:rsidP="00EC6374">
      <w:pPr>
        <w:numPr>
          <w:ilvl w:val="0"/>
          <w:numId w:val="1"/>
        </w:numPr>
      </w:pPr>
      <w:r w:rsidRPr="00EC6374">
        <w:t>發作過後，完全清醒時，通常無法回憶發作經過。</w:t>
      </w:r>
    </w:p>
    <w:p w:rsidR="00EC6374" w:rsidRPr="00EC6374" w:rsidRDefault="00EC6374" w:rsidP="00EC6374">
      <w:r w:rsidRPr="00EC6374">
        <w:t> </w:t>
      </w:r>
    </w:p>
    <w:p w:rsidR="00EC6374" w:rsidRPr="00EC6374" w:rsidRDefault="00EC6374" w:rsidP="00EC6374">
      <w:pPr>
        <w:rPr>
          <w:sz w:val="28"/>
          <w:szCs w:val="28"/>
        </w:rPr>
      </w:pPr>
      <w:r w:rsidRPr="00EC6374">
        <w:rPr>
          <w:b/>
          <w:bCs/>
          <w:sz w:val="28"/>
          <w:szCs w:val="28"/>
        </w:rPr>
        <w:t>癲癇常識</w:t>
      </w:r>
    </w:p>
    <w:p w:rsidR="00EC6374" w:rsidRPr="00EC6374" w:rsidRDefault="00EC6374" w:rsidP="00EC6374">
      <w:pPr>
        <w:numPr>
          <w:ilvl w:val="0"/>
          <w:numId w:val="2"/>
        </w:numPr>
      </w:pPr>
      <w:r w:rsidRPr="00EC6374">
        <w:t>癲癇發作是由於</w:t>
      </w:r>
      <w:proofErr w:type="gramStart"/>
      <w:r w:rsidRPr="00EC6374">
        <w:t>腦部不正常</w:t>
      </w:r>
      <w:proofErr w:type="gramEnd"/>
      <w:r w:rsidRPr="00EC6374">
        <w:t>放電而產生的症狀，因放電的部位不同而出現各種症狀。癲癇為復發性，經常有異常的腦部放電會損壞腦細胞，智力會變差，治療將會更困難，所以要儘早治療。</w:t>
      </w:r>
    </w:p>
    <w:p w:rsidR="00EC6374" w:rsidRPr="00EC6374" w:rsidRDefault="00EC6374" w:rsidP="00EC6374">
      <w:pPr>
        <w:numPr>
          <w:ilvl w:val="0"/>
          <w:numId w:val="2"/>
        </w:numPr>
      </w:pPr>
      <w:r w:rsidRPr="00EC6374">
        <w:t>統計數字指出，每一百人口中有一個癲癇病人。以此計算，台灣約有二十萬癲</w:t>
      </w:r>
      <w:r w:rsidRPr="00EC6374">
        <w:lastRenderedPageBreak/>
        <w:t>癇病人，可算相當普遍。</w:t>
      </w:r>
    </w:p>
    <w:p w:rsidR="00EC6374" w:rsidRPr="00EC6374" w:rsidRDefault="00EC6374" w:rsidP="00EC6374">
      <w:pPr>
        <w:numPr>
          <w:ilvl w:val="0"/>
          <w:numId w:val="2"/>
        </w:numPr>
      </w:pPr>
      <w:r w:rsidRPr="00EC6374">
        <w:t>雖然有些癲癇可能與遺傳基因有關，除非父母都有癲癇，否則不容易遺傳到下一代。</w:t>
      </w:r>
    </w:p>
    <w:p w:rsidR="00EC6374" w:rsidRPr="00EC6374" w:rsidRDefault="00EC6374" w:rsidP="00EC6374">
      <w:pPr>
        <w:numPr>
          <w:ilvl w:val="0"/>
          <w:numId w:val="2"/>
        </w:numPr>
      </w:pPr>
      <w:r w:rsidRPr="00EC6374">
        <w:t>抗癲癇藥物可能會降低避孕藥的效果，使用時要請教醫師。</w:t>
      </w:r>
    </w:p>
    <w:p w:rsidR="00EC6374" w:rsidRPr="00EC6374" w:rsidRDefault="00EC6374" w:rsidP="00EC6374">
      <w:pPr>
        <w:numPr>
          <w:ilvl w:val="0"/>
          <w:numId w:val="2"/>
        </w:numPr>
      </w:pPr>
      <w:r w:rsidRPr="00EC6374">
        <w:t>懷孕時，癲癇發作對胎兒的影響，遠較抗癲癇藥物為大，所以在準備懷孕前，應請教醫師，做好調整藥物及劑量的準備。</w:t>
      </w:r>
    </w:p>
    <w:p w:rsidR="00EC6374" w:rsidRPr="00EC6374" w:rsidRDefault="00EC6374" w:rsidP="00EC6374">
      <w:pPr>
        <w:numPr>
          <w:ilvl w:val="0"/>
          <w:numId w:val="2"/>
        </w:numPr>
      </w:pPr>
      <w:r w:rsidRPr="00EC6374">
        <w:t>駕駛中如果癲癇發作，可能招致巨大災難，中華民國法律規定，癲癇病人不得申領駕照。</w:t>
      </w:r>
    </w:p>
    <w:p w:rsidR="00EC6374" w:rsidRPr="00EC6374" w:rsidRDefault="00EC6374" w:rsidP="00EC6374">
      <w:pPr>
        <w:numPr>
          <w:ilvl w:val="0"/>
          <w:numId w:val="2"/>
        </w:numPr>
      </w:pPr>
      <w:r w:rsidRPr="00EC6374">
        <w:t>良好的治療效果，需要下列條件：</w:t>
      </w:r>
    </w:p>
    <w:p w:rsidR="00EC6374" w:rsidRPr="00EC6374" w:rsidRDefault="00EC6374" w:rsidP="00EC6374">
      <w:pPr>
        <w:numPr>
          <w:ilvl w:val="1"/>
          <w:numId w:val="2"/>
        </w:numPr>
      </w:pPr>
      <w:r w:rsidRPr="00EC6374">
        <w:t>定期門診，並遵照醫師指示，按時服用指定藥量。</w:t>
      </w:r>
    </w:p>
    <w:p w:rsidR="00EC6374" w:rsidRPr="00EC6374" w:rsidRDefault="00EC6374" w:rsidP="00EC6374">
      <w:pPr>
        <w:numPr>
          <w:ilvl w:val="1"/>
          <w:numId w:val="2"/>
        </w:numPr>
      </w:pPr>
      <w:r w:rsidRPr="00EC6374">
        <w:t>飲食均衡、睡眠充足。</w:t>
      </w:r>
    </w:p>
    <w:p w:rsidR="00EC6374" w:rsidRPr="00EC6374" w:rsidRDefault="00EC6374" w:rsidP="00EC6374">
      <w:pPr>
        <w:numPr>
          <w:ilvl w:val="1"/>
          <w:numId w:val="2"/>
        </w:numPr>
      </w:pPr>
      <w:r w:rsidRPr="00EC6374">
        <w:t>不過度</w:t>
      </w:r>
      <w:proofErr w:type="gramStart"/>
      <w:r w:rsidRPr="00EC6374">
        <w:t>疲勞、</w:t>
      </w:r>
      <w:proofErr w:type="gramEnd"/>
      <w:r w:rsidRPr="00EC6374">
        <w:t>不熬夜。</w:t>
      </w:r>
    </w:p>
    <w:p w:rsidR="00EC6374" w:rsidRPr="00EC6374" w:rsidRDefault="00EC6374" w:rsidP="00EC6374">
      <w:pPr>
        <w:numPr>
          <w:ilvl w:val="1"/>
          <w:numId w:val="2"/>
        </w:numPr>
      </w:pPr>
      <w:r w:rsidRPr="00EC6374">
        <w:t>不喝酒，如已有喝酒習慣，請勿突然戒斷，要緩慢減量再戒斷。</w:t>
      </w:r>
    </w:p>
    <w:p w:rsidR="00EC6374" w:rsidRPr="00EC6374" w:rsidRDefault="00EC6374" w:rsidP="00EC6374">
      <w:pPr>
        <w:numPr>
          <w:ilvl w:val="1"/>
          <w:numId w:val="2"/>
        </w:numPr>
      </w:pPr>
      <w:r w:rsidRPr="00EC6374">
        <w:t>適當運動與參加正當社交活動。</w:t>
      </w:r>
    </w:p>
    <w:p w:rsidR="00EC6374" w:rsidRPr="00EC6374" w:rsidRDefault="00EC6374" w:rsidP="00EC6374">
      <w:pPr>
        <w:numPr>
          <w:ilvl w:val="1"/>
          <w:numId w:val="2"/>
        </w:numPr>
      </w:pPr>
      <w:r w:rsidRPr="00EC6374">
        <w:t>保持身心輕鬆愉快。</w:t>
      </w:r>
    </w:p>
    <w:p w:rsidR="00EC6374" w:rsidRPr="00EC6374" w:rsidRDefault="00EC6374" w:rsidP="00EC6374">
      <w:r w:rsidRPr="00EC6374">
        <w:t> </w:t>
      </w:r>
    </w:p>
    <w:p w:rsidR="00EC6374" w:rsidRPr="00EC6374" w:rsidRDefault="00EC6374" w:rsidP="00EC6374">
      <w:pPr>
        <w:rPr>
          <w:sz w:val="28"/>
          <w:szCs w:val="28"/>
        </w:rPr>
      </w:pPr>
      <w:r w:rsidRPr="00EC6374">
        <w:rPr>
          <w:b/>
          <w:bCs/>
          <w:sz w:val="28"/>
          <w:szCs w:val="28"/>
        </w:rPr>
        <w:t>癲癇病人發作時，請協助作下列緊急處理</w:t>
      </w:r>
    </w:p>
    <w:p w:rsidR="00EC6374" w:rsidRPr="00EC6374" w:rsidRDefault="00EC6374" w:rsidP="00EC6374">
      <w:pPr>
        <w:numPr>
          <w:ilvl w:val="0"/>
          <w:numId w:val="3"/>
        </w:numPr>
      </w:pPr>
      <w:r w:rsidRPr="00EC6374">
        <w:t>若病人全身抽搐時，請：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保護病人頭部，</w:t>
      </w:r>
      <w:proofErr w:type="gramStart"/>
      <w:r w:rsidRPr="00EC6374">
        <w:t>移開易造成</w:t>
      </w:r>
      <w:proofErr w:type="gramEnd"/>
      <w:r w:rsidRPr="00EC6374">
        <w:t>傷害的物件或傢俱。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拿掉眼鏡，解開衣領。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協助病人側躺，讓口</w:t>
      </w:r>
      <w:proofErr w:type="gramStart"/>
      <w:r w:rsidRPr="00EC6374">
        <w:t>涎</w:t>
      </w:r>
      <w:proofErr w:type="gramEnd"/>
      <w:r w:rsidRPr="00EC6374">
        <w:t>流出，保持呼吸道暢通。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請勿強</w:t>
      </w:r>
      <w:proofErr w:type="gramStart"/>
      <w:r w:rsidRPr="00EC6374">
        <w:t>橇</w:t>
      </w:r>
      <w:proofErr w:type="gramEnd"/>
      <w:r w:rsidRPr="00EC6374">
        <w:t>病人的牙關，以免牙齒脫落，阻塞呼吸道，注意活動假牙有否脫落。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請勿強行約束，以免造成傷害和抗拒。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留意觀察發作情形。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在病人未完全清醒前請勿</w:t>
      </w:r>
      <w:proofErr w:type="gramStart"/>
      <w:r w:rsidRPr="00EC6374">
        <w:t>餵</w:t>
      </w:r>
      <w:proofErr w:type="gramEnd"/>
      <w:r w:rsidRPr="00EC6374">
        <w:t>給食物或藥物。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發作結束後，讓病人安靜休息，在未完全清醒前，請勿離開。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必要時（如呼吸障礙、連續發作、受傷或昏迷時間過長），請立即送</w:t>
      </w:r>
      <w:proofErr w:type="gramStart"/>
      <w:r w:rsidRPr="00EC6374">
        <w:t>醫</w:t>
      </w:r>
      <w:proofErr w:type="gramEnd"/>
      <w:r w:rsidRPr="00EC6374">
        <w:t>處理。</w:t>
      </w:r>
    </w:p>
    <w:p w:rsidR="00EC6374" w:rsidRPr="00EC6374" w:rsidRDefault="00EC6374" w:rsidP="00EC6374">
      <w:r w:rsidRPr="00EC6374">
        <w:t> </w:t>
      </w:r>
    </w:p>
    <w:p w:rsidR="00EC6374" w:rsidRPr="00EC6374" w:rsidRDefault="00EC6374" w:rsidP="00EC6374">
      <w:pPr>
        <w:numPr>
          <w:ilvl w:val="0"/>
          <w:numId w:val="3"/>
        </w:numPr>
      </w:pPr>
      <w:r w:rsidRPr="00EC6374">
        <w:t>若為意識障礙（如發呆、迷惘、失神）或異樣行為時，請：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在旁守護，</w:t>
      </w:r>
      <w:proofErr w:type="gramStart"/>
      <w:r w:rsidRPr="00EC6374">
        <w:t>移開易造成</w:t>
      </w:r>
      <w:proofErr w:type="gramEnd"/>
      <w:r w:rsidRPr="00EC6374">
        <w:t>傷害的物件或傢俱，以防意外。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不著痕跡小心拿開病人手中物件，勿強行奪取，可能會激發強烈抗拒，衍生意外。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請勿強行約束行動，以免造成傷害或抗拒。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留意觀察發作情形。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在尚未完全清醒前，請勿離開。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在尚未完全清醒前，請勿</w:t>
      </w:r>
      <w:proofErr w:type="gramStart"/>
      <w:r w:rsidRPr="00EC6374">
        <w:t>餵</w:t>
      </w:r>
      <w:proofErr w:type="gramEnd"/>
      <w:r w:rsidRPr="00EC6374">
        <w:t>給飲食或藥物。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lastRenderedPageBreak/>
        <w:t>讓病人記憶物品名稱或簡單數字。</w:t>
      </w:r>
    </w:p>
    <w:p w:rsidR="00EC6374" w:rsidRPr="00EC6374" w:rsidRDefault="00EC6374" w:rsidP="00EC6374">
      <w:pPr>
        <w:numPr>
          <w:ilvl w:val="1"/>
          <w:numId w:val="3"/>
        </w:numPr>
      </w:pPr>
      <w:r w:rsidRPr="00EC6374">
        <w:t>待病人完全清醒時，讓病人回憶發作經過、物品名稱或數字，以證明發作當時有無意識障礙。</w:t>
      </w:r>
    </w:p>
    <w:p w:rsidR="00EC6374" w:rsidRPr="00EC6374" w:rsidRDefault="00EC6374" w:rsidP="00EC6374">
      <w:r w:rsidRPr="00EC6374">
        <w:t> </w:t>
      </w:r>
    </w:p>
    <w:p w:rsidR="00EC6374" w:rsidRPr="00EC6374" w:rsidRDefault="00EC6374" w:rsidP="00EC6374">
      <w:r w:rsidRPr="00EC6374">
        <w:rPr>
          <w:b/>
          <w:bCs/>
        </w:rPr>
        <w:t>癲癇的診斷和治療</w:t>
      </w:r>
    </w:p>
    <w:p w:rsidR="00EC6374" w:rsidRPr="00EC6374" w:rsidRDefault="00EC6374" w:rsidP="00EC6374">
      <w:pPr>
        <w:numPr>
          <w:ilvl w:val="0"/>
          <w:numId w:val="4"/>
        </w:numPr>
      </w:pPr>
      <w:r w:rsidRPr="00EC6374">
        <w:t>診斷：有些突發性症狀，臨床上與癲癇相似，下列各項可幫助診斷：</w:t>
      </w:r>
    </w:p>
    <w:p w:rsidR="00EC6374" w:rsidRPr="00EC6374" w:rsidRDefault="00EC6374" w:rsidP="00EC6374">
      <w:pPr>
        <w:numPr>
          <w:ilvl w:val="1"/>
          <w:numId w:val="4"/>
        </w:numPr>
      </w:pPr>
      <w:r w:rsidRPr="00EC6374">
        <w:t>病史：包括出生狀況、嬰孩童時期有無痙攣、腦炎、腦膜炎、頭部外傷、家族中有無癲癇病人、癲癇始發年齡、症狀、次數、誘發因素、過去求醫經過及藥物治療的效果等。大部份資料需要家屬或朋友的補充才夠詳盡。</w:t>
      </w:r>
    </w:p>
    <w:p w:rsidR="00EC6374" w:rsidRPr="00EC6374" w:rsidRDefault="00EC6374" w:rsidP="00EC6374">
      <w:pPr>
        <w:numPr>
          <w:ilvl w:val="1"/>
          <w:numId w:val="4"/>
        </w:numPr>
      </w:pPr>
      <w:r w:rsidRPr="00EC6374">
        <w:t>檢查：包括身體檢查、血液檢查，以偵測病人有無其他方面的問題。另外要做神經檢查和腦波檢查，目的在偵測有無神經系統問題及腦部異常放電。又視個別病情需要，施行其他檢查，如電腦斷層檢查、腦血管造影、核磁共振造影、核子醫學檢查及腦脊髓液檢查等。</w:t>
      </w:r>
    </w:p>
    <w:p w:rsidR="00EC6374" w:rsidRPr="00EC6374" w:rsidRDefault="00EC6374" w:rsidP="00EC6374">
      <w:pPr>
        <w:numPr>
          <w:ilvl w:val="0"/>
          <w:numId w:val="4"/>
        </w:numPr>
      </w:pPr>
      <w:r w:rsidRPr="00EC6374">
        <w:t>治療：診斷確定後，便應儘早治療。在所有癲癇病人中有七、八成用藥後，控制良好，如果數年沒有發作，有半數可能在慢慢停藥後不再發作。至於不易控制的癲癇，積極的調整藥物劑量，通常都能減少發作次數及減輕發作程度。另外，有些藥物難以控制的癲癇，現在可以用外科手術切除癲癇病灶，效果相當良好。</w:t>
      </w:r>
    </w:p>
    <w:p w:rsidR="00B44F20" w:rsidRDefault="00EC6374">
      <w:pPr>
        <w:rPr>
          <w:rFonts w:hint="eastAsia"/>
        </w:rPr>
      </w:pPr>
      <w:proofErr w:type="gramStart"/>
      <w:r w:rsidRPr="00EC6374">
        <w:t>（</w:t>
      </w:r>
      <w:proofErr w:type="gramEnd"/>
      <w:r w:rsidRPr="00EC6374">
        <w:t>作者為「</w:t>
      </w:r>
      <w:hyperlink r:id="rId5" w:tgtFrame="_blank" w:history="1">
        <w:r w:rsidRPr="00EC6374">
          <w:rPr>
            <w:rStyle w:val="a3"/>
          </w:rPr>
          <w:t>台灣神經學學會</w:t>
        </w:r>
      </w:hyperlink>
      <w:r w:rsidRPr="00EC6374">
        <w:t>」醫師。本文由「</w:t>
      </w:r>
      <w:hyperlink r:id="rId6" w:tgtFrame="_blank" w:history="1">
        <w:r w:rsidRPr="00EC6374">
          <w:rPr>
            <w:rStyle w:val="a3"/>
          </w:rPr>
          <w:t>高雄市超越巔峰關懷協會</w:t>
        </w:r>
      </w:hyperlink>
      <w:r w:rsidRPr="00EC6374">
        <w:t>」提供。）</w:t>
      </w:r>
      <w:bookmarkStart w:id="0" w:name="_GoBack"/>
      <w:bookmarkEnd w:id="0"/>
    </w:p>
    <w:sectPr w:rsidR="00B44F20" w:rsidSect="00EC6374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7D36"/>
    <w:multiLevelType w:val="multilevel"/>
    <w:tmpl w:val="90B2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6495B"/>
    <w:multiLevelType w:val="multilevel"/>
    <w:tmpl w:val="CD8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B4567"/>
    <w:multiLevelType w:val="multilevel"/>
    <w:tmpl w:val="8710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B1776"/>
    <w:multiLevelType w:val="multilevel"/>
    <w:tmpl w:val="95C6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74"/>
    <w:rsid w:val="00116E45"/>
    <w:rsid w:val="00EA71C9"/>
    <w:rsid w:val="00E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291B"/>
  <w15:chartTrackingRefBased/>
  <w15:docId w15:val="{E324B942-A227-4A24-B51D-67373603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3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6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aepilepsy.org.tw/" TargetMode="External"/><Relationship Id="rId5" Type="http://schemas.openxmlformats.org/officeDocument/2006/relationships/hyperlink" Target="http://www.neuro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2017-10-12T07:53:00Z</cp:lastPrinted>
  <dcterms:created xsi:type="dcterms:W3CDTF">2017-10-12T07:51:00Z</dcterms:created>
  <dcterms:modified xsi:type="dcterms:W3CDTF">2017-10-12T07:54:00Z</dcterms:modified>
</cp:coreProperties>
</file>