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71" w:rsidRDefault="00F8194D">
      <w:pPr>
        <w:snapToGrid w:val="0"/>
        <w:jc w:val="center"/>
      </w:pPr>
      <w:r>
        <w:rPr>
          <w:rFonts w:ascii="標楷體" w:eastAsia="標楷體" w:hAnsi="標楷體"/>
          <w:b/>
          <w:sz w:val="28"/>
          <w:szCs w:val="28"/>
        </w:rPr>
        <w:t>台南</w:t>
      </w:r>
      <w:r>
        <w:rPr>
          <w:rFonts w:eastAsia="標楷體"/>
          <w:b/>
          <w:sz w:val="28"/>
          <w:szCs w:val="28"/>
        </w:rPr>
        <w:t>市</w:t>
      </w:r>
      <w:r>
        <w:rPr>
          <w:rFonts w:eastAsia="標楷體"/>
          <w:b/>
          <w:sz w:val="28"/>
          <w:szCs w:val="28"/>
        </w:rPr>
        <w:t>108</w:t>
      </w:r>
      <w:r>
        <w:rPr>
          <w:rFonts w:eastAsia="標楷體"/>
          <w:b/>
          <w:sz w:val="28"/>
          <w:szCs w:val="28"/>
        </w:rPr>
        <w:t>學年度精進國民中小學教師教學專業與課程品質整體推動計畫</w:t>
      </w:r>
    </w:p>
    <w:p w:rsidR="00B04C71" w:rsidRDefault="00F8194D">
      <w:pPr>
        <w:snapToGrid w:val="0"/>
        <w:jc w:val="center"/>
      </w:pPr>
      <w:r>
        <w:rPr>
          <w:rFonts w:eastAsia="標楷體"/>
          <w:b/>
          <w:sz w:val="28"/>
          <w:szCs w:val="28"/>
          <w:shd w:val="clear" w:color="auto" w:fill="F2F2F2"/>
        </w:rPr>
        <w:t>國民教育輔導團藝術學習領域輔導小組</w:t>
      </w:r>
    </w:p>
    <w:p w:rsidR="00B04C71" w:rsidRDefault="00F8194D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非專長授課教師增能研習</w:t>
      </w:r>
      <w:r>
        <w:rPr>
          <w:rFonts w:ascii="標楷體" w:eastAsia="標楷體" w:hAnsi="標楷體"/>
          <w:b/>
          <w:color w:val="000000"/>
          <w:sz w:val="28"/>
          <w:szCs w:val="28"/>
        </w:rPr>
        <w:t>-</w:t>
      </w:r>
    </w:p>
    <w:p w:rsidR="00B04C71" w:rsidRDefault="00F8194D">
      <w:pPr>
        <w:rPr>
          <w:rFonts w:ascii="Kaiti TC" w:eastAsia="Kaiti TC" w:hAnsi="Kaiti TC"/>
          <w:b/>
          <w:color w:val="000000"/>
          <w:sz w:val="28"/>
          <w:szCs w:val="28"/>
        </w:rPr>
      </w:pPr>
      <w:bookmarkStart w:id="0" w:name="_GoBack"/>
      <w:r>
        <w:rPr>
          <w:rFonts w:ascii="Kaiti TC" w:eastAsia="Kaiti TC" w:hAnsi="Kaiti TC"/>
          <w:b/>
          <w:color w:val="000000"/>
          <w:sz w:val="28"/>
          <w:szCs w:val="28"/>
        </w:rPr>
        <w:t>「玩幾何，構模型工作坊」實施計畫</w:t>
      </w:r>
      <w:bookmarkEnd w:id="0"/>
    </w:p>
    <w:p w:rsidR="00B04C71" w:rsidRDefault="00F8194D">
      <w:pPr>
        <w:autoSpaceDE w:val="0"/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一、依據</w:t>
      </w:r>
    </w:p>
    <w:p w:rsidR="00B04C71" w:rsidRDefault="00F8194D">
      <w:pPr>
        <w:autoSpaceDE w:val="0"/>
        <w:snapToGrid w:val="0"/>
        <w:ind w:left="708" w:hanging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（一）教育部補助直轄市、縣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市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政府精進國民中學及國民小學教師教學專業與課程品質作業要點。</w:t>
      </w:r>
    </w:p>
    <w:p w:rsidR="00B04C71" w:rsidRDefault="00F8194D">
      <w:pPr>
        <w:autoSpaceDE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（二）台南市</w:t>
      </w:r>
      <w:r>
        <w:rPr>
          <w:rFonts w:ascii="標楷體" w:eastAsia="標楷體" w:hAnsi="標楷體"/>
        </w:rPr>
        <w:t xml:space="preserve"> 108</w:t>
      </w:r>
      <w:r>
        <w:rPr>
          <w:rFonts w:ascii="標楷體" w:eastAsia="標楷體" w:hAnsi="標楷體"/>
        </w:rPr>
        <w:t>學年度精進國民中小學教師教學專業與課程品質整體推動計畫。</w:t>
      </w:r>
    </w:p>
    <w:p w:rsidR="00B04C71" w:rsidRDefault="00F8194D">
      <w:pPr>
        <w:autoSpaceDE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（三）台南市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學年度國民教育輔導團整體團務計畫。</w:t>
      </w:r>
    </w:p>
    <w:p w:rsidR="00B04C71" w:rsidRDefault="00B04C71">
      <w:pPr>
        <w:autoSpaceDE w:val="0"/>
        <w:snapToGrid w:val="0"/>
        <w:rPr>
          <w:rFonts w:ascii="標楷體" w:eastAsia="標楷體" w:hAnsi="標楷體"/>
        </w:rPr>
      </w:pPr>
    </w:p>
    <w:p w:rsidR="00B04C71" w:rsidRDefault="00F8194D">
      <w:pPr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二、現況分析與需求評估</w:t>
      </w:r>
    </w:p>
    <w:p w:rsidR="00B04C71" w:rsidRDefault="00F8194D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（一）現況分析：</w:t>
      </w:r>
    </w:p>
    <w:p w:rsidR="00B04C71" w:rsidRDefault="00F8194D">
      <w:pPr>
        <w:pStyle w:val="a3"/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國中因課程及師資結構，及偏鄉專業師資不易聘得，藝術領域中視覺藝術教師專長授課比例較低。</w:t>
      </w:r>
    </w:p>
    <w:p w:rsidR="00B04C71" w:rsidRDefault="00F8194D">
      <w:pPr>
        <w:pStyle w:val="a3"/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視覺藝術專長又分為設計專長、繪畫專長及第二專長學分班等，各有不擅長的單元主題。</w:t>
      </w:r>
    </w:p>
    <w:p w:rsidR="00B04C71" w:rsidRDefault="00F8194D">
      <w:pPr>
        <w:pStyle w:val="a3"/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少子化現象衝擊各校課務編排遲於八月下旬甚至期初才能敲定，部分配課教師無法即時參與暑假非專研習。</w:t>
      </w:r>
    </w:p>
    <w:p w:rsidR="00B04C71" w:rsidRDefault="00F8194D">
      <w:pPr>
        <w:spacing w:line="400" w:lineRule="exact"/>
      </w:pPr>
      <w:r>
        <w:rPr>
          <w:rFonts w:ascii="標楷體" w:eastAsia="標楷體" w:hAnsi="標楷體"/>
          <w:color w:val="000000"/>
        </w:rPr>
        <w:t>（二）</w:t>
      </w:r>
      <w:r>
        <w:rPr>
          <w:rFonts w:ascii="標楷體" w:eastAsia="標楷體" w:hAnsi="標楷體"/>
        </w:rPr>
        <w:t>需求評估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/>
          <w:color w:val="000000"/>
        </w:rPr>
        <w:t xml:space="preserve">　　</w:t>
      </w:r>
      <w:r>
        <w:rPr>
          <w:rFonts w:ascii="標楷體" w:eastAsia="標楷體" w:hAnsi="標楷體"/>
          <w:color w:val="000000"/>
        </w:rPr>
        <w:t xml:space="preserve">1. </w:t>
      </w:r>
      <w:r>
        <w:rPr>
          <w:rFonts w:ascii="標楷體" w:eastAsia="標楷體" w:hAnsi="標楷體"/>
          <w:color w:val="000000"/>
        </w:rPr>
        <w:t>配合</w:t>
      </w:r>
      <w:r>
        <w:rPr>
          <w:rFonts w:ascii="標楷體" w:eastAsia="標楷體" w:hAnsi="標楷體"/>
          <w:color w:val="000000"/>
        </w:rPr>
        <w:t>108</w:t>
      </w:r>
      <w:r>
        <w:rPr>
          <w:rFonts w:ascii="標楷體" w:eastAsia="標楷體" w:hAnsi="標楷體"/>
          <w:color w:val="000000"/>
        </w:rPr>
        <w:t>新課綱素養導向教學需求，協助教師落實課程教學以生活情境為脈　　絡，進而培育終身學習者。</w:t>
      </w:r>
    </w:p>
    <w:p w:rsidR="00B04C71" w:rsidRDefault="00F8194D">
      <w:pPr>
        <w:spacing w:line="400" w:lineRule="exact"/>
        <w:ind w:left="425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2. </w:t>
      </w:r>
      <w:r>
        <w:rPr>
          <w:rFonts w:ascii="標楷體" w:eastAsia="標楷體" w:hAnsi="標楷體"/>
          <w:color w:val="000000"/>
        </w:rPr>
        <w:t>過去教學多以單元式教學為主，主題式學習或跨領域課程設計對於多數教師仍屬陌生。</w:t>
      </w:r>
    </w:p>
    <w:p w:rsidR="00B04C71" w:rsidRDefault="00B04C71">
      <w:pPr>
        <w:spacing w:line="400" w:lineRule="exact"/>
        <w:ind w:left="425" w:firstLine="1"/>
        <w:rPr>
          <w:rFonts w:ascii="標楷體" w:eastAsia="標楷體" w:hAnsi="標楷體"/>
          <w:color w:val="000000"/>
        </w:rPr>
      </w:pPr>
    </w:p>
    <w:p w:rsidR="00B04C71" w:rsidRDefault="00F8194D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三、目的</w:t>
      </w:r>
      <w:r>
        <w:rPr>
          <w:rFonts w:ascii="標楷體" w:eastAsia="標楷體" w:hAnsi="標楷體"/>
          <w:color w:val="000000"/>
        </w:rPr>
        <w:t xml:space="preserve">  </w:t>
      </w:r>
    </w:p>
    <w:p w:rsidR="00B04C71" w:rsidRDefault="00F8194D">
      <w:pPr>
        <w:widowControl/>
        <w:spacing w:line="400" w:lineRule="exact"/>
        <w:jc w:val="both"/>
      </w:pPr>
      <w:r>
        <w:rPr>
          <w:rFonts w:ascii="微軟正黑體" w:eastAsia="微軟正黑體" w:hAnsi="微軟正黑體"/>
          <w:color w:val="000000"/>
        </w:rPr>
        <w:t>（</w:t>
      </w:r>
      <w:r>
        <w:rPr>
          <w:rFonts w:ascii="標楷體" w:eastAsia="標楷體" w:hAnsi="標楷體"/>
          <w:color w:val="000000"/>
        </w:rPr>
        <w:t>一</w:t>
      </w:r>
      <w:r>
        <w:rPr>
          <w:rFonts w:ascii="微軟正黑體" w:eastAsia="微軟正黑體" w:hAnsi="微軟正黑體"/>
          <w:color w:val="000000"/>
        </w:rPr>
        <w:t>）</w:t>
      </w:r>
      <w:r>
        <w:rPr>
          <w:rFonts w:ascii="標楷體" w:eastAsia="標楷體" w:hAnsi="標楷體"/>
          <w:color w:val="000000"/>
        </w:rPr>
        <w:t>推展國中藝術領域授課教師增能計畫，提升本市教師藝術教育素養。</w:t>
      </w:r>
    </w:p>
    <w:p w:rsidR="00B04C71" w:rsidRDefault="00F8194D">
      <w:pPr>
        <w:widowControl/>
        <w:spacing w:line="400" w:lineRule="exact"/>
        <w:jc w:val="both"/>
      </w:pPr>
      <w:r>
        <w:rPr>
          <w:rFonts w:ascii="微軟正黑體" w:eastAsia="微軟正黑體" w:hAnsi="微軟正黑體"/>
          <w:color w:val="000000"/>
        </w:rPr>
        <w:t>（</w:t>
      </w:r>
      <w:r>
        <w:rPr>
          <w:rFonts w:ascii="標楷體" w:eastAsia="標楷體" w:hAnsi="標楷體"/>
          <w:color w:val="000000"/>
        </w:rPr>
        <w:t>二</w:t>
      </w:r>
      <w:r>
        <w:rPr>
          <w:rFonts w:ascii="微軟正黑體" w:eastAsia="微軟正黑體" w:hAnsi="微軟正黑體"/>
          <w:color w:val="000000"/>
        </w:rPr>
        <w:t>）</w:t>
      </w:r>
      <w:r>
        <w:rPr>
          <w:rFonts w:ascii="標楷體" w:eastAsia="標楷體" w:hAnsi="標楷體"/>
          <w:color w:val="000000"/>
        </w:rPr>
        <w:t>培育國中藝術領域授課教師跨域能力，以發展素養導向課程之特色。</w:t>
      </w:r>
    </w:p>
    <w:p w:rsidR="00B04C71" w:rsidRDefault="00F8194D">
      <w:pPr>
        <w:snapToGrid w:val="0"/>
        <w:spacing w:line="480" w:lineRule="exact"/>
        <w:ind w:left="720" w:hanging="720"/>
        <w:jc w:val="both"/>
      </w:pPr>
      <w:r>
        <w:rPr>
          <w:rFonts w:ascii="微軟正黑體" w:eastAsia="微軟正黑體" w:hAnsi="微軟正黑體"/>
          <w:color w:val="000000"/>
        </w:rPr>
        <w:t>（</w:t>
      </w:r>
      <w:r>
        <w:rPr>
          <w:rFonts w:ascii="標楷體" w:eastAsia="標楷體" w:hAnsi="標楷體"/>
          <w:color w:val="000000"/>
        </w:rPr>
        <w:t>三</w:t>
      </w:r>
      <w:r>
        <w:rPr>
          <w:rFonts w:ascii="微軟正黑體" w:eastAsia="微軟正黑體" w:hAnsi="微軟正黑體"/>
          <w:color w:val="000000"/>
        </w:rPr>
        <w:t>）</w:t>
      </w:r>
      <w:r>
        <w:rPr>
          <w:rFonts w:ascii="標楷體" w:eastAsia="標楷體" w:hAnsi="標楷體" w:cs="Arial"/>
        </w:rPr>
        <w:t>藉由實際參與活動的體驗與操作練習，提昇藝術教師教學知能，</w:t>
      </w:r>
      <w:r>
        <w:rPr>
          <w:rFonts w:ascii="標楷體" w:eastAsia="標楷體" w:hAnsi="標楷體"/>
          <w:color w:val="000000"/>
        </w:rPr>
        <w:t>增進教師教學策略之活化</w:t>
      </w:r>
      <w:r>
        <w:rPr>
          <w:rFonts w:ascii="標楷體" w:eastAsia="標楷體" w:hAnsi="標楷體" w:cs="Arial"/>
        </w:rPr>
        <w:t>，並將其應用於生活之中。</w:t>
      </w:r>
    </w:p>
    <w:p w:rsidR="00B04C71" w:rsidRDefault="00F8194D">
      <w:pPr>
        <w:jc w:val="both"/>
      </w:pPr>
      <w:r>
        <w:rPr>
          <w:rFonts w:ascii="標楷體" w:eastAsia="標楷體" w:hAnsi="標楷體"/>
          <w:b/>
          <w:color w:val="000000"/>
        </w:rPr>
        <w:t>四</w:t>
      </w:r>
      <w:r>
        <w:rPr>
          <w:rFonts w:ascii="微軟正黑體" w:eastAsia="微軟正黑體" w:hAnsi="微軟正黑體"/>
          <w:b/>
          <w:color w:val="000000"/>
        </w:rPr>
        <w:t>、</w:t>
      </w:r>
      <w:r>
        <w:rPr>
          <w:rFonts w:ascii="標楷體" w:eastAsia="標楷體" w:hAnsi="標楷體"/>
          <w:b/>
          <w:color w:val="000000"/>
        </w:rPr>
        <w:t>辦理單位</w:t>
      </w:r>
    </w:p>
    <w:p w:rsidR="00B04C71" w:rsidRDefault="00F8194D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（一）指導單位：教育部國民及學前教育署</w:t>
      </w:r>
    </w:p>
    <w:p w:rsidR="00B04C71" w:rsidRDefault="00F8194D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（二）主辦單位：臺南市政府教育局</w:t>
      </w:r>
    </w:p>
    <w:p w:rsidR="00B04C71" w:rsidRDefault="00F8194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（三）承辦單位：臺南市國民教育輔導團藝術與人文領域工作小組</w:t>
      </w:r>
    </w:p>
    <w:p w:rsidR="00B04C71" w:rsidRDefault="00F8194D">
      <w:pPr>
        <w:jc w:val="both"/>
      </w:pPr>
      <w:r>
        <w:rPr>
          <w:rFonts w:ascii="微軟正黑體" w:eastAsia="微軟正黑體" w:hAnsi="微軟正黑體"/>
        </w:rPr>
        <w:t>（</w:t>
      </w:r>
      <w:r>
        <w:rPr>
          <w:rFonts w:ascii="標楷體" w:eastAsia="標楷體" w:hAnsi="標楷體"/>
        </w:rPr>
        <w:t>四</w:t>
      </w:r>
      <w:r>
        <w:rPr>
          <w:rFonts w:ascii="微軟正黑體" w:eastAsia="微軟正黑體" w:hAnsi="微軟正黑體"/>
        </w:rPr>
        <w:t>）</w:t>
      </w:r>
      <w:r>
        <w:rPr>
          <w:rFonts w:ascii="標楷體" w:eastAsia="標楷體" w:hAnsi="標楷體"/>
        </w:rPr>
        <w:t>協辦單位</w:t>
      </w:r>
      <w:r>
        <w:rPr>
          <w:rFonts w:ascii="微軟正黑體" w:eastAsia="微軟正黑體" w:hAnsi="微軟正黑體"/>
        </w:rPr>
        <w:t>：</w:t>
      </w:r>
      <w:r>
        <w:rPr>
          <w:rFonts w:ascii="標楷體" w:eastAsia="標楷體" w:hAnsi="標楷體"/>
        </w:rPr>
        <w:t>台南市復</w:t>
      </w:r>
      <w:r>
        <w:rPr>
          <w:rFonts w:ascii="標楷體" w:eastAsia="標楷體" w:hAnsi="標楷體"/>
        </w:rPr>
        <w:t>興國中</w:t>
      </w:r>
    </w:p>
    <w:p w:rsidR="00B04C71" w:rsidRDefault="00B04C71">
      <w:pPr>
        <w:jc w:val="both"/>
        <w:rPr>
          <w:rFonts w:ascii="標楷體" w:eastAsia="標楷體" w:hAnsi="標楷體"/>
        </w:rPr>
      </w:pPr>
    </w:p>
    <w:p w:rsidR="00B04C71" w:rsidRDefault="00F8194D">
      <w:pPr>
        <w:snapToGrid w:val="0"/>
      </w:pPr>
      <w:r>
        <w:rPr>
          <w:rFonts w:ascii="標楷體" w:eastAsia="標楷體" w:hAnsi="標楷體"/>
          <w:b/>
        </w:rPr>
        <w:t>五</w:t>
      </w:r>
      <w:r>
        <w:rPr>
          <w:rFonts w:ascii="微軟正黑體" w:eastAsia="微軟正黑體" w:hAnsi="微軟正黑體"/>
          <w:b/>
        </w:rPr>
        <w:t>、</w:t>
      </w:r>
      <w:r>
        <w:rPr>
          <w:rFonts w:ascii="標楷體" w:eastAsia="標楷體" w:hAnsi="標楷體"/>
          <w:b/>
        </w:rPr>
        <w:t>辦理日期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時間、時數等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及地點</w:t>
      </w:r>
    </w:p>
    <w:p w:rsidR="00B04C71" w:rsidRDefault="00F8194D">
      <w:pPr>
        <w:spacing w:line="480" w:lineRule="exact"/>
        <w:jc w:val="both"/>
      </w:pPr>
      <w:r>
        <w:rPr>
          <w:rFonts w:ascii="微軟正黑體" w:eastAsia="微軟正黑體" w:hAnsi="微軟正黑體"/>
        </w:rPr>
        <w:lastRenderedPageBreak/>
        <w:t>（</w:t>
      </w:r>
      <w:r>
        <w:rPr>
          <w:rFonts w:ascii="標楷體" w:eastAsia="標楷體" w:hAnsi="標楷體"/>
        </w:rPr>
        <w:t>一</w:t>
      </w:r>
      <w:r>
        <w:rPr>
          <w:rFonts w:ascii="微軟正黑體" w:eastAsia="微軟正黑體" w:hAnsi="微軟正黑體"/>
        </w:rPr>
        <w:t>）</w:t>
      </w:r>
      <w:r>
        <w:rPr>
          <w:rFonts w:ascii="標楷體" w:eastAsia="標楷體" w:hAnsi="標楷體"/>
        </w:rPr>
        <w:t>時間</w:t>
      </w:r>
      <w:r>
        <w:rPr>
          <w:rFonts w:ascii="微軟正黑體" w:eastAsia="微軟正黑體" w:hAnsi="微軟正黑體"/>
        </w:rPr>
        <w:t>：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19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09:00~12:00  13:00~16:00</w:t>
      </w:r>
    </w:p>
    <w:p w:rsidR="00B04C71" w:rsidRDefault="00F8194D">
      <w:pPr>
        <w:snapToGrid w:val="0"/>
        <w:ind w:left="1416" w:hanging="1416"/>
      </w:pPr>
      <w:r>
        <w:rPr>
          <w:rFonts w:ascii="微軟正黑體" w:eastAsia="微軟正黑體" w:hAnsi="微軟正黑體"/>
        </w:rPr>
        <w:t>（</w:t>
      </w:r>
      <w:r>
        <w:rPr>
          <w:rFonts w:ascii="標楷體" w:eastAsia="標楷體" w:hAnsi="標楷體"/>
        </w:rPr>
        <w:t>二</w:t>
      </w:r>
      <w:r>
        <w:rPr>
          <w:rFonts w:ascii="微軟正黑體" w:eastAsia="微軟正黑體" w:hAnsi="微軟正黑體"/>
        </w:rPr>
        <w:t>）</w:t>
      </w:r>
      <w:r>
        <w:rPr>
          <w:rFonts w:ascii="標楷體" w:eastAsia="標楷體" w:hAnsi="標楷體"/>
        </w:rPr>
        <w:t>時數</w:t>
      </w:r>
      <w:r>
        <w:rPr>
          <w:rFonts w:ascii="微軟正黑體" w:eastAsia="微軟正黑體" w:hAnsi="微軟正黑體"/>
        </w:rPr>
        <w:t>：</w:t>
      </w:r>
      <w:r>
        <w:rPr>
          <w:rFonts w:ascii="標楷體" w:eastAsia="標楷體" w:hAnsi="標楷體"/>
        </w:rPr>
        <w:t>全程參加之教師，核予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小時研習時數，請逕至台南市</w:t>
      </w:r>
      <w:r>
        <w:rPr>
          <w:rFonts w:ascii="標楷體" w:eastAsia="標楷體" w:hAnsi="標楷體"/>
          <w:color w:val="000000"/>
        </w:rPr>
        <w:t>資訊中心學習護照系統報名。</w:t>
      </w:r>
    </w:p>
    <w:p w:rsidR="00B04C71" w:rsidRDefault="00F8194D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（三）地點：台南市復興國中美術教室</w:t>
      </w:r>
    </w:p>
    <w:p w:rsidR="00B04C71" w:rsidRDefault="00B04C71">
      <w:pPr>
        <w:spacing w:line="480" w:lineRule="exact"/>
        <w:jc w:val="both"/>
        <w:rPr>
          <w:rFonts w:ascii="標楷體" w:eastAsia="標楷體" w:hAnsi="標楷體"/>
        </w:rPr>
      </w:pPr>
    </w:p>
    <w:p w:rsidR="00B04C71" w:rsidRDefault="00F8194D">
      <w:pPr>
        <w:spacing w:line="480" w:lineRule="exact"/>
        <w:jc w:val="both"/>
      </w:pPr>
      <w:r>
        <w:rPr>
          <w:rFonts w:ascii="標楷體" w:eastAsia="標楷體" w:hAnsi="標楷體"/>
          <w:b/>
        </w:rPr>
        <w:t>六、參加對象與人數</w:t>
      </w:r>
      <w:r>
        <w:rPr>
          <w:rFonts w:ascii="微軟正黑體" w:eastAsia="微軟正黑體" w:hAnsi="微軟正黑體"/>
          <w:b/>
        </w:rPr>
        <w:t>（</w:t>
      </w:r>
      <w:r>
        <w:rPr>
          <w:rFonts w:ascii="標楷體" w:eastAsia="標楷體" w:hAnsi="標楷體"/>
          <w:b/>
        </w:rPr>
        <w:t>錄取名額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/>
          <w:b/>
        </w:rPr>
        <w:t>人</w:t>
      </w:r>
      <w:r>
        <w:rPr>
          <w:rFonts w:ascii="微軟正黑體" w:eastAsia="微軟正黑體" w:hAnsi="微軟正黑體"/>
          <w:b/>
        </w:rPr>
        <w:t>）</w:t>
      </w:r>
    </w:p>
    <w:p w:rsidR="00B04C71" w:rsidRDefault="00F8194D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（一）本市國中小非藝文專長任課視覺藝術教師，優先報名參加。</w:t>
      </w:r>
    </w:p>
    <w:p w:rsidR="00B04C71" w:rsidRDefault="00F8194D">
      <w:pPr>
        <w:spacing w:line="480" w:lineRule="exact"/>
        <w:jc w:val="both"/>
      </w:pPr>
      <w:r>
        <w:rPr>
          <w:rFonts w:ascii="微軟正黑體" w:eastAsia="微軟正黑體" w:hAnsi="微軟正黑體"/>
        </w:rPr>
        <w:t>（</w:t>
      </w:r>
      <w:r>
        <w:rPr>
          <w:rFonts w:ascii="標楷體" w:eastAsia="標楷體" w:hAnsi="標楷體"/>
        </w:rPr>
        <w:t>二</w:t>
      </w:r>
      <w:r>
        <w:rPr>
          <w:rFonts w:ascii="微軟正黑體" w:eastAsia="微軟正黑體" w:hAnsi="微軟正黑體"/>
        </w:rPr>
        <w:t>）</w:t>
      </w:r>
      <w:r>
        <w:rPr>
          <w:rFonts w:ascii="標楷體" w:eastAsia="標楷體" w:hAnsi="標楷體"/>
        </w:rPr>
        <w:t>本市</w:t>
      </w:r>
      <w:r>
        <w:rPr>
          <w:rFonts w:ascii="標楷體" w:eastAsia="標楷體" w:hAnsi="標楷體"/>
          <w:color w:val="000000"/>
        </w:rPr>
        <w:t>對視覺藝術教學有興趣之非專長教師</w:t>
      </w:r>
    </w:p>
    <w:p w:rsidR="00B04C71" w:rsidRDefault="00F8194D">
      <w:pPr>
        <w:spacing w:line="480" w:lineRule="exact"/>
        <w:jc w:val="both"/>
      </w:pPr>
      <w:r>
        <w:rPr>
          <w:rFonts w:ascii="微軟正黑體" w:eastAsia="微軟正黑體" w:hAnsi="微軟正黑體"/>
        </w:rPr>
        <w:t>（</w:t>
      </w:r>
      <w:r>
        <w:rPr>
          <w:rFonts w:ascii="標楷體" w:eastAsia="標楷體" w:hAnsi="標楷體"/>
        </w:rPr>
        <w:t>三</w:t>
      </w:r>
      <w:r>
        <w:rPr>
          <w:rFonts w:ascii="微軟正黑體" w:eastAsia="微軟正黑體" w:hAnsi="微軟正黑體"/>
        </w:rPr>
        <w:t>）</w:t>
      </w:r>
      <w:r>
        <w:rPr>
          <w:rFonts w:ascii="標楷體" w:eastAsia="標楷體" w:hAnsi="標楷體"/>
        </w:rPr>
        <w:t>本市國中小藝文領域教師。</w:t>
      </w:r>
    </w:p>
    <w:p w:rsidR="00B04C71" w:rsidRDefault="00B04C71">
      <w:pPr>
        <w:spacing w:line="480" w:lineRule="exact"/>
        <w:jc w:val="both"/>
        <w:rPr>
          <w:rFonts w:ascii="標楷體" w:eastAsia="標楷體" w:hAnsi="標楷體"/>
        </w:rPr>
      </w:pPr>
    </w:p>
    <w:p w:rsidR="00B04C71" w:rsidRDefault="00F8194D">
      <w:pPr>
        <w:spacing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七、研習內容</w:t>
      </w:r>
    </w:p>
    <w:p w:rsidR="00B04C71" w:rsidRDefault="00F8194D">
      <w:pPr>
        <w:snapToGrid w:val="0"/>
        <w:spacing w:line="360" w:lineRule="auto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Trebuchet MS" w:eastAsia="微軟正黑體" w:hAnsi="Trebuchet MS"/>
        </w:rPr>
        <w:t xml:space="preserve"> </w:t>
      </w:r>
      <w:r>
        <w:rPr>
          <w:rFonts w:ascii="標楷體" w:eastAsia="標楷體" w:hAnsi="標楷體"/>
        </w:rPr>
        <w:t>活動程序表、活動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課程內容</w:t>
      </w:r>
    </w:p>
    <w:tbl>
      <w:tblPr>
        <w:tblW w:w="9046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7"/>
        <w:gridCol w:w="3827"/>
        <w:gridCol w:w="2042"/>
        <w:gridCol w:w="1360"/>
      </w:tblGrid>
      <w:tr w:rsidR="00B04C71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間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>課程內容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授課教師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備註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B04C71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08:30~08:50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報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>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藝文輔導團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B04C71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04C71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08:50~09:00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長官致詞及簡介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教育局長官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B04C7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04C71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09:00~09:50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概要、製作工具與材料介紹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翁庭楷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B04C7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04C7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10:00~11:50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設計概念與模型對應關係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翁庭楷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B04C7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04C7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12:00~13:00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午餐</w:t>
            </w:r>
            <w:r>
              <w:rPr>
                <w:rFonts w:ascii="微軟正黑體" w:eastAsia="微軟正黑體" w:hAnsi="微軟正黑體"/>
              </w:rPr>
              <w:t>、</w:t>
            </w:r>
            <w:r>
              <w:rPr>
                <w:rFonts w:ascii="標楷體" w:eastAsia="標楷體" w:hAnsi="標楷體"/>
              </w:rPr>
              <w:t>休息片刻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藝文輔導團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B04C7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04C7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13:00~13:50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玩幾何，構模型（分組合作）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翁庭楷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B04C7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04C7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14:00~14:50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玩幾何，夠模型（分組合作）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翁庭楷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B04C7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04C7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15:00~16:00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小組成果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翁庭楷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B04C7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04C7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16:00~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賦歸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F8194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藝文輔導團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71" w:rsidRDefault="00B04C7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B04C71" w:rsidRDefault="00B04C71">
      <w:pPr>
        <w:spacing w:line="360" w:lineRule="auto"/>
        <w:jc w:val="both"/>
        <w:rPr>
          <w:rFonts w:ascii="標楷體" w:eastAsia="標楷體" w:hAnsi="標楷體"/>
        </w:rPr>
      </w:pPr>
    </w:p>
    <w:p w:rsidR="00B04C71" w:rsidRDefault="00F8194D">
      <w:pPr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（二）講師</w:t>
      </w:r>
    </w:p>
    <w:p w:rsidR="00B04C71" w:rsidRDefault="00F8194D">
      <w:pPr>
        <w:widowControl/>
        <w:jc w:val="both"/>
        <w:rPr>
          <w:rFonts w:ascii="BiauKai" w:eastAsia="BiauKai" w:hAnsi="BiauKai"/>
          <w:color w:val="000000"/>
          <w:kern w:val="0"/>
        </w:rPr>
      </w:pPr>
      <w:r>
        <w:rPr>
          <w:rFonts w:ascii="BiauKai" w:eastAsia="BiauKai" w:hAnsi="BiauKai"/>
          <w:color w:val="000000"/>
          <w:kern w:val="0"/>
        </w:rPr>
        <w:t>翁庭楷建築師</w:t>
      </w:r>
    </w:p>
    <w:p w:rsidR="00B04C71" w:rsidRDefault="00F8194D">
      <w:pPr>
        <w:widowControl/>
        <w:jc w:val="both"/>
        <w:rPr>
          <w:rFonts w:ascii="BiauKai" w:eastAsia="BiauKai" w:hAnsi="BiauKai"/>
          <w:color w:val="000000"/>
          <w:kern w:val="0"/>
        </w:rPr>
      </w:pPr>
      <w:r>
        <w:rPr>
          <w:rFonts w:ascii="BiauKai" w:eastAsia="BiauKai" w:hAnsi="BiauKai"/>
          <w:color w:val="000000"/>
          <w:kern w:val="0"/>
        </w:rPr>
        <w:t>現任：翁庭楷建築師事務所主持人</w:t>
      </w:r>
    </w:p>
    <w:p w:rsidR="00B04C71" w:rsidRDefault="00F8194D">
      <w:pPr>
        <w:widowControl/>
        <w:jc w:val="both"/>
        <w:rPr>
          <w:rFonts w:ascii="BiauKai" w:eastAsia="BiauKai" w:hAnsi="BiauKai"/>
          <w:color w:val="000000"/>
          <w:kern w:val="0"/>
        </w:rPr>
      </w:pPr>
      <w:r>
        <w:rPr>
          <w:rFonts w:ascii="BiauKai" w:eastAsia="BiauKai" w:hAnsi="BiauKai"/>
          <w:color w:val="000000"/>
          <w:kern w:val="0"/>
        </w:rPr>
        <w:t>美門建築文化創意總監</w:t>
      </w:r>
    </w:p>
    <w:p w:rsidR="00B04C71" w:rsidRDefault="00F8194D">
      <w:pPr>
        <w:widowControl/>
        <w:jc w:val="both"/>
        <w:rPr>
          <w:rFonts w:ascii="BiauKai" w:eastAsia="BiauKai" w:hAnsi="BiauKai"/>
          <w:color w:val="000000"/>
          <w:kern w:val="0"/>
        </w:rPr>
      </w:pPr>
      <w:r>
        <w:rPr>
          <w:rFonts w:ascii="BiauKai" w:eastAsia="BiauKai" w:hAnsi="BiauKai"/>
          <w:color w:val="000000"/>
          <w:kern w:val="0"/>
        </w:rPr>
        <w:t>經歷：崑山科技大學空間設計系兼任講師</w:t>
      </w:r>
    </w:p>
    <w:p w:rsidR="00B04C71" w:rsidRDefault="00F8194D">
      <w:pPr>
        <w:widowControl/>
        <w:jc w:val="both"/>
        <w:rPr>
          <w:rFonts w:ascii="BiauKai" w:eastAsia="BiauKai" w:hAnsi="BiauKai"/>
          <w:color w:val="000000"/>
          <w:kern w:val="0"/>
        </w:rPr>
      </w:pPr>
      <w:r>
        <w:rPr>
          <w:rFonts w:ascii="BiauKai" w:eastAsia="BiauKai" w:hAnsi="BiauKai"/>
          <w:color w:val="000000"/>
          <w:kern w:val="0"/>
        </w:rPr>
        <w:t xml:space="preserve">      </w:t>
      </w:r>
      <w:r>
        <w:rPr>
          <w:rFonts w:ascii="BiauKai" w:eastAsia="BiauKai" w:hAnsi="BiauKai"/>
          <w:color w:val="000000"/>
          <w:kern w:val="0"/>
        </w:rPr>
        <w:t>高雄市湖內國中生命教育志工老師</w:t>
      </w:r>
    </w:p>
    <w:p w:rsidR="00B04C71" w:rsidRDefault="00F8194D">
      <w:pPr>
        <w:widowControl/>
        <w:jc w:val="both"/>
        <w:rPr>
          <w:rFonts w:ascii="BiauKai" w:eastAsia="BiauKai" w:hAnsi="BiauKai"/>
          <w:color w:val="000000"/>
          <w:kern w:val="0"/>
        </w:rPr>
      </w:pPr>
      <w:r>
        <w:rPr>
          <w:rFonts w:ascii="BiauKai" w:eastAsia="BiauKai" w:hAnsi="BiauKai"/>
          <w:color w:val="000000"/>
          <w:kern w:val="0"/>
        </w:rPr>
        <w:t>學歷：國立台南藝術大學建築研究所</w:t>
      </w:r>
    </w:p>
    <w:p w:rsidR="00B04C71" w:rsidRDefault="00F8194D">
      <w:pPr>
        <w:widowControl/>
        <w:jc w:val="both"/>
        <w:rPr>
          <w:rFonts w:ascii="BiauKai" w:eastAsia="BiauKai" w:hAnsi="BiauKai"/>
          <w:color w:val="000000"/>
          <w:kern w:val="0"/>
        </w:rPr>
      </w:pPr>
      <w:r>
        <w:rPr>
          <w:rFonts w:ascii="BiauKai" w:eastAsia="BiauKai" w:hAnsi="BiauKai"/>
          <w:color w:val="000000"/>
          <w:kern w:val="0"/>
        </w:rPr>
        <w:t xml:space="preserve">      </w:t>
      </w:r>
      <w:r>
        <w:rPr>
          <w:rFonts w:ascii="BiauKai" w:eastAsia="BiauKai" w:hAnsi="BiauKai"/>
          <w:color w:val="000000"/>
          <w:kern w:val="0"/>
        </w:rPr>
        <w:t>台灣教牧心理研究所哲學博士班</w:t>
      </w:r>
    </w:p>
    <w:p w:rsidR="00B04C71" w:rsidRDefault="00F8194D">
      <w:pPr>
        <w:spacing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八、經費來源與概算</w:t>
      </w:r>
    </w:p>
    <w:p w:rsidR="00B04C71" w:rsidRDefault="00F8194D">
      <w:pPr>
        <w:snapToGrid w:val="0"/>
        <w:ind w:left="446" w:hanging="446"/>
      </w:pPr>
      <w:r>
        <w:rPr>
          <w:rFonts w:ascii="Arial" w:eastAsia="標楷體" w:hAnsi="Arial" w:cs="Arial"/>
          <w:kern w:val="0"/>
        </w:rPr>
        <w:t>教育部國民及學前教育署補助辦理十二年國民基本教育精進</w:t>
      </w:r>
      <w:r>
        <w:rPr>
          <w:rFonts w:ascii="標楷體" w:eastAsia="標楷體" w:hAnsi="標楷體" w:cs="Arial"/>
        </w:rPr>
        <w:t>國民中學及國民小學</w:t>
      </w:r>
      <w:r>
        <w:rPr>
          <w:rFonts w:ascii="Arial" w:eastAsia="標楷體" w:hAnsi="Arial" w:cs="Arial"/>
          <w:kern w:val="0"/>
        </w:rPr>
        <w:t>教</w:t>
      </w:r>
    </w:p>
    <w:p w:rsidR="00B04C71" w:rsidRDefault="00F8194D">
      <w:pPr>
        <w:snapToGrid w:val="0"/>
        <w:ind w:left="446" w:hanging="446"/>
        <w:rPr>
          <w:rFonts w:ascii="Arial" w:eastAsia="標楷體" w:hAnsi="Arial" w:cs="Arial"/>
          <w:kern w:val="0"/>
        </w:rPr>
      </w:pPr>
      <w:r>
        <w:rPr>
          <w:rFonts w:ascii="Arial" w:eastAsia="標楷體" w:hAnsi="Arial" w:cs="Arial"/>
          <w:kern w:val="0"/>
        </w:rPr>
        <w:lastRenderedPageBreak/>
        <w:t>品質計畫經費。</w:t>
      </w:r>
    </w:p>
    <w:p w:rsidR="00B04C71" w:rsidRDefault="00F8194D">
      <w:pPr>
        <w:spacing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九、成效評估</w:t>
      </w:r>
    </w:p>
    <w:p w:rsidR="00B04C71" w:rsidRDefault="00F8194D">
      <w:pPr>
        <w:spacing w:line="380" w:lineRule="exact"/>
        <w:ind w:left="720" w:hanging="720"/>
      </w:pPr>
      <w:r>
        <w:rPr>
          <w:rFonts w:ascii="標楷體" w:eastAsia="標楷體" w:hAnsi="標楷體"/>
        </w:rPr>
        <w:t>（一）觀察法：以實際觀察與紀錄，</w:t>
      </w:r>
      <w:r>
        <w:rPr>
          <w:rFonts w:ascii="標楷體" w:eastAsia="標楷體" w:hAnsi="標楷體" w:cs="Arial"/>
          <w:kern w:val="0"/>
        </w:rPr>
        <w:t>了解教師</w:t>
      </w:r>
      <w:r>
        <w:rPr>
          <w:rFonts w:ascii="標楷體" w:eastAsia="標楷體" w:hAnsi="標楷體" w:cs="Arial"/>
        </w:rPr>
        <w:t>對幾何模型製作操作能力</w:t>
      </w:r>
      <w:r>
        <w:rPr>
          <w:rFonts w:ascii="標楷體" w:eastAsia="標楷體" w:hAnsi="標楷體" w:cs="Arial"/>
          <w:kern w:val="0"/>
        </w:rPr>
        <w:t>。</w:t>
      </w:r>
    </w:p>
    <w:p w:rsidR="00B04C71" w:rsidRDefault="00F8194D">
      <w:pPr>
        <w:spacing w:line="380" w:lineRule="exact"/>
        <w:ind w:left="720" w:hanging="720"/>
      </w:pPr>
      <w:r>
        <w:rPr>
          <w:rFonts w:ascii="標楷體" w:eastAsia="標楷體" w:hAnsi="標楷體"/>
        </w:rPr>
        <w:t>（二）問卷調查法：了解教師對</w:t>
      </w:r>
      <w:r>
        <w:rPr>
          <w:rFonts w:ascii="標楷體" w:eastAsia="標楷體" w:hAnsi="標楷體" w:cs="Arial"/>
        </w:rPr>
        <w:t>幾何模型手作</w:t>
      </w:r>
      <w:r>
        <w:rPr>
          <w:rFonts w:ascii="標楷體" w:eastAsia="標楷體" w:hAnsi="標楷體"/>
        </w:rPr>
        <w:t>體驗</w:t>
      </w:r>
      <w:r>
        <w:rPr>
          <w:rFonts w:ascii="標楷體" w:eastAsia="標楷體" w:hAnsi="標楷體" w:cs="Arial"/>
        </w:rPr>
        <w:t>的</w:t>
      </w:r>
      <w:r>
        <w:rPr>
          <w:rFonts w:ascii="標楷體" w:eastAsia="標楷體" w:hAnsi="標楷體"/>
        </w:rPr>
        <w:t>看法。</w:t>
      </w:r>
    </w:p>
    <w:p w:rsidR="00B04C71" w:rsidRDefault="00F8194D">
      <w:pPr>
        <w:spacing w:line="3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小品成果：了解教師幾何模型學習成效。</w:t>
      </w:r>
    </w:p>
    <w:p w:rsidR="00B04C71" w:rsidRDefault="00F8194D">
      <w:pPr>
        <w:spacing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十、預期成效</w:t>
      </w:r>
    </w:p>
    <w:p w:rsidR="00B04C71" w:rsidRDefault="00F8194D">
      <w:pPr>
        <w:snapToGrid w:val="0"/>
        <w:ind w:left="720" w:hanging="72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（一）精進本市國中小藝文教師之教學專業能力，提昇專業知能。</w:t>
      </w:r>
    </w:p>
    <w:p w:rsidR="00B04C71" w:rsidRDefault="00F8194D">
      <w:pPr>
        <w:snapToGrid w:val="0"/>
        <w:ind w:left="720" w:hanging="72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（二）提升現場教師對手做操作能力，透過專業對話，推廣創意教學。</w:t>
      </w:r>
    </w:p>
    <w:p w:rsidR="00B04C71" w:rsidRDefault="00F8194D">
      <w:pPr>
        <w:snapToGrid w:val="0"/>
        <w:ind w:left="720" w:hanging="72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（三）藉由實際參與活動的體驗與操作練習，提昇藝文教師教學知能，結合教學內容，活化堂教學並將其應用於生活之中。</w:t>
      </w:r>
    </w:p>
    <w:p w:rsidR="00B04C71" w:rsidRDefault="00F8194D">
      <w:pPr>
        <w:spacing w:line="360" w:lineRule="auto"/>
        <w:jc w:val="both"/>
      </w:pPr>
      <w:r>
        <w:rPr>
          <w:rFonts w:ascii="標楷體" w:eastAsia="標楷體" w:hAnsi="標楷體"/>
          <w:b/>
        </w:rPr>
        <w:t>十一、本計畫聯絡人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</w:rPr>
        <w:t>東山國中林武成。</w:t>
      </w:r>
    </w:p>
    <w:p w:rsidR="00B04C71" w:rsidRDefault="00B04C71">
      <w:pPr>
        <w:spacing w:line="360" w:lineRule="auto"/>
        <w:jc w:val="both"/>
        <w:rPr>
          <w:rFonts w:ascii="標楷體" w:eastAsia="標楷體" w:hAnsi="標楷體"/>
          <w:b/>
        </w:rPr>
      </w:pPr>
    </w:p>
    <w:p w:rsidR="00B04C71" w:rsidRDefault="00B04C71">
      <w:pPr>
        <w:spacing w:line="360" w:lineRule="auto"/>
        <w:jc w:val="both"/>
        <w:rPr>
          <w:rFonts w:ascii="標楷體" w:eastAsia="標楷體" w:hAnsi="標楷體"/>
          <w:b/>
        </w:rPr>
      </w:pPr>
    </w:p>
    <w:sectPr w:rsidR="00B04C71">
      <w:pgSz w:w="11906" w:h="16838"/>
      <w:pgMar w:top="1418" w:right="1418" w:bottom="1134" w:left="1418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94D" w:rsidRDefault="00F8194D">
      <w:r>
        <w:separator/>
      </w:r>
    </w:p>
  </w:endnote>
  <w:endnote w:type="continuationSeparator" w:id="0">
    <w:p w:rsidR="00F8194D" w:rsidRDefault="00F8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94D" w:rsidRDefault="00F8194D">
      <w:r>
        <w:rPr>
          <w:color w:val="000000"/>
        </w:rPr>
        <w:separator/>
      </w:r>
    </w:p>
  </w:footnote>
  <w:footnote w:type="continuationSeparator" w:id="0">
    <w:p w:rsidR="00F8194D" w:rsidRDefault="00F8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C19EC"/>
    <w:multiLevelType w:val="multilevel"/>
    <w:tmpl w:val="2C0AC06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04C71"/>
    <w:rsid w:val="003957D0"/>
    <w:rsid w:val="00B04C71"/>
    <w:rsid w:val="00F8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1E523A-DBEA-4496-8C17-78DD2DC1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微軟正黑體" w:hAnsi="Trebuchet MS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rPr>
      <w:rFonts w:ascii="Trebuchet MS" w:eastAsia="微軟正黑體" w:hAnsi="Trebuchet MS"/>
      <w:sz w:val="18"/>
      <w:szCs w:val="18"/>
    </w:rPr>
  </w:style>
  <w:style w:type="character" w:customStyle="1" w:styleId="a9">
    <w:name w:val="註解方塊文字 字元"/>
    <w:basedOn w:val="a0"/>
    <w:rPr>
      <w:rFonts w:ascii="Trebuchet MS" w:eastAsia="微軟正黑體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ou</dc:creator>
  <dc:description/>
  <cp:lastModifiedBy>Windows 使用者</cp:lastModifiedBy>
  <cp:revision>2</cp:revision>
  <cp:lastPrinted>2020-07-07T05:57:00Z</cp:lastPrinted>
  <dcterms:created xsi:type="dcterms:W3CDTF">2020-07-15T06:19:00Z</dcterms:created>
  <dcterms:modified xsi:type="dcterms:W3CDTF">2020-07-15T06:19:00Z</dcterms:modified>
</cp:coreProperties>
</file>